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FFF5E" w14:textId="77777777" w:rsidR="008410F2" w:rsidRDefault="008410F2" w:rsidP="008410F2">
      <w:pPr>
        <w:pStyle w:val="NormalWeb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p w14:paraId="3C00F546" w14:textId="7AB516B0" w:rsidR="00157634" w:rsidRPr="005877A9" w:rsidRDefault="00157634" w:rsidP="005877A9">
      <w:pPr>
        <w:pStyle w:val="NormalWeb"/>
        <w:spacing w:before="0" w:beforeAutospacing="0" w:after="0" w:afterAutospacing="0"/>
        <w:jc w:val="center"/>
        <w:rPr>
          <w:b/>
          <w:color w:val="000000"/>
        </w:rPr>
      </w:pPr>
      <w:r w:rsidRPr="005877A9">
        <w:rPr>
          <w:b/>
          <w:color w:val="000000"/>
        </w:rPr>
        <w:t xml:space="preserve">Large Scale Computational Methods for </w:t>
      </w:r>
      <w:r w:rsidR="006D06DC">
        <w:rPr>
          <w:b/>
          <w:color w:val="000000"/>
        </w:rPr>
        <w:t>the Printed</w:t>
      </w:r>
      <w:r w:rsidRPr="005877A9">
        <w:rPr>
          <w:b/>
          <w:color w:val="000000"/>
        </w:rPr>
        <w:t xml:space="preserve"> Book Review:</w:t>
      </w:r>
    </w:p>
    <w:p w14:paraId="059D675D" w14:textId="5C90A87E" w:rsidR="008410F2" w:rsidRPr="005877A9" w:rsidRDefault="003116C8" w:rsidP="005877A9">
      <w:pPr>
        <w:pStyle w:val="NormalWeb"/>
        <w:spacing w:before="0" w:beforeAutospacing="0" w:after="0" w:afterAutospacing="0"/>
        <w:jc w:val="center"/>
        <w:rPr>
          <w:b/>
          <w:color w:val="000000"/>
        </w:rPr>
      </w:pPr>
      <w:r>
        <w:rPr>
          <w:b/>
          <w:color w:val="000000"/>
        </w:rPr>
        <w:t>A “Data Lifecycle” Approach</w:t>
      </w:r>
    </w:p>
    <w:p w14:paraId="1C832A5D" w14:textId="0BCE48B0" w:rsidR="00157634" w:rsidRPr="008D0219" w:rsidRDefault="00157634" w:rsidP="008410F2">
      <w:pPr>
        <w:pStyle w:val="NormalWeb"/>
        <w:spacing w:before="0" w:beforeAutospacing="0" w:after="0" w:afterAutospacing="0"/>
        <w:rPr>
          <w:color w:val="000000"/>
        </w:rPr>
      </w:pPr>
    </w:p>
    <w:p w14:paraId="445DA484" w14:textId="304AF7AD" w:rsidR="00157634" w:rsidRPr="007F5A6F" w:rsidRDefault="00157634" w:rsidP="008410F2">
      <w:pPr>
        <w:pStyle w:val="NormalWeb"/>
        <w:spacing w:before="0" w:beforeAutospacing="0" w:after="0" w:afterAutospacing="0"/>
        <w:rPr>
          <w:color w:val="000000"/>
        </w:rPr>
      </w:pPr>
      <w:r w:rsidRPr="007F5A6F">
        <w:rPr>
          <w:color w:val="000000"/>
        </w:rPr>
        <w:t xml:space="preserve">Book history and sociology of literature, including but not limited to scholars of readership and reception, have made numerous attempts to account for </w:t>
      </w:r>
      <w:r w:rsidR="005877A9" w:rsidRPr="007F5A6F">
        <w:rPr>
          <w:color w:val="000000"/>
        </w:rPr>
        <w:t>the role of book</w:t>
      </w:r>
      <w:r w:rsidRPr="007F5A6F">
        <w:rPr>
          <w:color w:val="000000"/>
        </w:rPr>
        <w:t xml:space="preserve"> reviews in print culture. </w:t>
      </w:r>
      <w:r w:rsidR="00CA0350" w:rsidRPr="007F5A6F">
        <w:rPr>
          <w:color w:val="000000"/>
        </w:rPr>
        <w:t xml:space="preserve">In an American literature context, studies by Nina </w:t>
      </w:r>
      <w:proofErr w:type="spellStart"/>
      <w:r w:rsidR="00CA0350" w:rsidRPr="007F5A6F">
        <w:rPr>
          <w:color w:val="000000"/>
        </w:rPr>
        <w:t>Baym</w:t>
      </w:r>
      <w:proofErr w:type="spellEnd"/>
      <w:r w:rsidR="00CA0350" w:rsidRPr="007F5A6F">
        <w:rPr>
          <w:color w:val="000000"/>
        </w:rPr>
        <w:t xml:space="preserve">, </w:t>
      </w:r>
      <w:r w:rsidR="005877A9" w:rsidRPr="007F5A6F">
        <w:rPr>
          <w:color w:val="000000"/>
        </w:rPr>
        <w:t xml:space="preserve">William </w:t>
      </w:r>
      <w:proofErr w:type="spellStart"/>
      <w:r w:rsidR="005877A9" w:rsidRPr="007F5A6F">
        <w:rPr>
          <w:color w:val="000000"/>
        </w:rPr>
        <w:t>Charvat</w:t>
      </w:r>
      <w:proofErr w:type="spellEnd"/>
      <w:r w:rsidR="005877A9" w:rsidRPr="007F5A6F">
        <w:rPr>
          <w:color w:val="000000"/>
        </w:rPr>
        <w:t xml:space="preserve">, </w:t>
      </w:r>
      <w:r w:rsidRPr="007F5A6F">
        <w:rPr>
          <w:color w:val="000000"/>
        </w:rPr>
        <w:t xml:space="preserve">Cathy Davidson, </w:t>
      </w:r>
      <w:r w:rsidR="00CA0350" w:rsidRPr="007F5A6F">
        <w:rPr>
          <w:color w:val="000000"/>
        </w:rPr>
        <w:t xml:space="preserve">and </w:t>
      </w:r>
      <w:r w:rsidR="005877A9" w:rsidRPr="007F5A6F">
        <w:rPr>
          <w:color w:val="000000"/>
        </w:rPr>
        <w:t xml:space="preserve">Janice </w:t>
      </w:r>
      <w:proofErr w:type="spellStart"/>
      <w:r w:rsidR="005877A9" w:rsidRPr="007F5A6F">
        <w:rPr>
          <w:color w:val="000000"/>
        </w:rPr>
        <w:t>Radway</w:t>
      </w:r>
      <w:proofErr w:type="spellEnd"/>
      <w:r w:rsidR="005877A9" w:rsidRPr="007F5A6F">
        <w:rPr>
          <w:color w:val="000000"/>
        </w:rPr>
        <w:t xml:space="preserve"> </w:t>
      </w:r>
      <w:r w:rsidR="00CA0350" w:rsidRPr="007F5A6F">
        <w:rPr>
          <w:color w:val="000000"/>
        </w:rPr>
        <w:t xml:space="preserve">point to the complexities that book reviews raise, as well as their potential to represent important aspects of historical readership. </w:t>
      </w:r>
      <w:r w:rsidRPr="007F5A6F">
        <w:rPr>
          <w:color w:val="000000"/>
        </w:rPr>
        <w:t>M</w:t>
      </w:r>
      <w:r w:rsidR="005877A9" w:rsidRPr="007F5A6F">
        <w:rPr>
          <w:color w:val="000000"/>
        </w:rPr>
        <w:t>ore recently</w:t>
      </w:r>
      <w:r w:rsidRPr="007F5A6F">
        <w:rPr>
          <w:color w:val="000000"/>
        </w:rPr>
        <w:t xml:space="preserve">, digital humanities </w:t>
      </w:r>
      <w:r w:rsidR="007F5A6F" w:rsidRPr="007F5A6F">
        <w:rPr>
          <w:color w:val="000000"/>
        </w:rPr>
        <w:t xml:space="preserve">emerging </w:t>
      </w:r>
      <w:r w:rsidRPr="007F5A6F">
        <w:rPr>
          <w:color w:val="000000"/>
        </w:rPr>
        <w:t xml:space="preserve">scholars such as Ashley Champagne </w:t>
      </w:r>
      <w:r w:rsidR="005877A9" w:rsidRPr="007F5A6F">
        <w:rPr>
          <w:color w:val="000000"/>
        </w:rPr>
        <w:t xml:space="preserve">and Allison Hegel </w:t>
      </w:r>
      <w:r w:rsidRPr="007F5A6F">
        <w:rPr>
          <w:color w:val="000000"/>
        </w:rPr>
        <w:t xml:space="preserve">have turned to book review websites like Goodreads to bring distant reading strategies to bear on </w:t>
      </w:r>
      <w:r w:rsidR="005877A9" w:rsidRPr="007F5A6F">
        <w:rPr>
          <w:color w:val="000000"/>
        </w:rPr>
        <w:t xml:space="preserve">subject such as literary canon construction </w:t>
      </w:r>
      <w:r w:rsidR="007F5A6F" w:rsidRPr="007F5A6F">
        <w:rPr>
          <w:color w:val="000000"/>
        </w:rPr>
        <w:t>and how readers define</w:t>
      </w:r>
      <w:r w:rsidR="005877A9" w:rsidRPr="007F5A6F">
        <w:rPr>
          <w:color w:val="000000"/>
        </w:rPr>
        <w:t xml:space="preserve"> genre expectations.</w:t>
      </w:r>
      <w:r w:rsidR="007F5A6F" w:rsidRPr="007F5A6F">
        <w:rPr>
          <w:rStyle w:val="FootnoteReference"/>
          <w:color w:val="000000"/>
        </w:rPr>
        <w:footnoteReference w:id="1"/>
      </w:r>
      <w:r w:rsidR="005877A9" w:rsidRPr="007F5A6F">
        <w:rPr>
          <w:color w:val="000000"/>
        </w:rPr>
        <w:t xml:space="preserve"> </w:t>
      </w:r>
      <w:r w:rsidR="007F5A6F" w:rsidRPr="007F5A6F">
        <w:rPr>
          <w:color w:val="000000"/>
        </w:rPr>
        <w:t>Yet we might easily read Ni</w:t>
      </w:r>
      <w:r w:rsidR="00CA0350" w:rsidRPr="007F5A6F">
        <w:rPr>
          <w:color w:val="000000"/>
        </w:rPr>
        <w:t>n</w:t>
      </w:r>
      <w:r w:rsidR="007F5A6F" w:rsidRPr="007F5A6F">
        <w:rPr>
          <w:color w:val="000000"/>
        </w:rPr>
        <w:t>a</w:t>
      </w:r>
      <w:r w:rsidR="00CA0350" w:rsidRPr="007F5A6F">
        <w:rPr>
          <w:color w:val="000000"/>
        </w:rPr>
        <w:t xml:space="preserve"> </w:t>
      </w:r>
      <w:proofErr w:type="spellStart"/>
      <w:r w:rsidR="00CA0350" w:rsidRPr="007F5A6F">
        <w:rPr>
          <w:color w:val="000000"/>
        </w:rPr>
        <w:t>Baym</w:t>
      </w:r>
      <w:r w:rsidR="007F5A6F" w:rsidRPr="007F5A6F">
        <w:rPr>
          <w:color w:val="000000"/>
        </w:rPr>
        <w:t>’s</w:t>
      </w:r>
      <w:proofErr w:type="spellEnd"/>
      <w:r w:rsidR="007F5A6F" w:rsidRPr="007F5A6F">
        <w:rPr>
          <w:color w:val="000000"/>
        </w:rPr>
        <w:t xml:space="preserve"> </w:t>
      </w:r>
      <w:r w:rsidR="007F5A6F" w:rsidRPr="007F5A6F">
        <w:rPr>
          <w:i/>
        </w:rPr>
        <w:t>Novels, Readers, and Reviewers</w:t>
      </w:r>
      <w:r w:rsidR="007F5A6F" w:rsidRPr="007F5A6F">
        <w:t xml:space="preserve"> (1984) as a precursor to </w:t>
      </w:r>
      <w:r w:rsidR="00263A11" w:rsidRPr="007F5A6F">
        <w:t>Champagne</w:t>
      </w:r>
      <w:r w:rsidR="007F5A6F" w:rsidRPr="007F5A6F">
        <w:t xml:space="preserve"> and Hegel’s work. </w:t>
      </w:r>
      <w:proofErr w:type="spellStart"/>
      <w:r w:rsidR="007F5A6F" w:rsidRPr="007F5A6F">
        <w:rPr>
          <w:color w:val="000000"/>
        </w:rPr>
        <w:t>Baym’s</w:t>
      </w:r>
      <w:proofErr w:type="spellEnd"/>
      <w:r w:rsidR="00CA0350" w:rsidRPr="007F5A6F">
        <w:rPr>
          <w:color w:val="000000"/>
        </w:rPr>
        <w:t xml:space="preserve"> </w:t>
      </w:r>
      <w:r w:rsidR="007F5A6F" w:rsidRPr="007F5A6F">
        <w:rPr>
          <w:color w:val="000000"/>
        </w:rPr>
        <w:t xml:space="preserve">ambitious </w:t>
      </w:r>
      <w:r w:rsidR="00CA0350" w:rsidRPr="007F5A6F">
        <w:rPr>
          <w:color w:val="000000"/>
        </w:rPr>
        <w:t xml:space="preserve">study </w:t>
      </w:r>
      <w:r w:rsidR="007F5A6F" w:rsidRPr="007F5A6F">
        <w:rPr>
          <w:color w:val="000000"/>
        </w:rPr>
        <w:t xml:space="preserve">drew conclusions about a growing “vocabulary available for writing about novels” by considering a corpus of </w:t>
      </w:r>
      <w:r w:rsidR="00CA0350" w:rsidRPr="007F5A6F">
        <w:rPr>
          <w:color w:val="000000"/>
        </w:rPr>
        <w:t xml:space="preserve">more than 2,000 </w:t>
      </w:r>
      <w:r w:rsidR="007F5A6F" w:rsidRPr="007F5A6F">
        <w:rPr>
          <w:color w:val="000000"/>
        </w:rPr>
        <w:t xml:space="preserve">antebellum </w:t>
      </w:r>
      <w:r w:rsidR="00CA0350" w:rsidRPr="007F5A6F">
        <w:rPr>
          <w:color w:val="000000"/>
        </w:rPr>
        <w:t>American book reviews</w:t>
      </w:r>
      <w:r w:rsidR="00263A11">
        <w:rPr>
          <w:color w:val="000000"/>
        </w:rPr>
        <w:t xml:space="preserve"> at a time when the average computer had 64 kilobytes of memory and no hard d</w:t>
      </w:r>
      <w:r w:rsidR="007058CE">
        <w:rPr>
          <w:color w:val="000000"/>
        </w:rPr>
        <w:t>isk</w:t>
      </w:r>
      <w:r w:rsidR="007F5A6F" w:rsidRPr="007F5A6F">
        <w:rPr>
          <w:color w:val="000000"/>
        </w:rPr>
        <w:t>.</w:t>
      </w:r>
      <w:r w:rsidR="007F5A6F" w:rsidRPr="007F5A6F">
        <w:rPr>
          <w:rStyle w:val="FootnoteReference"/>
          <w:color w:val="000000"/>
        </w:rPr>
        <w:footnoteReference w:id="2"/>
      </w:r>
      <w:r w:rsidR="007F5A6F" w:rsidRPr="007F5A6F">
        <w:rPr>
          <w:color w:val="000000"/>
        </w:rPr>
        <w:t xml:space="preserve"> </w:t>
      </w:r>
    </w:p>
    <w:p w14:paraId="35246365" w14:textId="5005DA0E" w:rsidR="00CA0350" w:rsidRPr="007F5A6F" w:rsidRDefault="00CA0350" w:rsidP="008410F2">
      <w:pPr>
        <w:pStyle w:val="NormalWeb"/>
        <w:spacing w:before="0" w:beforeAutospacing="0" w:after="0" w:afterAutospacing="0"/>
        <w:rPr>
          <w:color w:val="000000"/>
        </w:rPr>
      </w:pPr>
    </w:p>
    <w:p w14:paraId="7AF71D9E" w14:textId="01361AB0" w:rsidR="008D0219" w:rsidRPr="007F5A6F" w:rsidRDefault="005877A9" w:rsidP="008D0219">
      <w:pPr>
        <w:pStyle w:val="NormalWeb"/>
        <w:spacing w:before="0" w:beforeAutospacing="0" w:after="0" w:afterAutospacing="0"/>
        <w:rPr>
          <w:color w:val="000000"/>
        </w:rPr>
      </w:pPr>
      <w:r w:rsidRPr="007F5A6F">
        <w:rPr>
          <w:color w:val="000000"/>
        </w:rPr>
        <w:t xml:space="preserve">In my paper, I will focus on </w:t>
      </w:r>
      <w:r w:rsidR="00CA0350" w:rsidRPr="007F5A6F">
        <w:rPr>
          <w:color w:val="000000"/>
        </w:rPr>
        <w:t>b</w:t>
      </w:r>
      <w:r w:rsidR="007058CE">
        <w:rPr>
          <w:color w:val="000000"/>
        </w:rPr>
        <w:t xml:space="preserve">ook reviews </w:t>
      </w:r>
      <w:r w:rsidR="00CA0350" w:rsidRPr="007F5A6F">
        <w:rPr>
          <w:color w:val="000000"/>
        </w:rPr>
        <w:t xml:space="preserve">the turn-of-the century United States, in order to underline fundamental compatibilities between </w:t>
      </w:r>
      <w:r w:rsidRPr="007F5A6F">
        <w:rPr>
          <w:color w:val="000000"/>
        </w:rPr>
        <w:t xml:space="preserve">large-scale, computational methods </w:t>
      </w:r>
      <w:r w:rsidR="00CA0350" w:rsidRPr="007F5A6F">
        <w:rPr>
          <w:color w:val="000000"/>
        </w:rPr>
        <w:t>and</w:t>
      </w:r>
      <w:r w:rsidRPr="007F5A6F">
        <w:rPr>
          <w:color w:val="000000"/>
        </w:rPr>
        <w:t xml:space="preserve"> book historical approaches. For two years, I have worked </w:t>
      </w:r>
      <w:r w:rsidR="00CA0350" w:rsidRPr="007F5A6F">
        <w:rPr>
          <w:color w:val="000000"/>
        </w:rPr>
        <w:t>a team of</w:t>
      </w:r>
      <w:r w:rsidRPr="007F5A6F">
        <w:rPr>
          <w:color w:val="000000"/>
        </w:rPr>
        <w:t xml:space="preserve"> digital humanities colleagues </w:t>
      </w:r>
      <w:r w:rsidR="008410F2" w:rsidRPr="007F5A6F">
        <w:rPr>
          <w:color w:val="000000"/>
        </w:rPr>
        <w:t>at the University of Pittsburgh</w:t>
      </w:r>
      <w:r w:rsidR="00737431">
        <w:rPr>
          <w:color w:val="000000"/>
        </w:rPr>
        <w:t xml:space="preserve"> on a project </w:t>
      </w:r>
      <w:r w:rsidRPr="007F5A6F">
        <w:rPr>
          <w:color w:val="000000"/>
        </w:rPr>
        <w:t xml:space="preserve">titled </w:t>
      </w:r>
      <w:r w:rsidRPr="007F5A6F">
        <w:t>“</w:t>
      </w:r>
      <w:r w:rsidRPr="007F5A6F">
        <w:rPr>
          <w:rFonts w:eastAsia="Times New Roman"/>
          <w:color w:val="000000"/>
        </w:rPr>
        <w:t>Computational Approaches to Textual Networks.”</w:t>
      </w:r>
      <w:r w:rsidR="003116C8" w:rsidRPr="007F5A6F">
        <w:rPr>
          <w:rStyle w:val="FootnoteReference"/>
          <w:rFonts w:eastAsia="Times New Roman"/>
          <w:color w:val="000000"/>
        </w:rPr>
        <w:footnoteReference w:id="3"/>
      </w:r>
      <w:r w:rsidRPr="007F5A6F">
        <w:rPr>
          <w:rFonts w:eastAsia="Times New Roman"/>
          <w:color w:val="000000"/>
        </w:rPr>
        <w:t xml:space="preserve"> </w:t>
      </w:r>
      <w:r w:rsidR="003116C8" w:rsidRPr="007F5A6F">
        <w:rPr>
          <w:color w:val="000000"/>
        </w:rPr>
        <w:t>Our primary goal</w:t>
      </w:r>
      <w:r w:rsidR="008410F2" w:rsidRPr="007F5A6F">
        <w:rPr>
          <w:color w:val="000000"/>
        </w:rPr>
        <w:t xml:space="preserve"> </w:t>
      </w:r>
      <w:r w:rsidRPr="007F5A6F">
        <w:rPr>
          <w:color w:val="000000"/>
        </w:rPr>
        <w:t>has been</w:t>
      </w:r>
      <w:r w:rsidR="008410F2" w:rsidRPr="007F5A6F">
        <w:rPr>
          <w:color w:val="000000"/>
        </w:rPr>
        <w:t xml:space="preserve"> to create workflow models to address challe</w:t>
      </w:r>
      <w:r w:rsidR="008D0219" w:rsidRPr="007F5A6F">
        <w:rPr>
          <w:color w:val="000000"/>
        </w:rPr>
        <w:t xml:space="preserve">nges of producing </w:t>
      </w:r>
      <w:r w:rsidR="008410F2" w:rsidRPr="007F5A6F">
        <w:rPr>
          <w:color w:val="000000"/>
        </w:rPr>
        <w:t>machine-readable textual corpora with strong relational attributes.</w:t>
      </w:r>
      <w:r w:rsidR="00CA0350" w:rsidRPr="007F5A6F">
        <w:rPr>
          <w:rStyle w:val="FootnoteReference"/>
          <w:color w:val="000000"/>
        </w:rPr>
        <w:footnoteReference w:id="4"/>
      </w:r>
      <w:r w:rsidR="008410F2" w:rsidRPr="007F5A6F">
        <w:rPr>
          <w:color w:val="000000"/>
        </w:rPr>
        <w:t xml:space="preserve"> </w:t>
      </w:r>
      <w:r w:rsidRPr="007F5A6F">
        <w:rPr>
          <w:color w:val="000000"/>
        </w:rPr>
        <w:t>In the case of book reviews, this means having high quality metadata to describe each individual review from a periodical, as well as highly faceted information about the book or book</w:t>
      </w:r>
      <w:r w:rsidR="008D0219" w:rsidRPr="007F5A6F">
        <w:rPr>
          <w:color w:val="000000"/>
        </w:rPr>
        <w:t>s being reviewed in each piece, such that a network of actors and texts can be reconstructed. Our efforts have included small-scale</w:t>
      </w:r>
      <w:r w:rsidRPr="007F5A6F">
        <w:rPr>
          <w:color w:val="000000"/>
        </w:rPr>
        <w:t xml:space="preserve"> digitization, </w:t>
      </w:r>
      <w:r w:rsidR="008D0219" w:rsidRPr="007F5A6F">
        <w:rPr>
          <w:color w:val="000000"/>
        </w:rPr>
        <w:t>adapting or “up-coding” existing digital assets</w:t>
      </w:r>
      <w:r w:rsidR="003116C8" w:rsidRPr="007F5A6F">
        <w:rPr>
          <w:color w:val="000000"/>
        </w:rPr>
        <w:t>.</w:t>
      </w:r>
      <w:r w:rsidR="003116C8" w:rsidRPr="007F5A6F">
        <w:rPr>
          <w:rStyle w:val="FootnoteReference"/>
          <w:color w:val="000000"/>
        </w:rPr>
        <w:footnoteReference w:id="5"/>
      </w:r>
      <w:r w:rsidR="008D0219" w:rsidRPr="007F5A6F">
        <w:rPr>
          <w:color w:val="000000"/>
        </w:rPr>
        <w:t xml:space="preserve"> My talk will focus on viewing historical book reviews at each stage of the data lifecycle: creation/collection, processing, analysis, publication, archiving/preservation, and re-use. </w:t>
      </w:r>
      <w:r w:rsidR="003116C8" w:rsidRPr="007F5A6F">
        <w:rPr>
          <w:color w:val="000000"/>
        </w:rPr>
        <w:t>This model</w:t>
      </w:r>
      <w:r w:rsidR="007F5A6F" w:rsidRPr="007F5A6F">
        <w:rPr>
          <w:color w:val="000000"/>
        </w:rPr>
        <w:t>,</w:t>
      </w:r>
      <w:r w:rsidR="003116C8" w:rsidRPr="007F5A6F">
        <w:rPr>
          <w:color w:val="000000"/>
        </w:rPr>
        <w:t xml:space="preserve"> I will argue, has enormous potential to reveal longstanding compatibilities between bibliography/book history and humanities computing</w:t>
      </w:r>
      <w:r w:rsidR="007F5A6F" w:rsidRPr="007F5A6F">
        <w:rPr>
          <w:color w:val="000000"/>
        </w:rPr>
        <w:t>, and to create collaborations that push two often-partitioned scholarly communities in new directions.</w:t>
      </w:r>
    </w:p>
    <w:p w14:paraId="1BB0BA01" w14:textId="209B09F7" w:rsidR="003116C8" w:rsidRDefault="003116C8" w:rsidP="00C30ED4">
      <w:pPr>
        <w:pStyle w:val="NormalWeb"/>
        <w:spacing w:before="0" w:beforeAutospacing="0" w:after="0" w:afterAutospacing="0"/>
        <w:rPr>
          <w:color w:val="000000"/>
        </w:rPr>
      </w:pPr>
    </w:p>
    <w:p w14:paraId="35AF5608" w14:textId="77777777" w:rsidR="008410F2" w:rsidRDefault="008410F2" w:rsidP="008410F2">
      <w:pPr>
        <w:rPr>
          <w:rFonts w:eastAsia="Times New Roman"/>
        </w:rPr>
      </w:pPr>
    </w:p>
    <w:sectPr w:rsidR="008410F2" w:rsidSect="00AD7A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88894" w14:textId="77777777" w:rsidR="00BB4924" w:rsidRDefault="00BB4924" w:rsidP="009D77E9">
      <w:r>
        <w:separator/>
      </w:r>
    </w:p>
  </w:endnote>
  <w:endnote w:type="continuationSeparator" w:id="0">
    <w:p w14:paraId="22700C0B" w14:textId="77777777" w:rsidR="00BB4924" w:rsidRDefault="00BB4924" w:rsidP="009D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B60E2" w14:textId="77777777" w:rsidR="00BB4924" w:rsidRDefault="00BB4924" w:rsidP="009D77E9">
      <w:r>
        <w:separator/>
      </w:r>
    </w:p>
  </w:footnote>
  <w:footnote w:type="continuationSeparator" w:id="0">
    <w:p w14:paraId="4E27D06E" w14:textId="77777777" w:rsidR="00BB4924" w:rsidRDefault="00BB4924" w:rsidP="009D77E9">
      <w:r>
        <w:continuationSeparator/>
      </w:r>
    </w:p>
  </w:footnote>
  <w:footnote w:id="1">
    <w:p w14:paraId="0EC8F2ED" w14:textId="66A80091" w:rsidR="007F5A6F" w:rsidRPr="007F5A6F" w:rsidRDefault="007F5A6F">
      <w:pPr>
        <w:pStyle w:val="FootnoteText"/>
        <w:rPr>
          <w:sz w:val="18"/>
          <w:szCs w:val="18"/>
        </w:rPr>
      </w:pPr>
      <w:r w:rsidRPr="007F5A6F">
        <w:rPr>
          <w:rStyle w:val="FootnoteReference"/>
          <w:sz w:val="18"/>
          <w:szCs w:val="18"/>
        </w:rPr>
        <w:footnoteRef/>
      </w:r>
      <w:r w:rsidRPr="007F5A6F">
        <w:rPr>
          <w:sz w:val="18"/>
          <w:szCs w:val="18"/>
        </w:rPr>
        <w:t xml:space="preserve"> Champagne is a doctoral candidate at University of California, Santa Barbara and Allison Hegel is </w:t>
      </w:r>
      <w:r w:rsidR="004C7BD5">
        <w:rPr>
          <w:sz w:val="18"/>
          <w:szCs w:val="18"/>
        </w:rPr>
        <w:t>finishing her</w:t>
      </w:r>
      <w:r w:rsidRPr="007F5A6F">
        <w:rPr>
          <w:sz w:val="18"/>
          <w:szCs w:val="18"/>
        </w:rPr>
        <w:t xml:space="preserve"> dissertation at University of California, Los Angeles.</w:t>
      </w:r>
    </w:p>
  </w:footnote>
  <w:footnote w:id="2">
    <w:p w14:paraId="3CCD731C" w14:textId="311601AF" w:rsidR="007F5A6F" w:rsidRPr="007F5A6F" w:rsidRDefault="007F5A6F">
      <w:pPr>
        <w:pStyle w:val="FootnoteText"/>
        <w:rPr>
          <w:sz w:val="18"/>
          <w:szCs w:val="18"/>
        </w:rPr>
      </w:pPr>
      <w:r w:rsidRPr="007F5A6F">
        <w:rPr>
          <w:rStyle w:val="FootnoteReference"/>
          <w:sz w:val="18"/>
          <w:szCs w:val="18"/>
        </w:rPr>
        <w:footnoteRef/>
      </w:r>
      <w:r w:rsidRPr="007F5A6F">
        <w:rPr>
          <w:sz w:val="18"/>
          <w:szCs w:val="18"/>
        </w:rPr>
        <w:t xml:space="preserve"> </w:t>
      </w:r>
      <w:proofErr w:type="spellStart"/>
      <w:r w:rsidRPr="007F5A6F">
        <w:rPr>
          <w:sz w:val="18"/>
          <w:szCs w:val="18"/>
        </w:rPr>
        <w:t>Baym</w:t>
      </w:r>
      <w:proofErr w:type="spellEnd"/>
      <w:r w:rsidRPr="007F5A6F">
        <w:rPr>
          <w:sz w:val="18"/>
          <w:szCs w:val="18"/>
        </w:rPr>
        <w:t xml:space="preserve">, Nina. </w:t>
      </w:r>
      <w:r w:rsidRPr="007F5A6F">
        <w:rPr>
          <w:i/>
          <w:sz w:val="18"/>
          <w:szCs w:val="18"/>
        </w:rPr>
        <w:t>Novels, Readers, and Reviewers: Responses to Fiction in Antebellum America</w:t>
      </w:r>
      <w:r w:rsidRPr="007F5A6F">
        <w:rPr>
          <w:sz w:val="18"/>
          <w:szCs w:val="18"/>
        </w:rPr>
        <w:t>. Ithaca: Cornell UP, 1984.</w:t>
      </w:r>
    </w:p>
  </w:footnote>
  <w:footnote w:id="3">
    <w:p w14:paraId="53CB3286" w14:textId="3CF4A214" w:rsidR="003116C8" w:rsidRPr="007F5A6F" w:rsidRDefault="003116C8">
      <w:pPr>
        <w:pStyle w:val="FootnoteText"/>
        <w:rPr>
          <w:sz w:val="18"/>
          <w:szCs w:val="18"/>
        </w:rPr>
      </w:pPr>
      <w:r w:rsidRPr="007F5A6F">
        <w:rPr>
          <w:rStyle w:val="FootnoteReference"/>
          <w:sz w:val="18"/>
          <w:szCs w:val="18"/>
        </w:rPr>
        <w:footnoteRef/>
      </w:r>
      <w:r w:rsidRPr="007F5A6F">
        <w:rPr>
          <w:sz w:val="18"/>
          <w:szCs w:val="18"/>
        </w:rPr>
        <w:t xml:space="preserve"> The faculty members comprising this team are Benjamin Miller, Alison Langmead, Annette </w:t>
      </w:r>
      <w:proofErr w:type="spellStart"/>
      <w:r w:rsidRPr="007F5A6F">
        <w:rPr>
          <w:sz w:val="18"/>
          <w:szCs w:val="18"/>
        </w:rPr>
        <w:t>Vee</w:t>
      </w:r>
      <w:proofErr w:type="spellEnd"/>
      <w:r w:rsidRPr="007F5A6F">
        <w:rPr>
          <w:sz w:val="18"/>
          <w:szCs w:val="18"/>
        </w:rPr>
        <w:t xml:space="preserve">, and me. Graduate students Daniel </w:t>
      </w:r>
      <w:proofErr w:type="spellStart"/>
      <w:r w:rsidRPr="007F5A6F">
        <w:rPr>
          <w:sz w:val="18"/>
          <w:szCs w:val="18"/>
        </w:rPr>
        <w:t>Libertz</w:t>
      </w:r>
      <w:proofErr w:type="spellEnd"/>
      <w:r w:rsidRPr="007F5A6F">
        <w:rPr>
          <w:sz w:val="18"/>
          <w:szCs w:val="18"/>
        </w:rPr>
        <w:t xml:space="preserve"> and Lucia </w:t>
      </w:r>
      <w:proofErr w:type="spellStart"/>
      <w:r w:rsidRPr="007F5A6F">
        <w:rPr>
          <w:sz w:val="18"/>
          <w:szCs w:val="18"/>
        </w:rPr>
        <w:t>LoTempio</w:t>
      </w:r>
      <w:proofErr w:type="spellEnd"/>
      <w:r w:rsidRPr="007F5A6F">
        <w:rPr>
          <w:sz w:val="18"/>
          <w:szCs w:val="18"/>
        </w:rPr>
        <w:t xml:space="preserve"> served as summer 201</w:t>
      </w:r>
      <w:r w:rsidR="004C7BD5">
        <w:rPr>
          <w:sz w:val="18"/>
          <w:szCs w:val="18"/>
        </w:rPr>
        <w:t>6</w:t>
      </w:r>
      <w:r w:rsidRPr="007F5A6F">
        <w:rPr>
          <w:sz w:val="18"/>
          <w:szCs w:val="18"/>
        </w:rPr>
        <w:t xml:space="preserve"> graduate student assistants on the project, and undergraduate Zach </w:t>
      </w:r>
      <w:proofErr w:type="spellStart"/>
      <w:r w:rsidRPr="007F5A6F">
        <w:rPr>
          <w:sz w:val="18"/>
          <w:szCs w:val="18"/>
        </w:rPr>
        <w:t>Luettgen</w:t>
      </w:r>
      <w:proofErr w:type="spellEnd"/>
      <w:r w:rsidRPr="007F5A6F">
        <w:rPr>
          <w:sz w:val="18"/>
          <w:szCs w:val="18"/>
        </w:rPr>
        <w:t xml:space="preserve"> did an independent study on book reviews as networks in Spring 2017. </w:t>
      </w:r>
    </w:p>
  </w:footnote>
  <w:footnote w:id="4">
    <w:p w14:paraId="5CD44803" w14:textId="71447DB5" w:rsidR="00CA0350" w:rsidRPr="007F5A6F" w:rsidRDefault="00CA0350" w:rsidP="00CA0350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 w:rsidRPr="007F5A6F">
        <w:rPr>
          <w:rStyle w:val="FootnoteReference"/>
          <w:sz w:val="18"/>
          <w:szCs w:val="18"/>
        </w:rPr>
        <w:footnoteRef/>
      </w:r>
      <w:r w:rsidRPr="007F5A6F">
        <w:rPr>
          <w:sz w:val="18"/>
          <w:szCs w:val="18"/>
        </w:rPr>
        <w:t xml:space="preserve"> In addition to </w:t>
      </w:r>
      <w:r w:rsidRPr="007F5A6F">
        <w:rPr>
          <w:color w:val="000000"/>
          <w:sz w:val="18"/>
          <w:szCs w:val="18"/>
        </w:rPr>
        <w:t xml:space="preserve">documenting the idiosyncratic considerations of digitizing bibliographical objects like book reviews, our project has also focused on best practices for data modeling and data curation when working with these materials. </w:t>
      </w:r>
    </w:p>
  </w:footnote>
  <w:footnote w:id="5">
    <w:p w14:paraId="2E04AB58" w14:textId="0BE2214A" w:rsidR="003116C8" w:rsidRDefault="003116C8">
      <w:pPr>
        <w:pStyle w:val="FootnoteText"/>
      </w:pPr>
      <w:r w:rsidRPr="007F5A6F">
        <w:rPr>
          <w:rStyle w:val="FootnoteReference"/>
          <w:sz w:val="18"/>
          <w:szCs w:val="18"/>
        </w:rPr>
        <w:footnoteRef/>
      </w:r>
      <w:r w:rsidRPr="007F5A6F">
        <w:rPr>
          <w:sz w:val="18"/>
          <w:szCs w:val="18"/>
        </w:rPr>
        <w:t xml:space="preserve"> </w:t>
      </w:r>
      <w:r w:rsidR="004C7BD5">
        <w:rPr>
          <w:color w:val="000000"/>
          <w:sz w:val="18"/>
          <w:szCs w:val="18"/>
        </w:rPr>
        <w:t>For example,</w:t>
      </w:r>
      <w:r w:rsidRPr="007F5A6F">
        <w:rPr>
          <w:color w:val="000000"/>
          <w:sz w:val="18"/>
          <w:szCs w:val="18"/>
        </w:rPr>
        <w:t xml:space="preserve"> </w:t>
      </w:r>
      <w:proofErr w:type="spellStart"/>
      <w:r w:rsidRPr="007F5A6F">
        <w:rPr>
          <w:color w:val="000000"/>
          <w:sz w:val="18"/>
          <w:szCs w:val="18"/>
        </w:rPr>
        <w:t>Proquest’s</w:t>
      </w:r>
      <w:proofErr w:type="spellEnd"/>
      <w:r w:rsidRPr="007F5A6F">
        <w:rPr>
          <w:color w:val="000000"/>
          <w:sz w:val="18"/>
          <w:szCs w:val="18"/>
        </w:rPr>
        <w:t xml:space="preserve"> </w:t>
      </w:r>
      <w:r w:rsidRPr="007F5A6F">
        <w:rPr>
          <w:i/>
          <w:color w:val="000000"/>
          <w:sz w:val="18"/>
          <w:szCs w:val="18"/>
        </w:rPr>
        <w:t>American Periodicals Series</w:t>
      </w:r>
      <w:r w:rsidRPr="007F5A6F">
        <w:rPr>
          <w:color w:val="000000"/>
          <w:sz w:val="18"/>
          <w:szCs w:val="18"/>
        </w:rPr>
        <w:t xml:space="preserve"> and </w:t>
      </w:r>
      <w:r w:rsidR="004C7BD5">
        <w:rPr>
          <w:color w:val="000000"/>
          <w:sz w:val="18"/>
          <w:szCs w:val="18"/>
        </w:rPr>
        <w:t xml:space="preserve">the </w:t>
      </w:r>
      <w:proofErr w:type="spellStart"/>
      <w:r w:rsidRPr="007F5A6F">
        <w:rPr>
          <w:i/>
          <w:color w:val="000000"/>
          <w:sz w:val="18"/>
          <w:szCs w:val="18"/>
        </w:rPr>
        <w:t>HathiTrust</w:t>
      </w:r>
      <w:proofErr w:type="spellEnd"/>
      <w:r w:rsidRPr="007F5A6F">
        <w:rPr>
          <w:color w:val="000000"/>
          <w:sz w:val="18"/>
          <w:szCs w:val="18"/>
        </w:rPr>
        <w:t xml:space="preserve"> </w:t>
      </w:r>
      <w:r w:rsidR="004C7BD5">
        <w:rPr>
          <w:color w:val="000000"/>
          <w:sz w:val="18"/>
          <w:szCs w:val="18"/>
        </w:rPr>
        <w:t>collection</w:t>
      </w:r>
      <w:r w:rsidRPr="007F5A6F">
        <w:rPr>
          <w:color w:val="000000"/>
          <w:sz w:val="18"/>
          <w:szCs w:val="18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69"/>
    <w:rsid w:val="000D245B"/>
    <w:rsid w:val="00157634"/>
    <w:rsid w:val="00200C69"/>
    <w:rsid w:val="00263A11"/>
    <w:rsid w:val="003116C8"/>
    <w:rsid w:val="003C24F5"/>
    <w:rsid w:val="003F2449"/>
    <w:rsid w:val="00435C36"/>
    <w:rsid w:val="004C7BD5"/>
    <w:rsid w:val="0056794A"/>
    <w:rsid w:val="005877A9"/>
    <w:rsid w:val="006D06DC"/>
    <w:rsid w:val="007058CE"/>
    <w:rsid w:val="00737431"/>
    <w:rsid w:val="007F5A6F"/>
    <w:rsid w:val="008410F2"/>
    <w:rsid w:val="008D0219"/>
    <w:rsid w:val="009D77E9"/>
    <w:rsid w:val="00A1417D"/>
    <w:rsid w:val="00A449D6"/>
    <w:rsid w:val="00A73A24"/>
    <w:rsid w:val="00AD7A4F"/>
    <w:rsid w:val="00B13D3D"/>
    <w:rsid w:val="00B821CE"/>
    <w:rsid w:val="00BB4924"/>
    <w:rsid w:val="00C30ED4"/>
    <w:rsid w:val="00CA0350"/>
    <w:rsid w:val="00E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7F0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0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0F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8410F2"/>
    <w:rPr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410F2"/>
  </w:style>
  <w:style w:type="paragraph" w:styleId="FootnoteText">
    <w:name w:val="footnote text"/>
    <w:basedOn w:val="Normal"/>
    <w:link w:val="FootnoteTextChar"/>
    <w:uiPriority w:val="99"/>
    <w:unhideWhenUsed/>
    <w:rsid w:val="009D77E9"/>
  </w:style>
  <w:style w:type="character" w:customStyle="1" w:styleId="FootnoteTextChar">
    <w:name w:val="Footnote Text Char"/>
    <w:basedOn w:val="DefaultParagraphFont"/>
    <w:link w:val="FootnoteText"/>
    <w:uiPriority w:val="99"/>
    <w:rsid w:val="009D77E9"/>
  </w:style>
  <w:style w:type="character" w:styleId="FootnoteReference">
    <w:name w:val="footnote reference"/>
    <w:basedOn w:val="DefaultParagraphFont"/>
    <w:uiPriority w:val="99"/>
    <w:unhideWhenUsed/>
    <w:rsid w:val="009D77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ABEB7-690F-D248-AEC2-23937C03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Lavin, Matthew J</cp:lastModifiedBy>
  <cp:revision>2</cp:revision>
  <dcterms:created xsi:type="dcterms:W3CDTF">2017-09-17T19:43:00Z</dcterms:created>
  <dcterms:modified xsi:type="dcterms:W3CDTF">2017-09-17T19:43:00Z</dcterms:modified>
</cp:coreProperties>
</file>