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A1E50" w14:textId="77777777" w:rsidR="005D67B8" w:rsidRPr="005D67B8" w:rsidRDefault="005D67B8" w:rsidP="005D67B8">
      <w:r w:rsidRPr="005D67B8">
        <w:rPr>
          <w:b/>
          <w:bCs/>
        </w:rPr>
        <w:t>1. Catheter-based device from early concept through design transfer</w:t>
      </w:r>
    </w:p>
    <w:p w14:paraId="2F602C31" w14:textId="05001D45" w:rsidR="005D67B8" w:rsidRDefault="005D67B8" w:rsidP="005D67B8">
      <w:r w:rsidRPr="005D67B8">
        <w:t xml:space="preserve">At Swope Design Solutions I led the design and </w:t>
      </w:r>
      <w:proofErr w:type="gramStart"/>
      <w:r w:rsidRPr="005D67B8">
        <w:t>build</w:t>
      </w:r>
      <w:proofErr w:type="gramEnd"/>
      <w:r w:rsidRPr="005D67B8">
        <w:t xml:space="preserve"> of a diaphragm pump-to-catheter system for removing intravascular calcified lesions. A servo-driven diaphragm pump pulses a balloon catheter at a controlled frequency and pressure. I owned it from the initial proof of concept through tested prototypes: the research, the pump architecture and sizing</w:t>
      </w:r>
      <w:r>
        <w:t xml:space="preserve">, </w:t>
      </w:r>
      <w:r w:rsidRPr="005D67B8">
        <w:t>simulation, CAD, project management</w:t>
      </w:r>
      <w:r>
        <w:t>, and I directly interfaced with the client every week</w:t>
      </w:r>
      <w:r w:rsidRPr="005D67B8">
        <w:t xml:space="preserve">. I also built it myself, including the CAM programming, CNC and manual machining, silicone molding, and 3D printing, then ran the testing and design iterations. That program ended at tested prototypes, but I've taken three other products through to production. At Surround Medical I led the mechanical department </w:t>
      </w:r>
      <w:proofErr w:type="gramStart"/>
      <w:r w:rsidRPr="005D67B8">
        <w:t>on</w:t>
      </w:r>
      <w:proofErr w:type="gramEnd"/>
      <w:r w:rsidRPr="005D67B8">
        <w:t xml:space="preserve"> a 3D X-ray system from concept into production. At True Digital Surgery I took the positioning system for a robotic neurosurgical microscope to production. At Nevados I took our tracker coupler from redesign through DFMEA, validation testing, and production release.</w:t>
      </w:r>
    </w:p>
    <w:p w14:paraId="4F6EB985" w14:textId="6B3D728B" w:rsidR="005D67B8" w:rsidRPr="005D67B8" w:rsidRDefault="005D67B8" w:rsidP="005D67B8">
      <w:r w:rsidRPr="005D67B8">
        <w:rPr>
          <w:b/>
          <w:bCs/>
        </w:rPr>
        <w:t>2. Hands-on catheter development processes</w:t>
      </w:r>
    </w:p>
    <w:p w14:paraId="65D0077E" w14:textId="0107139D" w:rsidR="005D67B8" w:rsidRPr="005D67B8" w:rsidRDefault="005D67B8" w:rsidP="005D67B8">
      <w:r>
        <w:t>My only direct experience with the catheter itself has been in the selection process. I researched catheter types and made recommendations to the client. We ultimately used a simple Foley catheter, mostly due to availability and cost.</w:t>
      </w:r>
    </w:p>
    <w:p w14:paraId="78BC675A" w14:textId="77777777" w:rsidR="005D67B8" w:rsidRPr="005D67B8" w:rsidRDefault="005D67B8" w:rsidP="005D67B8">
      <w:r w:rsidRPr="005D67B8">
        <w:rPr>
          <w:b/>
          <w:bCs/>
        </w:rPr>
        <w:t>3. A verification or validation test method I developed</w:t>
      </w:r>
    </w:p>
    <w:p w14:paraId="6ED5EE30" w14:textId="66E3F1BD" w:rsidR="005D67B8" w:rsidRPr="005D67B8" w:rsidRDefault="005D67B8" w:rsidP="005D67B8">
      <w:r w:rsidRPr="005D67B8">
        <w:t>On the 3D X-ray system, the arm had many degrees of freedom and no brake. It had to move under a low hand load and stay fully static under no load at every angle. I built a calculator that predicted the force needed to move the arm at any angle and compared it to the forces acting on the system. I then wrote the test protocols to measure that on the prototypes. Acceptance criteria came from the product specs for reach, position, and the force and torque to position the arm, plus the applicable FDA and IEC requirements. The model told me where the worst-case angles were, so the protocol tested there.</w:t>
      </w:r>
      <w:r>
        <w:t xml:space="preserve"> I also wrote most of the test protocols and conducted the testing at both Surround and True Digital, including not just mechanical, but things like chemical </w:t>
      </w:r>
      <w:proofErr w:type="spellStart"/>
      <w:r>
        <w:t>combatability</w:t>
      </w:r>
      <w:proofErr w:type="spellEnd"/>
      <w:r>
        <w:t>.</w:t>
      </w:r>
    </w:p>
    <w:p w14:paraId="201FA971" w14:textId="77777777" w:rsidR="005D67B8" w:rsidRPr="005D67B8" w:rsidRDefault="005D67B8" w:rsidP="005D67B8">
      <w:r w:rsidRPr="005D67B8">
        <w:rPr>
          <w:b/>
          <w:bCs/>
        </w:rPr>
        <w:t>4. Design control and DHF deliverables</w:t>
      </w:r>
    </w:p>
    <w:p w14:paraId="79B40D38" w14:textId="4272B1BF" w:rsidR="005D67B8" w:rsidRPr="005D67B8" w:rsidRDefault="005D67B8" w:rsidP="005D67B8">
      <w:r w:rsidRPr="005D67B8">
        <w:t xml:space="preserve">At Surround Medical, as mechanical lead and sole design engineer, I wrote the test protocols, ran FMEA and FEA studies, did chemical compatibility studies, and produced the drawing package. I also co-authored the 510(k). At True Digital Surgery I produced the FEA that confirmed factors of safety per IEC 60601, the thermal analysis, and GD&amp;T-based </w:t>
      </w:r>
      <w:r>
        <w:t xml:space="preserve">tolerance stacks and </w:t>
      </w:r>
      <w:r w:rsidRPr="005D67B8">
        <w:t xml:space="preserve">fit and function checks per ASME Y14.5. More recently I led the DFMEA on a coupler assembly at Nevados. </w:t>
      </w:r>
    </w:p>
    <w:p w14:paraId="0B6C0DE4" w14:textId="77777777" w:rsidR="005D67B8" w:rsidRPr="005D67B8" w:rsidRDefault="005D67B8" w:rsidP="005D67B8">
      <w:r w:rsidRPr="005D67B8">
        <w:rPr>
          <w:b/>
          <w:bCs/>
        </w:rPr>
        <w:t>5. Suppliers and contract manufacturers</w:t>
      </w:r>
    </w:p>
    <w:p w14:paraId="4B5D90B6" w14:textId="77777777" w:rsidR="005D67B8" w:rsidRPr="005D67B8" w:rsidRDefault="005D67B8" w:rsidP="005D67B8">
      <w:r w:rsidRPr="005D67B8">
        <w:lastRenderedPageBreak/>
        <w:t>At Nevados I owned supplier quality for fasteners: PPAP review, supplier corrective actions, and torque-tension and K-factor testing per VDI 2230 and ISO 16047. I also qualified gearmotor suppliers for slew drives, which covered torque-curve evaluation and splined-shaft interface review. At Swope I redesigned endoscopic robot parts from 3D-printed prototypes to injection molding and worked with an overseas contract manufacturer on moldability and quality. At Surround Medical I worked with international suppliers on the X-ray system. My approach to technical issues is to get data first, test the part against the drawing and spec myself, then go to the supplier with a specific finding and a formal corrective action if it's warranted.</w:t>
      </w:r>
    </w:p>
    <w:p w14:paraId="5F856863" w14:textId="77777777" w:rsidR="005D67B8" w:rsidRPr="005D67B8" w:rsidRDefault="005D67B8" w:rsidP="005D67B8">
      <w:r w:rsidRPr="005D67B8">
        <w:rPr>
          <w:b/>
          <w:bCs/>
        </w:rPr>
        <w:t>6. A failure during testing, root cause, and the next iteration</w:t>
      </w:r>
    </w:p>
    <w:p w14:paraId="1C0288BD" w14:textId="38918356" w:rsidR="005D67B8" w:rsidRPr="005D67B8" w:rsidRDefault="005D67B8" w:rsidP="005D67B8">
      <w:r w:rsidRPr="005D67B8">
        <w:t xml:space="preserve">At Nevados, a gearmotor output shaft failed while I was qualifying slew drive suppliers. I led the investigation. I reviewed the splined-shaft interface and the supplier's torque curves against our load cases for wind-driven </w:t>
      </w:r>
      <w:proofErr w:type="gramStart"/>
      <w:r w:rsidRPr="005D67B8">
        <w:t>torsion, and</w:t>
      </w:r>
      <w:proofErr w:type="gramEnd"/>
      <w:r w:rsidRPr="005D67B8">
        <w:t xml:space="preserve"> compared the failure to what the analysis predicted. </w:t>
      </w:r>
      <w:r>
        <w:t>Ultimately, the issue came down to out-of-spec keyway fit in the drive.</w:t>
      </w:r>
      <w:r w:rsidRPr="005D67B8">
        <w:t xml:space="preserve"> The result fed back into the supplier qualification criteria. I took the same approach on the catheter pump, where each round of testing drove the next design iteration.</w:t>
      </w:r>
    </w:p>
    <w:p w14:paraId="28448E48" w14:textId="77777777" w:rsidR="005D67B8" w:rsidRPr="005D67B8" w:rsidRDefault="005D67B8" w:rsidP="005D67B8">
      <w:r w:rsidRPr="005D67B8">
        <w:rPr>
          <w:b/>
          <w:bCs/>
        </w:rPr>
        <w:t>7. FDA submissions and regulatory-facing documentation</w:t>
      </w:r>
    </w:p>
    <w:p w14:paraId="69132EE7" w14:textId="310F811D" w:rsidR="005D67B8" w:rsidRPr="005D67B8" w:rsidRDefault="005D67B8" w:rsidP="005D67B8">
      <w:r w:rsidRPr="005D67B8">
        <w:t xml:space="preserve">I co-authored a 510(k) submission at Surround Medical for the 3D X-ray system, covering the mechanical content. </w:t>
      </w:r>
      <w:r>
        <w:t xml:space="preserve">I wrote the mechanical section, including </w:t>
      </w:r>
      <w:r w:rsidR="002C3539">
        <w:t>FEA results, calculations, factors of safety, and more.</w:t>
      </w:r>
      <w:r w:rsidRPr="005D67B8">
        <w:t xml:space="preserve"> At True Digital Surgery I did the structural FEA and thermal analysis that supported IEC 60601 compliance for a robotic neurosurgical microscope headed for 510(k). I've worked under FDA, IEC 60601, and ISO 13485 requirements across four medical device companies.</w:t>
      </w:r>
    </w:p>
    <w:p w14:paraId="1FFB5073" w14:textId="77777777" w:rsidR="005D67B8" w:rsidRPr="005D67B8" w:rsidRDefault="005D67B8" w:rsidP="005D67B8">
      <w:r w:rsidRPr="005D67B8">
        <w:rPr>
          <w:b/>
          <w:bCs/>
        </w:rPr>
        <w:t>9. Moving a project forward without complete information</w:t>
      </w:r>
    </w:p>
    <w:p w14:paraId="143019D8" w14:textId="1B3A7A3C" w:rsidR="00FE1DC0" w:rsidRDefault="005D67B8">
      <w:r w:rsidRPr="005D67B8">
        <w:t xml:space="preserve">The catheter pump started as a concept with target pulsation frequency, balloon pressure, and catheter size, and a </w:t>
      </w:r>
      <w:r w:rsidRPr="005D67B8">
        <w:t>low-budget</w:t>
      </w:r>
      <w:r w:rsidRPr="005D67B8">
        <w:t xml:space="preserve"> relative to its complexity. There was no established architecture. I worked from first principles to size the diaphragm, chamber, and drive</w:t>
      </w:r>
      <w:r w:rsidR="002C3539">
        <w:t>.</w:t>
      </w:r>
      <w:r w:rsidRPr="005D67B8">
        <w:t xml:space="preserve"> </w:t>
      </w:r>
      <w:r w:rsidR="002C3539">
        <w:t>I built a benchtop prototype using a massage gun that I modified into a piston pump to pulsate the catheter balloon</w:t>
      </w:r>
      <w:r w:rsidRPr="005D67B8">
        <w:t xml:space="preserve">. </w:t>
      </w:r>
      <w:r w:rsidR="002C3539">
        <w:t xml:space="preserve">The first diaphragm pump version was modular, to allow for adjustments in pressure. </w:t>
      </w:r>
      <w:r w:rsidRPr="005D67B8">
        <w:t>Machining and molding the parts myself kept iterations short and cheap. Each test round answered an open question and set up the next build, and that got the project from concept to tested prototypes.</w:t>
      </w:r>
    </w:p>
    <w:sectPr w:rsidR="00FE1D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7B8"/>
    <w:rsid w:val="002C3539"/>
    <w:rsid w:val="005D67B8"/>
    <w:rsid w:val="00673AE2"/>
    <w:rsid w:val="007135A3"/>
    <w:rsid w:val="00AF42D7"/>
    <w:rsid w:val="00E77A20"/>
    <w:rsid w:val="00FE1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960E3"/>
  <w15:chartTrackingRefBased/>
  <w15:docId w15:val="{C949BDE2-0446-44FA-9A3A-52D682317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7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7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7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7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7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7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7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7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7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7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7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7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7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7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7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7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7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7B8"/>
    <w:rPr>
      <w:rFonts w:eastAsiaTheme="majorEastAsia" w:cstheme="majorBidi"/>
      <w:color w:val="272727" w:themeColor="text1" w:themeTint="D8"/>
    </w:rPr>
  </w:style>
  <w:style w:type="paragraph" w:styleId="Title">
    <w:name w:val="Title"/>
    <w:basedOn w:val="Normal"/>
    <w:next w:val="Normal"/>
    <w:link w:val="TitleChar"/>
    <w:uiPriority w:val="10"/>
    <w:qFormat/>
    <w:rsid w:val="005D6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7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7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7B8"/>
    <w:pPr>
      <w:spacing w:before="160"/>
      <w:jc w:val="center"/>
    </w:pPr>
    <w:rPr>
      <w:i/>
      <w:iCs/>
      <w:color w:val="404040" w:themeColor="text1" w:themeTint="BF"/>
    </w:rPr>
  </w:style>
  <w:style w:type="character" w:customStyle="1" w:styleId="QuoteChar">
    <w:name w:val="Quote Char"/>
    <w:basedOn w:val="DefaultParagraphFont"/>
    <w:link w:val="Quote"/>
    <w:uiPriority w:val="29"/>
    <w:rsid w:val="005D67B8"/>
    <w:rPr>
      <w:i/>
      <w:iCs/>
      <w:color w:val="404040" w:themeColor="text1" w:themeTint="BF"/>
    </w:rPr>
  </w:style>
  <w:style w:type="paragraph" w:styleId="ListParagraph">
    <w:name w:val="List Paragraph"/>
    <w:basedOn w:val="Normal"/>
    <w:uiPriority w:val="34"/>
    <w:qFormat/>
    <w:rsid w:val="005D67B8"/>
    <w:pPr>
      <w:ind w:left="720"/>
      <w:contextualSpacing/>
    </w:pPr>
  </w:style>
  <w:style w:type="character" w:styleId="IntenseEmphasis">
    <w:name w:val="Intense Emphasis"/>
    <w:basedOn w:val="DefaultParagraphFont"/>
    <w:uiPriority w:val="21"/>
    <w:qFormat/>
    <w:rsid w:val="005D67B8"/>
    <w:rPr>
      <w:i/>
      <w:iCs/>
      <w:color w:val="0F4761" w:themeColor="accent1" w:themeShade="BF"/>
    </w:rPr>
  </w:style>
  <w:style w:type="paragraph" w:styleId="IntenseQuote">
    <w:name w:val="Intense Quote"/>
    <w:basedOn w:val="Normal"/>
    <w:next w:val="Normal"/>
    <w:link w:val="IntenseQuoteChar"/>
    <w:uiPriority w:val="30"/>
    <w:qFormat/>
    <w:rsid w:val="005D67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7B8"/>
    <w:rPr>
      <w:i/>
      <w:iCs/>
      <w:color w:val="0F4761" w:themeColor="accent1" w:themeShade="BF"/>
    </w:rPr>
  </w:style>
  <w:style w:type="character" w:styleId="IntenseReference">
    <w:name w:val="Intense Reference"/>
    <w:basedOn w:val="DefaultParagraphFont"/>
    <w:uiPriority w:val="32"/>
    <w:qFormat/>
    <w:rsid w:val="005D67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799</Words>
  <Characters>4556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Murray</dc:creator>
  <cp:keywords/>
  <dc:description/>
  <cp:lastModifiedBy>Michael Murray</cp:lastModifiedBy>
  <cp:revision>1</cp:revision>
  <dcterms:created xsi:type="dcterms:W3CDTF">2026-10-06T23:42:00Z</dcterms:created>
  <dcterms:modified xsi:type="dcterms:W3CDTF">2026-10-06T23:57:00Z</dcterms:modified>
</cp:coreProperties>
</file>