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027DC7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Care Plan Summary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The resident presents a complex clinical profile characterized by high fall risks, extensive mobility support needs, and behavioral challenges, contrasted against fully intact baseline cognition and functional communication.</w:t>
      </w:r>
    </w:p>
    <w:p w:rsidR="00027DC7" w:rsidRPr="00027DC7" w:rsidRDefault="00027DC7" w:rsidP="00027DC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Key Strengths: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Intact cognition/self-direction (D4: 0/4), reliable communication (D9: 0/4), and independent nutrition/hydration (D8: 0/4).</w:t>
      </w:r>
    </w:p>
    <w:p w:rsidR="00027DC7" w:rsidRPr="00027DC7" w:rsidRDefault="00027DC7" w:rsidP="00027DC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Primary Risks: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Very high fall risk (D3: 4/4), moderate-to-maximum mobility/transfer dependence (D2: 3/4), frequent behavioral changes/BPSD (D5: 3/4), and regular hands-on ADL help (D1: 2/4).</w:t>
      </w:r>
    </w:p>
    <w:p w:rsidR="00027DC7" w:rsidRPr="00027DC7" w:rsidRDefault="00027DC7" w:rsidP="00027DC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PH"/>
        </w:rPr>
      </w:pPr>
      <w:r w:rsidRPr="00027DC7">
        <w:rPr>
          <w:rFonts w:ascii="Arial" w:eastAsia="Times New Roman" w:hAnsi="Arial" w:cs="Arial"/>
          <w:sz w:val="21"/>
          <w:szCs w:val="21"/>
          <w:lang w:eastAsia="en-PH"/>
        </w:rPr>
        <w:pict>
          <v:rect id="_x0000_i1025" style="width:0;height:1.5pt" o:hralign="center" o:hrstd="t" o:hr="t" fillcolor="#a0a0a0" stroked="f"/>
        </w:pict>
      </w:r>
    </w:p>
    <w:p w:rsidR="00027DC7" w:rsidRPr="00027DC7" w:rsidRDefault="00027DC7" w:rsidP="00027DC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027DC7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Master Care Plan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RESIDENT CARE PLAN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================================================================================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Cognitive Status: Intact (D4 Score: 0)     Communication: Independent (D9 Score: 0)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Nutrition/Hydration: Independent (D8: 0)   Medications/Clinical: Stable (D6/D7: 1)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--------------------------------------------------------------------------------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PRIMARY HIGH RISKS: 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1. Very High Fall Risk (D3 Score: 4)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2. Moderate/Max Mobility/Transfer Support (D2 Score: 3)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3. Frequent Behavior/BPSD Affecting Care (D5 Score: 3)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================================================================================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1: ADLs &amp; Personal Care</w:t>
      </w:r>
    </w:p>
    <w:p w:rsidR="00027DC7" w:rsidRPr="00027DC7" w:rsidRDefault="00027DC7" w:rsidP="00027DC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Maintain current baseline abilities while preventing injury during care.</w:t>
      </w:r>
    </w:p>
    <w:p w:rsidR="00027DC7" w:rsidRPr="00027DC7" w:rsidRDefault="00027DC7" w:rsidP="00027DC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Provide regular hands-on assistance for bathing, dressing, grooming, and lower-body hygiene.</w:t>
      </w:r>
    </w:p>
    <w:p w:rsidR="00027DC7" w:rsidRPr="00027DC7" w:rsidRDefault="00027DC7" w:rsidP="00027DC7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Engage the resident actively during tasks to utilize their intact cognition and respect their preferences.</w:t>
      </w:r>
    </w:p>
    <w:p w:rsidR="00027DC7" w:rsidRPr="00027DC7" w:rsidRDefault="00027DC7" w:rsidP="00027DC7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Maintain strict fall precautions during all personal care routines.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2: Mobility &amp; Transfers</w:t>
      </w:r>
    </w:p>
    <w:p w:rsidR="00027DC7" w:rsidRPr="00027DC7" w:rsidRDefault="00027DC7" w:rsidP="00027DC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Safe navigation during all transfers and ambulation.</w:t>
      </w:r>
    </w:p>
    <w:p w:rsidR="00027DC7" w:rsidRPr="00027DC7" w:rsidRDefault="00027DC7" w:rsidP="00027DC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Ensure the wheeled walker/</w:t>
      </w:r>
      <w:proofErr w:type="spellStart"/>
      <w:r w:rsidRPr="00027DC7">
        <w:rPr>
          <w:rFonts w:ascii="Arial" w:eastAsia="Times New Roman" w:hAnsi="Arial" w:cs="Arial"/>
          <w:sz w:val="24"/>
          <w:szCs w:val="24"/>
          <w:lang w:eastAsia="en-PH"/>
        </w:rPr>
        <w:t>rollator</w:t>
      </w:r>
      <w:proofErr w:type="spellEnd"/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is within arm's reach at all times.</w:t>
      </w:r>
    </w:p>
    <w:p w:rsidR="00027DC7" w:rsidRPr="00027DC7" w:rsidRDefault="00027DC7" w:rsidP="00027DC7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Provide moderate-to-maximum physical assist during transfers and ambulation based on daily stability.</w:t>
      </w:r>
    </w:p>
    <w:p w:rsidR="00027DC7" w:rsidRPr="00027DC7" w:rsidRDefault="00027DC7" w:rsidP="00027DC7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lastRenderedPageBreak/>
        <w:t>Utilize a wheelchair for long distances, fatigue management, or periods of acute instability.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3: Fall Risk (Critical Focus)</w:t>
      </w:r>
    </w:p>
    <w:p w:rsidR="00027DC7" w:rsidRPr="00027DC7" w:rsidRDefault="00027DC7" w:rsidP="00027DC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Zero fall incidents while preserving the highest possible level of safe mobility.</w:t>
      </w:r>
    </w:p>
    <w:p w:rsidR="00027DC7" w:rsidRPr="00027DC7" w:rsidRDefault="00027DC7" w:rsidP="00027DC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Provide frequent hands-on supervision and contact guard assistance during all movement.</w:t>
      </w:r>
    </w:p>
    <w:p w:rsidR="00027DC7" w:rsidRPr="00027DC7" w:rsidRDefault="00027DC7" w:rsidP="00027DC7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Ensure the resident wears non-slip, supportive footwear at all times.</w:t>
      </w:r>
    </w:p>
    <w:p w:rsidR="00027DC7" w:rsidRPr="00027DC7" w:rsidRDefault="00027DC7" w:rsidP="00027DC7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Keep the living environment free of clutter, cords, and loose rugs.</w:t>
      </w:r>
    </w:p>
    <w:p w:rsidR="00027DC7" w:rsidRPr="00027DC7" w:rsidRDefault="00027DC7" w:rsidP="00027DC7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Ensure proper lighting in the room and bathroom, especially during evening hours.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4 &amp; 9: Cognition &amp; Communication</w:t>
      </w:r>
    </w:p>
    <w:p w:rsidR="00027DC7" w:rsidRPr="00027DC7" w:rsidRDefault="00027DC7" w:rsidP="00027DC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Support autonomous decision-making and clear communication.</w:t>
      </w:r>
    </w:p>
    <w:p w:rsidR="00027DC7" w:rsidRPr="00027DC7" w:rsidRDefault="00027DC7" w:rsidP="00027DC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Treat the resident as a full partner in care decisions; present options directly.</w:t>
      </w:r>
    </w:p>
    <w:p w:rsidR="00027DC7" w:rsidRPr="00027DC7" w:rsidRDefault="00027DC7" w:rsidP="00027DC7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Listen attentively and allow the resident to articulate their daily preferences and needs.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5: Behavior / BPSD</w:t>
      </w:r>
    </w:p>
    <w:p w:rsidR="00027DC7" w:rsidRPr="00027DC7" w:rsidRDefault="00027DC7" w:rsidP="00027DC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De-escalate frequent behavioral disruptions using personalized, non-pharmacological approaches.</w:t>
      </w:r>
    </w:p>
    <w:p w:rsidR="00027DC7" w:rsidRPr="00027DC7" w:rsidRDefault="00027DC7" w:rsidP="00027DC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Identify and document behavioral triggers (e.g., fatigue, overstimulation, specific care tasks).</w:t>
      </w:r>
    </w:p>
    <w:p w:rsidR="00027DC7" w:rsidRPr="00027DC7" w:rsidRDefault="00027DC7" w:rsidP="00027DC7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Approach the resident with a calm, unhurried, and reassuring demeanor.</w:t>
      </w:r>
    </w:p>
    <w:p w:rsidR="00027DC7" w:rsidRPr="00027DC7" w:rsidRDefault="00027DC7" w:rsidP="00027DC7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Use verbal redirection, environmental modification, or quiet time to manage episodes.</w:t>
      </w:r>
    </w:p>
    <w:p w:rsidR="00027DC7" w:rsidRPr="00027DC7" w:rsidRDefault="00027DC7" w:rsidP="00027DC7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Align care tasks with periods when the resident is historically most receptive.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Domain 6 &amp; 7: Clinical Monitoring &amp; Medication Support</w:t>
      </w:r>
    </w:p>
    <w:p w:rsidR="00027DC7" w:rsidRPr="00027DC7" w:rsidRDefault="00027DC7" w:rsidP="00027DC7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Goal: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Maintain clinical stability and adherence to the medication regimen.</w:t>
      </w:r>
    </w:p>
    <w:p w:rsidR="00027DC7" w:rsidRPr="00027DC7" w:rsidRDefault="00027DC7" w:rsidP="00027DC7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Interventions:</w:t>
      </w:r>
    </w:p>
    <w:p w:rsidR="00027DC7" w:rsidRPr="00027DC7" w:rsidRDefault="00027DC7" w:rsidP="00027DC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Perform low-complexity, routine scheduled clinical monitoring (vitals/wellness checks) as ordered.</w:t>
      </w:r>
    </w:p>
    <w:p w:rsidR="00027DC7" w:rsidRPr="00027DC7" w:rsidRDefault="00027DC7" w:rsidP="00027DC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Administer routine oral medications according to the prescribed schedule.</w:t>
      </w:r>
    </w:p>
    <w:p w:rsidR="00027DC7" w:rsidRPr="00027DC7" w:rsidRDefault="00027DC7" w:rsidP="00027DC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sz w:val="24"/>
          <w:szCs w:val="24"/>
          <w:lang w:eastAsia="en-PH"/>
        </w:rPr>
        <w:t>Monitor closely for adverse medication side effects, particularly changes affecting balance, gait, or behavior.</w:t>
      </w:r>
    </w:p>
    <w:p w:rsidR="00027DC7" w:rsidRPr="00027DC7" w:rsidRDefault="00027DC7" w:rsidP="00027DC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PH"/>
        </w:rPr>
      </w:pPr>
      <w:r w:rsidRPr="00027DC7">
        <w:rPr>
          <w:rFonts w:ascii="Arial" w:eastAsia="Times New Roman" w:hAnsi="Arial" w:cs="Arial"/>
          <w:sz w:val="21"/>
          <w:szCs w:val="21"/>
          <w:lang w:eastAsia="en-PH"/>
        </w:rPr>
        <w:pict>
          <v:rect id="_x0000_i1026" style="width:0;height:1.5pt" o:hralign="center" o:hrstd="t" o:hr="t" fillcolor="#a0a0a0" stroked="f"/>
        </w:pict>
      </w:r>
    </w:p>
    <w:p w:rsidR="00027DC7" w:rsidRPr="00027DC7" w:rsidRDefault="00027DC7" w:rsidP="00027DC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027DC7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Structured Daily Routine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DAILY CARE ROUTINE &amp; SCHEDULE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================================================================================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Note: Intact cognition allows the resident to direct details. Ensure mobility 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t>devices are always positioned prior to any movement or transfer attempt.</w:t>
      </w:r>
    </w:p>
    <w:p w:rsidR="00027DC7" w:rsidRPr="00027DC7" w:rsidRDefault="00027DC7" w:rsidP="0002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027DC7">
        <w:rPr>
          <w:rFonts w:ascii="Courier New" w:eastAsia="Times New Roman" w:hAnsi="Courier New" w:cs="Courier New"/>
          <w:sz w:val="21"/>
          <w:szCs w:val="21"/>
          <w:lang w:eastAsia="en-PH"/>
        </w:rPr>
        <w:lastRenderedPageBreak/>
        <w:t>================================================================================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Morning (AM)</w:t>
      </w:r>
    </w:p>
    <w:p w:rsidR="00027DC7" w:rsidRPr="00027DC7" w:rsidRDefault="00027DC7" w:rsidP="00027DC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07:30 – Waking &amp; Safety Check: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Assess mood and stability. Set up the wheeled walker next to the bed.</w:t>
      </w:r>
    </w:p>
    <w:p w:rsidR="00027DC7" w:rsidRPr="00027DC7" w:rsidRDefault="00027DC7" w:rsidP="00027DC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08:00 – Breakfast: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Ensure independent dining; monitor for general comfort.</w:t>
      </w:r>
    </w:p>
    <w:p w:rsidR="00027DC7" w:rsidRPr="00027DC7" w:rsidRDefault="00027DC7" w:rsidP="00027DC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09:00 – Medication &amp; Monitoring: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Administer routine morning medications. Perform scheduled low-complexity vitals tracking.</w:t>
      </w:r>
    </w:p>
    <w:p w:rsidR="00027DC7" w:rsidRPr="00027DC7" w:rsidRDefault="00027DC7" w:rsidP="00027DC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09:30 – ADLs &amp; Personal Care: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Provide regular hands-on help for bathing, dressing, and grooming. Use steady, unhurried pacing to reduce behavioral triggers. Maintain a contact guard for safety.</w:t>
      </w:r>
    </w:p>
    <w:p w:rsidR="00027DC7" w:rsidRPr="00027DC7" w:rsidRDefault="00027DC7" w:rsidP="00027DC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10:30 – Morning Activity: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Assist the resident to a preferred seating area using the walker or wheelchair. Ensure proper footwear is secure.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Midday / Afternoon (PM)</w:t>
      </w:r>
    </w:p>
    <w:p w:rsidR="00027DC7" w:rsidRPr="00027DC7" w:rsidRDefault="00027DC7" w:rsidP="00027DC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12:00 – Lunch: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Encourage independent meals. Verify the resident is well-hydrated.</w:t>
      </w:r>
    </w:p>
    <w:p w:rsidR="00027DC7" w:rsidRPr="00027DC7" w:rsidRDefault="00027DC7" w:rsidP="00027DC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13:00 – Rest &amp; De-escalation Period: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Provide structured quiet time to mitigate afternoon fatigue and potential BPSD triggers.</w:t>
      </w:r>
    </w:p>
    <w:p w:rsidR="00027DC7" w:rsidRPr="00027DC7" w:rsidRDefault="00027DC7" w:rsidP="00027DC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14:30 – Scheduled Toileting &amp; Mobility: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Assist with a planned transfer and short walk using the wheeled walker to promote joint mobility and prevent impulsive unassisted transfers.</w:t>
      </w:r>
    </w:p>
    <w:p w:rsidR="00027DC7" w:rsidRPr="00027DC7" w:rsidRDefault="00027DC7" w:rsidP="00027DC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15:30 – Social/Leisure Check-In: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Engage the resident in a preferred cognitive or social activity, honoring their choice and self-direction.</w:t>
      </w:r>
    </w:p>
    <w:p w:rsidR="00027DC7" w:rsidRPr="00027DC7" w:rsidRDefault="00027DC7" w:rsidP="00027D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Evening &amp; Night (PM/AM)</w:t>
      </w:r>
    </w:p>
    <w:p w:rsidR="00027DC7" w:rsidRPr="00027DC7" w:rsidRDefault="00027DC7" w:rsidP="00027DC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17:30 – Dinner: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Guide the resident to the dining area using maximum mobility precautions.</w:t>
      </w:r>
    </w:p>
    <w:p w:rsidR="00027DC7" w:rsidRPr="00027DC7" w:rsidRDefault="00027DC7" w:rsidP="00027DC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18:30 – Evening Medication: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Administer scheduled night medications. Assess for any emerging adverse side effects.</w:t>
      </w:r>
    </w:p>
    <w:p w:rsidR="00027DC7" w:rsidRPr="00027DC7" w:rsidRDefault="00027DC7" w:rsidP="00027DC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19:00 – Evening Care &amp; Hygiene: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Provide hands-on assistance for evening hygiene routines and changing into sleepwear.</w:t>
      </w:r>
    </w:p>
    <w:p w:rsidR="00027DC7" w:rsidRPr="00027DC7" w:rsidRDefault="00027DC7" w:rsidP="00027DC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20:30 – Bedtime Transfer: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Perform a high-vigilance transfer into bed. Ensure the environment is clear, call light is within reach, and a nightlight is illuminated to prevent fall risks.</w:t>
      </w:r>
    </w:p>
    <w:p w:rsidR="00027DC7" w:rsidRPr="00027DC7" w:rsidRDefault="00027DC7" w:rsidP="00027DC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027DC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Night Checks:</w:t>
      </w:r>
      <w:r w:rsidRPr="00027DC7">
        <w:rPr>
          <w:rFonts w:ascii="Arial" w:eastAsia="Times New Roman" w:hAnsi="Arial" w:cs="Arial"/>
          <w:sz w:val="24"/>
          <w:szCs w:val="24"/>
          <w:lang w:eastAsia="en-PH"/>
        </w:rPr>
        <w:t xml:space="preserve"> Conduct routine, low-disturbance safety rounds to check on sleep quality and environmental safety.</w:t>
      </w:r>
    </w:p>
    <w:p w:rsidR="00027DC7" w:rsidRPr="00027DC7" w:rsidRDefault="00027DC7" w:rsidP="00027DC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PH"/>
        </w:rPr>
      </w:pPr>
      <w:r w:rsidRPr="00027DC7">
        <w:rPr>
          <w:rFonts w:ascii="Arial" w:eastAsia="Times New Roman" w:hAnsi="Arial" w:cs="Arial"/>
          <w:sz w:val="21"/>
          <w:szCs w:val="21"/>
          <w:lang w:eastAsia="en-PH"/>
        </w:rPr>
        <w:pict>
          <v:rect id="_x0000_i1027" style="width:0;height:1.5pt" o:hralign="center" o:hrstd="t" o:hr="t" fillcolor="#a0a0a0" stroked="f"/>
        </w:pict>
      </w:r>
    </w:p>
    <w:p w:rsidR="007A7DFA" w:rsidRDefault="007A7DFA">
      <w:bookmarkStart w:id="0" w:name="_GoBack"/>
      <w:bookmarkEnd w:id="0"/>
    </w:p>
    <w:sectPr w:rsidR="007A7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D60D0"/>
    <w:multiLevelType w:val="multilevel"/>
    <w:tmpl w:val="C9D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66E8F"/>
    <w:multiLevelType w:val="multilevel"/>
    <w:tmpl w:val="48F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79B0"/>
    <w:multiLevelType w:val="multilevel"/>
    <w:tmpl w:val="487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6293"/>
    <w:multiLevelType w:val="multilevel"/>
    <w:tmpl w:val="E88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A6E5F"/>
    <w:multiLevelType w:val="multilevel"/>
    <w:tmpl w:val="0E4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A50C9"/>
    <w:multiLevelType w:val="multilevel"/>
    <w:tmpl w:val="DDE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2746E"/>
    <w:multiLevelType w:val="multilevel"/>
    <w:tmpl w:val="D28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621D"/>
    <w:multiLevelType w:val="multilevel"/>
    <w:tmpl w:val="9F5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E0A24"/>
    <w:multiLevelType w:val="multilevel"/>
    <w:tmpl w:val="821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20E88"/>
    <w:multiLevelType w:val="multilevel"/>
    <w:tmpl w:val="605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DC7"/>
    <w:rsid w:val="00027DC7"/>
    <w:rsid w:val="007A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B47B2-C91B-43D8-BF1F-971EF4B5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027DC7"/>
  </w:style>
  <w:style w:type="character" w:styleId="Strong">
    <w:name w:val="Strong"/>
    <w:basedOn w:val="DefaultParagraphFont"/>
    <w:uiPriority w:val="22"/>
    <w:qFormat/>
    <w:rsid w:val="00027D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DC7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undefined">
    <w:name w:val="undefined"/>
    <w:basedOn w:val="DefaultParagraphFont"/>
    <w:rsid w:val="00027DC7"/>
  </w:style>
  <w:style w:type="paragraph" w:styleId="BalloonText">
    <w:name w:val="Balloon Text"/>
    <w:basedOn w:val="Normal"/>
    <w:link w:val="BalloonTextChar"/>
    <w:uiPriority w:val="99"/>
    <w:semiHidden/>
    <w:unhideWhenUsed/>
    <w:rsid w:val="00027D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D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8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120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02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1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74282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5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F0F2F5"/>
                            <w:right w:val="none" w:sz="0" w:space="0" w:color="auto"/>
                          </w:divBdr>
                          <w:divsChild>
                            <w:div w:id="52009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798970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5116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079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053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45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77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9592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1537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F0F2F5"/>
                            <w:right w:val="none" w:sz="0" w:space="0" w:color="auto"/>
                          </w:divBdr>
                          <w:divsChild>
                            <w:div w:id="133059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609575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933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029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599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2026-08-27T06:01:00Z</cp:lastPrinted>
  <dcterms:created xsi:type="dcterms:W3CDTF">2026-08-27T06:01:00Z</dcterms:created>
  <dcterms:modified xsi:type="dcterms:W3CDTF">2026-08-27T06:02:00Z</dcterms:modified>
</cp:coreProperties>
</file>