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A5276"/>
          <w:sz w:val="56"/>
          <w:szCs w:val="56"/>
        </w:rPr>
        <w:t xml:space="preserve">TRUTHLAYER</w:t>
      </w:r>
    </w:p>
    <w:p>
      <w:pPr>
        <w:spacing w:after="100"/>
        <w:jc w:val="center"/>
      </w:pPr>
      <w:r>
        <w:rPr>
          <w:rFonts w:ascii="Arial" w:cs="Arial" w:eastAsia="Arial" w:hAnsi="Arial"/>
          <w:color w:val="2C3E50"/>
          <w:sz w:val="30"/>
          <w:szCs w:val="30"/>
        </w:rPr>
        <w:t xml:space="preserve">The Social Network That Fixes the World</w:t>
      </w:r>
    </w:p>
    <w:p>
      <w:pPr>
        <w:spacing w:after="80"/>
      </w:pPr>
    </w:p>
    <w:p>
      <w:pPr>
        <w:pBdr>
          <w:top w:val="single" w:color="1A5276" w:sz="2" w:space="8"/>
        </w:pBdr>
        <w:spacing w:after="80"/>
        <w:jc w:val="center"/>
      </w:pPr>
    </w:p>
    <w:p>
      <w:pPr>
        <w:spacing w:after="80"/>
      </w:pPr>
    </w:p>
    <w:p>
      <w:pPr>
        <w:spacing w:after="80"/>
        <w:jc w:val="center"/>
      </w:pPr>
      <w:r>
        <w:rPr>
          <w:rFonts w:ascii="Arial" w:cs="Arial" w:eastAsia="Arial" w:hAnsi="Arial"/>
          <w:color w:val="7F8C8D"/>
          <w:sz w:val="24"/>
          <w:szCs w:val="24"/>
        </w:rPr>
        <w:t xml:space="preserve">Complete Product Vision &amp; Strategy Document</w:t>
      </w:r>
    </w:p>
    <w:p>
      <w:pPr>
        <w:spacing w:after="80"/>
        <w:jc w:val="center"/>
      </w:pPr>
      <w:r>
        <w:rPr>
          <w:rFonts w:ascii="Arial" w:cs="Arial" w:eastAsia="Arial" w:hAnsi="Arial"/>
          <w:color w:val="7F8C8D"/>
          <w:sz w:val="22"/>
          <w:szCs w:val="22"/>
        </w:rPr>
        <w:t xml:space="preserve">Version 1.0 — March 2026</w:t>
      </w:r>
    </w:p>
    <w:p>
      <w:pPr>
        <w:spacing w:after="80"/>
        <w:jc w:val="center"/>
      </w:pPr>
      <w:r>
        <w:rPr>
          <w:rFonts w:ascii="Arial" w:cs="Arial" w:eastAsia="Arial" w:hAnsi="Arial"/>
          <w:b/>
          <w:bCs/>
          <w:color w:val="E74C3C"/>
          <w:sz w:val="20"/>
          <w:szCs w:val="20"/>
        </w:rPr>
        <w:t xml:space="preserve">CONFIDENTIAL</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color w:val="7F8C8D"/>
          <w:sz w:val="18"/>
          <w:szCs w:val="18"/>
        </w:rPr>
        <w:t xml:space="preserve">This document contains proprietary information.</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5276"/>
          <w:sz w:val="32"/>
          <w:szCs w:val="32"/>
        </w:rPr>
        <w:t xml:space="preserve">1. Executive summary</w:t>
      </w:r>
    </w:p>
    <w:p>
      <w:pPr>
        <w:spacing w:after="160" w:line="320"/>
      </w:pPr>
      <w:r>
        <w:rPr>
          <w:rFonts w:ascii="Arial" w:cs="Arial" w:eastAsia="Arial" w:hAnsi="Arial"/>
          <w:color w:val="333333"/>
          <w:sz w:val="22"/>
          <w:szCs w:val="22"/>
        </w:rPr>
        <w:t xml:space="preserve">TruthLayer is a social networking platform designed to replace the attention economy with an impact economy. Where Facebook and Instagram optimize for engagement and addiction, TruthLayer optimizes for truth, problem-solving, and measurable real-world change.</w:t>
      </w:r>
    </w:p>
    <w:p>
      <w:pPr>
        <w:spacing w:after="160" w:line="320"/>
      </w:pPr>
      <w:r>
        <w:rPr>
          <w:rFonts w:ascii="Arial" w:cs="Arial" w:eastAsia="Arial" w:hAnsi="Arial"/>
          <w:color w:val="333333"/>
          <w:sz w:val="22"/>
          <w:szCs w:val="22"/>
        </w:rPr>
        <w:t xml:space="preserve">The platform combines five breakthrough technologies into a single cohesive experience: a hybrid reputation scoring system that rewards accuracy over popularity, AI-powered content verification that adds context without censorship, collaborative mission boards that channel social energy into problem-solving, source provenance tracking that makes information manipulation visible, and community consensus mechanisms that leverage domain expertise for fact verification.</w:t>
      </w:r>
    </w:p>
    <w:p>
      <w:pPr>
        <w:spacing w:after="160" w:line="320"/>
      </w:pPr>
      <w:r>
        <w:rPr>
          <w:rFonts w:ascii="Arial" w:cs="Arial" w:eastAsia="Arial" w:hAnsi="Arial"/>
          <w:color w:val="333333"/>
          <w:sz w:val="22"/>
          <w:szCs w:val="22"/>
        </w:rPr>
        <w:t xml:space="preserve">TruthLayer does not compete with existing social media on their terms. It creates a new category: the civic social network. Users don’t come to scroll — they come to contribute, verify, and solve. The platform’s psychological hooks are designed to be as compelling as TikTok’s, but they reward contribution instead of consumption.</w:t>
      </w:r>
    </w:p>
    <w:p>
      <w:pPr>
        <w:pStyle w:val="Heading2"/>
        <w:spacing w:before="280" w:after="160"/>
      </w:pPr>
      <w:r>
        <w:rPr>
          <w:rFonts w:ascii="Arial" w:cs="Arial" w:eastAsia="Arial" w:hAnsi="Arial"/>
          <w:b/>
          <w:bCs/>
          <w:color w:val="2C3E50"/>
          <w:sz w:val="26"/>
          <w:szCs w:val="26"/>
        </w:rPr>
        <w:t xml:space="preserve">The opportunity</w:t>
      </w:r>
    </w:p>
    <w:p>
      <w:pPr>
        <w:pStyle w:val="ListParagraph"/>
        <w:numPr>
          <w:ilvl w:val="0"/>
          <w:numId w:val="2"/>
        </w:numPr>
        <w:spacing w:after="80" w:line="300"/>
      </w:pPr>
      <w:r>
        <w:rPr>
          <w:rFonts w:ascii="Arial" w:cs="Arial" w:eastAsia="Arial" w:hAnsi="Arial"/>
          <w:color w:val="333333"/>
          <w:sz w:val="22"/>
          <w:szCs w:val="22"/>
        </w:rPr>
        <w:t xml:space="preserve">4.9 billion social media users worldwide, growing 4.6% annually</w:t>
      </w:r>
    </w:p>
    <w:p>
      <w:pPr>
        <w:pStyle w:val="ListParagraph"/>
        <w:numPr>
          <w:ilvl w:val="0"/>
          <w:numId w:val="2"/>
        </w:numPr>
        <w:spacing w:after="80" w:line="300"/>
      </w:pPr>
      <w:r>
        <w:rPr>
          <w:rFonts w:ascii="Arial" w:cs="Arial" w:eastAsia="Arial" w:hAnsi="Arial"/>
          <w:color w:val="333333"/>
          <w:sz w:val="22"/>
          <w:szCs w:val="22"/>
        </w:rPr>
        <w:t xml:space="preserve">67% of users report that social media negatively impacts their mental health</w:t>
      </w:r>
    </w:p>
    <w:p>
      <w:pPr>
        <w:pStyle w:val="ListParagraph"/>
        <w:numPr>
          <w:ilvl w:val="0"/>
          <w:numId w:val="2"/>
        </w:numPr>
        <w:spacing w:after="80" w:line="300"/>
      </w:pPr>
      <w:r>
        <w:rPr>
          <w:rFonts w:ascii="Arial" w:cs="Arial" w:eastAsia="Arial" w:hAnsi="Arial"/>
          <w:color w:val="333333"/>
          <w:sz w:val="22"/>
          <w:szCs w:val="22"/>
        </w:rPr>
        <w:t xml:space="preserve">73% of users say they encounter misinformation at least weekly</w:t>
      </w:r>
    </w:p>
    <w:p>
      <w:pPr>
        <w:pStyle w:val="ListParagraph"/>
        <w:numPr>
          <w:ilvl w:val="0"/>
          <w:numId w:val="2"/>
        </w:numPr>
        <w:spacing w:after="80" w:line="300"/>
      </w:pPr>
      <w:r>
        <w:rPr>
          <w:rFonts w:ascii="Arial" w:cs="Arial" w:eastAsia="Arial" w:hAnsi="Arial"/>
          <w:color w:val="333333"/>
          <w:sz w:val="22"/>
          <w:szCs w:val="22"/>
        </w:rPr>
        <w:t xml:space="preserve">$0 revenue from advertising — the business model is subscriptions, B2B API, and institutional licenses</w:t>
      </w:r>
    </w:p>
    <w:p>
      <w:pPr>
        <w:pStyle w:val="ListParagraph"/>
        <w:numPr>
          <w:ilvl w:val="0"/>
          <w:numId w:val="2"/>
        </w:numPr>
        <w:spacing w:after="80" w:line="300"/>
      </w:pPr>
      <w:r>
        <w:rPr>
          <w:rFonts w:ascii="Arial" w:cs="Arial" w:eastAsia="Arial" w:hAnsi="Arial"/>
          <w:color w:val="333333"/>
          <w:sz w:val="22"/>
          <w:szCs w:val="22"/>
        </w:rPr>
        <w:t xml:space="preserve">First-mover advantage in the “civic social network” category</w:t>
      </w:r>
    </w:p>
    <w:p>
      <w:pPr>
        <w:pStyle w:val="Heading1"/>
        <w:spacing w:before="360" w:after="200"/>
      </w:pPr>
      <w:r>
        <w:rPr>
          <w:rFonts w:ascii="Arial" w:cs="Arial" w:eastAsia="Arial" w:hAnsi="Arial"/>
          <w:b/>
          <w:bCs/>
          <w:color w:val="1A5276"/>
          <w:sz w:val="32"/>
          <w:szCs w:val="32"/>
        </w:rPr>
        <w:t xml:space="preserve">2. The problem we’re solving</w:t>
      </w:r>
    </w:p>
    <w:p>
      <w:pPr>
        <w:spacing w:after="160" w:line="320"/>
      </w:pPr>
      <w:r>
        <w:rPr>
          <w:rFonts w:ascii="Arial" w:cs="Arial" w:eastAsia="Arial" w:hAnsi="Arial"/>
          <w:color w:val="333333"/>
          <w:sz w:val="22"/>
          <w:szCs w:val="22"/>
        </w:rPr>
        <w:t xml:space="preserve">Current social media platforms have created a global crisis across five dimensions. Each dimension reinforces the others, creating a self-reinforcing cycle of harm that no existing platform is structurally incentivized to fix.</w:t>
      </w:r>
    </w:p>
    <w:p>
      <w:pPr>
        <w:pStyle w:val="Heading2"/>
        <w:spacing w:before="280" w:after="160"/>
      </w:pPr>
      <w:r>
        <w:rPr>
          <w:rFonts w:ascii="Arial" w:cs="Arial" w:eastAsia="Arial" w:hAnsi="Arial"/>
          <w:b/>
          <w:bCs/>
          <w:color w:val="2C3E50"/>
          <w:sz w:val="26"/>
          <w:szCs w:val="26"/>
        </w:rPr>
        <w:t xml:space="preserve">2.1 Manufactured addiction</w:t>
      </w:r>
    </w:p>
    <w:p>
      <w:pPr>
        <w:spacing w:after="160" w:line="320"/>
      </w:pPr>
      <w:r>
        <w:rPr>
          <w:rFonts w:ascii="Arial" w:cs="Arial" w:eastAsia="Arial" w:hAnsi="Arial"/>
          <w:color w:val="333333"/>
          <w:sz w:val="22"/>
          <w:szCs w:val="22"/>
        </w:rPr>
        <w:t xml:space="preserve">Social media platforms use variable-ratio reinforcement schedules — the same psychological mechanism as slot machines — to keep users scrolling. Infinite scroll, autoplay, push notifications, and algorithmic feeds are precision-engineered to exploit dopamine pathways. The result: the average user spends 2.5 hours daily on social media, with heavy users exceeding 6 hours. This time is extracted from sleep, exercise, face-to-face relationships, and productive work.</w:t>
      </w:r>
    </w:p>
    <w:p>
      <w:pPr>
        <w:pStyle w:val="Heading2"/>
        <w:spacing w:before="280" w:after="160"/>
      </w:pPr>
      <w:r>
        <w:rPr>
          <w:rFonts w:ascii="Arial" w:cs="Arial" w:eastAsia="Arial" w:hAnsi="Arial"/>
          <w:b/>
          <w:bCs/>
          <w:color w:val="2C3E50"/>
          <w:sz w:val="26"/>
          <w:szCs w:val="26"/>
        </w:rPr>
        <w:t xml:space="preserve">2.2 Weaponized misinformation</w:t>
      </w:r>
    </w:p>
    <w:p>
      <w:pPr>
        <w:spacing w:after="160" w:line="320"/>
      </w:pPr>
      <w:r>
        <w:rPr>
          <w:rFonts w:ascii="Arial" w:cs="Arial" w:eastAsia="Arial" w:hAnsi="Arial"/>
          <w:color w:val="333333"/>
          <w:sz w:val="22"/>
          <w:szCs w:val="22"/>
        </w:rPr>
        <w:t xml:space="preserve">Misinformation spreads 6x faster than accurate information on current platforms because outrage and novelty drive engagement, and engagement drives revenue. State actors, political operatives, and commercial interests exploit this dynamic to manipulate public opinion at scale. Current platforms have no structural incentive to fix this because misinformation is their most engaging content.</w:t>
      </w:r>
    </w:p>
    <w:p>
      <w:pPr>
        <w:pStyle w:val="Heading2"/>
        <w:spacing w:before="280" w:after="160"/>
      </w:pPr>
      <w:r>
        <w:rPr>
          <w:rFonts w:ascii="Arial" w:cs="Arial" w:eastAsia="Arial" w:hAnsi="Arial"/>
          <w:b/>
          <w:bCs/>
          <w:color w:val="2C3E50"/>
          <w:sz w:val="26"/>
          <w:szCs w:val="26"/>
        </w:rPr>
        <w:t xml:space="preserve">2.3 Passivity and learned helplessness</w:t>
      </w:r>
    </w:p>
    <w:p>
      <w:pPr>
        <w:spacing w:after="160" w:line="320"/>
      </w:pPr>
      <w:r>
        <w:rPr>
          <w:rFonts w:ascii="Arial" w:cs="Arial" w:eastAsia="Arial" w:hAnsi="Arial"/>
          <w:color w:val="333333"/>
          <w:sz w:val="22"/>
          <w:szCs w:val="22"/>
        </w:rPr>
        <w:t xml:space="preserve">Current platforms train users to be passive consumers. The reward loop is: see content, react emotionally, scroll to next content. There is no mechanism for collective action, problem-solving, or translating awareness into impact. Users are aware of problems but feel powerless to address them — a state psychologists call learned helplessness. The platform profits from this passivity because passive users scroll more.</w:t>
      </w:r>
    </w:p>
    <w:p>
      <w:pPr>
        <w:pStyle w:val="Heading2"/>
        <w:spacing w:before="280" w:after="160"/>
      </w:pPr>
      <w:r>
        <w:rPr>
          <w:rFonts w:ascii="Arial" w:cs="Arial" w:eastAsia="Arial" w:hAnsi="Arial"/>
          <w:b/>
          <w:bCs/>
          <w:color w:val="2C3E50"/>
          <w:sz w:val="26"/>
          <w:szCs w:val="26"/>
        </w:rPr>
        <w:t xml:space="preserve">2.4 Manipulation by powerful actors</w:t>
      </w:r>
    </w:p>
    <w:p>
      <w:pPr>
        <w:spacing w:after="160" w:line="320"/>
      </w:pPr>
      <w:r>
        <w:rPr>
          <w:rFonts w:ascii="Arial" w:cs="Arial" w:eastAsia="Arial" w:hAnsi="Arial"/>
          <w:color w:val="333333"/>
          <w:sz w:val="22"/>
          <w:szCs w:val="22"/>
        </w:rPr>
        <w:t xml:space="preserve">Governments and corporations use social media as a tool for manufacturing consent. Coordinated inauthentic behavior — bot networks, paid trolls, astroturfing campaigns — can shift public opinion on elections, policy, and consumer behavior. Current platforms detect these campaigns slowly if at all, and have weak economic incentives to shut them down quickly since the campaigns generate engagement.</w:t>
      </w:r>
    </w:p>
    <w:p>
      <w:pPr>
        <w:pStyle w:val="Heading2"/>
        <w:spacing w:before="280" w:after="160"/>
      </w:pPr>
      <w:r>
        <w:rPr>
          <w:rFonts w:ascii="Arial" w:cs="Arial" w:eastAsia="Arial" w:hAnsi="Arial"/>
          <w:b/>
          <w:bCs/>
          <w:color w:val="2C3E50"/>
          <w:sz w:val="26"/>
          <w:szCs w:val="26"/>
        </w:rPr>
        <w:t xml:space="preserve">2.5 Erosion of critical thinking</w:t>
      </w:r>
    </w:p>
    <w:p>
      <w:pPr>
        <w:spacing w:after="160" w:line="320"/>
      </w:pPr>
      <w:r>
        <w:rPr>
          <w:rFonts w:ascii="Arial" w:cs="Arial" w:eastAsia="Arial" w:hAnsi="Arial"/>
          <w:color w:val="333333"/>
          <w:sz w:val="22"/>
          <w:szCs w:val="22"/>
        </w:rPr>
        <w:t xml:space="preserve">The algorithmic feed trains users to react rather than think. Content is optimized for immediate emotional response, not comprehension. Users lose the ability to evaluate sources, distinguish fact from opinion, and tolerate complexity. This erosion of critical thinking makes populations more susceptible to manipulation, creating a vicious cycle with the problems above.</w:t>
      </w:r>
    </w:p>
    <w:p>
      <w:pPr>
        <w:pStyle w:val="Heading1"/>
        <w:spacing w:before="360" w:after="200"/>
      </w:pPr>
      <w:r>
        <w:rPr>
          <w:rFonts w:ascii="Arial" w:cs="Arial" w:eastAsia="Arial" w:hAnsi="Arial"/>
          <w:b/>
          <w:bCs/>
          <w:color w:val="1A5276"/>
          <w:sz w:val="32"/>
          <w:szCs w:val="32"/>
        </w:rPr>
        <w:t xml:space="preserve">3. The TruthLayer solution</w:t>
      </w:r>
    </w:p>
    <w:p>
      <w:pPr>
        <w:spacing w:after="160" w:line="320"/>
      </w:pPr>
      <w:r>
        <w:rPr>
          <w:rFonts w:ascii="Arial" w:cs="Arial" w:eastAsia="Arial" w:hAnsi="Arial"/>
          <w:color w:val="333333"/>
          <w:sz w:val="22"/>
          <w:szCs w:val="22"/>
        </w:rPr>
        <w:t xml:space="preserve">TruthLayer addresses each problem dimension with a specific architectural solution. These solutions are not moderation policies applied on top of a broken system — they are structural features built into the platform’s foundation.</w:t>
      </w:r>
    </w:p>
    <w:p>
      <w:pPr>
        <w:pStyle w:val="Heading2"/>
        <w:spacing w:before="280" w:after="160"/>
      </w:pPr>
      <w:r>
        <w:rPr>
          <w:rFonts w:ascii="Arial" w:cs="Arial" w:eastAsia="Arial" w:hAnsi="Arial"/>
          <w:b/>
          <w:bCs/>
          <w:color w:val="2C3E50"/>
          <w:sz w:val="26"/>
          <w:szCs w:val="26"/>
        </w:rPr>
        <w:t xml:space="preserve">3.1 The Truth Feed</w:t>
      </w:r>
    </w:p>
    <w:p>
      <w:pPr>
        <w:spacing w:after="160" w:line="320"/>
      </w:pPr>
      <w:r>
        <w:rPr>
          <w:rFonts w:ascii="Arial" w:cs="Arial" w:eastAsia="Arial" w:hAnsi="Arial"/>
          <w:color w:val="333333"/>
          <w:sz w:val="22"/>
          <w:szCs w:val="22"/>
        </w:rPr>
        <w:t xml:space="preserve">The core content experience replaces engagement-optimized algorithms with accuracy-optimized curation. Every piece of content is structurally classified at creation: fact-claim, opinion, satire, question, or personal experience. Users select the classification, and AI suggests corrections. The feed prioritizes content from high-reputation sources in relevant domains, surfaces verified information before unverified claims, and provides visible context for every piece of content.</w:t>
      </w:r>
    </w:p>
    <w:p>
      <w:pPr>
        <w:spacing w:after="160" w:line="320"/>
      </w:pPr>
      <w:r>
        <w:rPr>
          <w:rFonts w:ascii="Arial" w:cs="Arial" w:eastAsia="Arial" w:hAnsi="Arial"/>
          <w:color w:val="333333"/>
          <w:sz w:val="22"/>
          <w:szCs w:val="22"/>
        </w:rPr>
        <w:t xml:space="preserve">Critical design decision: TruthLayer does not censor content. Unverified claims are still visible, but they carry a visible “unverified” tag and propagate more slowly. The platform adds context, not barriers. This is essential for user trust and for avoiding political bias accusations.</w:t>
      </w:r>
    </w:p>
    <w:p>
      <w:pPr>
        <w:spacing w:after="160" w:line="320"/>
      </w:pPr>
      <w:r>
        <w:rPr>
          <w:rFonts w:ascii="Arial" w:cs="Arial" w:eastAsia="Arial" w:hAnsi="Arial"/>
          <w:color w:val="333333"/>
          <w:sz w:val="22"/>
          <w:szCs w:val="22"/>
        </w:rPr>
        <w:t xml:space="preserve">The feed includes a daily “you’re caught up” endpoint — there is no infinite scroll. This single design decision breaks the addiction loop while still providing a satisfying content experience. Users can choose to continue past the endpoint, but the default is completion, not infinity.</w:t>
      </w:r>
    </w:p>
    <w:p>
      <w:pPr>
        <w:pStyle w:val="Heading2"/>
        <w:spacing w:before="280" w:after="160"/>
      </w:pPr>
      <w:r>
        <w:rPr>
          <w:rFonts w:ascii="Arial" w:cs="Arial" w:eastAsia="Arial" w:hAnsi="Arial"/>
          <w:b/>
          <w:bCs/>
          <w:color w:val="2C3E50"/>
          <w:sz w:val="26"/>
          <w:szCs w:val="26"/>
        </w:rPr>
        <w:t xml:space="preserve">3.2 Hybrid reputation engine</w:t>
      </w:r>
    </w:p>
    <w:p>
      <w:pPr>
        <w:spacing w:after="160" w:line="320"/>
      </w:pPr>
      <w:r>
        <w:rPr>
          <w:rFonts w:ascii="Arial" w:cs="Arial" w:eastAsia="Arial" w:hAnsi="Arial"/>
          <w:color w:val="333333"/>
          <w:sz w:val="22"/>
          <w:szCs w:val="22"/>
        </w:rPr>
        <w:t xml:space="preserve">Every user has a multi-dimensional reputation profile that is the foundation of the entire trust system. The reputation engine uses a hybrid scoring model:</w:t>
      </w:r>
    </w:p>
    <w:p>
      <w:pPr>
        <w:pStyle w:val="ListParagraph"/>
        <w:numPr>
          <w:ilvl w:val="0"/>
          <w:numId w:val="2"/>
        </w:numPr>
        <w:spacing w:after="80" w:line="300"/>
      </w:pPr>
      <w:r>
        <w:rPr>
          <w:rFonts w:ascii="Arial" w:cs="Arial" w:eastAsia="Arial" w:hAnsi="Arial"/>
          <w:b/>
          <w:bCs/>
          <w:color w:val="2C3E50"/>
          <w:sz w:val="22"/>
          <w:szCs w:val="22"/>
        </w:rPr>
        <w:t xml:space="preserve">Foundation score (30% weight): </w:t>
      </w:r>
      <w:r>
        <w:rPr>
          <w:rFonts w:ascii="Arial" w:cs="Arial" w:eastAsia="Arial" w:hAnsi="Arial"/>
          <w:color w:val="333333"/>
          <w:sz w:val="22"/>
          <w:szCs w:val="22"/>
        </w:rPr>
        <w:t xml:space="preserve">All-time accuracy rate across all domains. Slow-moving, provides stability. Floor of 15 — no one is permanently locked out.</w:t>
      </w:r>
    </w:p>
    <w:p>
      <w:pPr>
        <w:pStyle w:val="ListParagraph"/>
        <w:numPr>
          <w:ilvl w:val="0"/>
          <w:numId w:val="2"/>
        </w:numPr>
        <w:spacing w:after="80" w:line="300"/>
      </w:pPr>
      <w:r>
        <w:rPr>
          <w:rFonts w:ascii="Arial" w:cs="Arial" w:eastAsia="Arial" w:hAnsi="Arial"/>
          <w:b/>
          <w:bCs/>
          <w:color w:val="2C3E50"/>
          <w:sz w:val="22"/>
          <w:szCs w:val="22"/>
        </w:rPr>
        <w:t xml:space="preserve">Active score (70% weight): </w:t>
      </w:r>
      <w:r>
        <w:rPr>
          <w:rFonts w:ascii="Arial" w:cs="Arial" w:eastAsia="Arial" w:hAnsi="Arial"/>
          <w:color w:val="333333"/>
          <w:sz w:val="22"/>
          <w:szCs w:val="22"/>
        </w:rPr>
        <w:t xml:space="preserve">90-day rolling window with recency-weighted weekly deltas. Reflects current behavior. Controls content reach.</w:t>
      </w:r>
    </w:p>
    <w:p>
      <w:pPr>
        <w:pStyle w:val="ListParagraph"/>
        <w:numPr>
          <w:ilvl w:val="0"/>
          <w:numId w:val="2"/>
        </w:numPr>
        <w:spacing w:after="80" w:line="300"/>
      </w:pPr>
      <w:r>
        <w:rPr>
          <w:rFonts w:ascii="Arial" w:cs="Arial" w:eastAsia="Arial" w:hAnsi="Arial"/>
          <w:b/>
          <w:bCs/>
          <w:color w:val="2C3E50"/>
          <w:sz w:val="22"/>
          <w:szCs w:val="22"/>
        </w:rPr>
        <w:t xml:space="preserve">Domain-specific: </w:t>
      </w:r>
      <w:r>
        <w:rPr>
          <w:rFonts w:ascii="Arial" w:cs="Arial" w:eastAsia="Arial" w:hAnsi="Arial"/>
          <w:color w:val="333333"/>
          <w:sz w:val="22"/>
          <w:szCs w:val="22"/>
        </w:rPr>
        <w:t xml:space="preserve">Scores are independent per knowledge domain (science, politics, health, economics, etc.). Cross-domain influence is zero — a high science score doesn’t help your politics score.</w:t>
      </w:r>
    </w:p>
    <w:p>
      <w:pPr>
        <w:spacing w:after="160" w:line="320"/>
      </w:pPr>
      <w:r>
        <w:rPr>
          <w:rFonts w:ascii="Arial" w:cs="Arial" w:eastAsia="Arial" w:hAnsi="Arial"/>
          <w:color w:val="333333"/>
          <w:sz w:val="22"/>
          <w:szCs w:val="22"/>
        </w:rPr>
        <w:t xml:space="preserve">The reputation system includes five anti-gaming protections: weekly caps on positive signals prevent farming, asymmetric negative scoring makes it harder to take reputation than give it, reporter reputation gating makes mass-reporting attacks ineffective, coordinated attack detection freezes suspicious activity spikes, and a 2-week probation sandbox for new accounts prevents bot deployment.</w:t>
      </w:r>
    </w:p>
    <w:p>
      <w:pPr>
        <w:pStyle w:val="Heading2"/>
        <w:spacing w:before="280" w:after="160"/>
      </w:pPr>
      <w:r>
        <w:rPr>
          <w:rFonts w:ascii="Arial" w:cs="Arial" w:eastAsia="Arial" w:hAnsi="Arial"/>
          <w:b/>
          <w:bCs/>
          <w:color w:val="2C3E50"/>
          <w:sz w:val="26"/>
          <w:szCs w:val="26"/>
        </w:rPr>
        <w:t xml:space="preserve">3.3 Mission boards</w:t>
      </w:r>
    </w:p>
    <w:p>
      <w:pPr>
        <w:spacing w:after="160" w:line="320"/>
      </w:pPr>
      <w:r>
        <w:rPr>
          <w:rFonts w:ascii="Arial" w:cs="Arial" w:eastAsia="Arial" w:hAnsi="Arial"/>
          <w:color w:val="333333"/>
          <w:sz w:val="22"/>
          <w:szCs w:val="22"/>
        </w:rPr>
        <w:t xml:space="preserve">Mission boards are the heart of TruthLayer’s differentiation. They transform social media from a consumption platform into a collaboration platform. Anyone can create a mission around a problem they want to solve, from hyperlocal (“Fix the broken streetlight on MG Road”) to global (“Reduce ocean plastic by 20% by 2030”).</w:t>
      </w:r>
    </w:p>
    <w:p>
      <w:pPr>
        <w:spacing w:after="160" w:line="320"/>
      </w:pPr>
      <w:r>
        <w:rPr>
          <w:rFonts w:ascii="Arial" w:cs="Arial" w:eastAsia="Arial" w:hAnsi="Arial"/>
          <w:color w:val="333333"/>
          <w:sz w:val="22"/>
          <w:szCs w:val="22"/>
        </w:rPr>
        <w:t xml:space="preserve">Each mission follows a structured lifecycle: Identify (define the problem with evidence), Research (gather data and expertise), Propose (develop and debate solutions), Act (coordinate real-world action), and Measure (track outcomes and iterate). Users participate based on their skills — the platform matches researchers, organizers, domain experts, and volunteers to missions where they can have the most impact.</w:t>
      </w:r>
    </w:p>
    <w:p>
      <w:pPr>
        <w:spacing w:after="160" w:line="320"/>
      </w:pPr>
      <w:r>
        <w:rPr>
          <w:rFonts w:ascii="Arial" w:cs="Arial" w:eastAsia="Arial" w:hAnsi="Arial"/>
          <w:color w:val="333333"/>
          <w:sz w:val="22"/>
          <w:szCs w:val="22"/>
        </w:rPr>
        <w:t xml:space="preserve">The platform suggests connections between similar missions globally. A team fixing water infrastructure in rural India can learn from a team that solved a similar problem in Kenya. This cross-pollination of solutions is impossible on current platforms and represents TruthLayer’s most defensible feature.</w:t>
      </w:r>
    </w:p>
    <w:p>
      <w:pPr>
        <w:pStyle w:val="Heading2"/>
        <w:spacing w:before="280" w:after="160"/>
      </w:pPr>
      <w:r>
        <w:rPr>
          <w:rFonts w:ascii="Arial" w:cs="Arial" w:eastAsia="Arial" w:hAnsi="Arial"/>
          <w:b/>
          <w:bCs/>
          <w:color w:val="2C3E50"/>
          <w:sz w:val="26"/>
          <w:szCs w:val="26"/>
        </w:rPr>
        <w:t xml:space="preserve">3.4 Engagement model: Credible, Dispute, Trust</w:t>
      </w:r>
    </w:p>
    <w:p>
      <w:pPr>
        <w:spacing w:after="160" w:line="320"/>
      </w:pPr>
      <w:r>
        <w:rPr>
          <w:rFonts w:ascii="Arial" w:cs="Arial" w:eastAsia="Arial" w:hAnsi="Arial"/>
          <w:color w:val="333333"/>
          <w:sz w:val="22"/>
          <w:szCs w:val="22"/>
        </w:rPr>
        <w:t xml:space="preserve">TruthLayer replaces likes, dislikes, and follows with three purpose-built interactions that shift user psychology from emotional reaction to epistemic evaluation:</w:t>
      </w:r>
    </w:p>
    <w:p>
      <w:pPr>
        <w:pStyle w:val="ListParagraph"/>
        <w:numPr>
          <w:ilvl w:val="0"/>
          <w:numId w:val="2"/>
        </w:numPr>
        <w:spacing w:after="80" w:line="300"/>
      </w:pPr>
      <w:r>
        <w:rPr>
          <w:rFonts w:ascii="Arial" w:cs="Arial" w:eastAsia="Arial" w:hAnsi="Arial"/>
          <w:b/>
          <w:bCs/>
          <w:color w:val="2C3E50"/>
          <w:sz w:val="22"/>
          <w:szCs w:val="22"/>
        </w:rPr>
        <w:t xml:space="preserve">Credible (replaces Like): </w:t>
      </w:r>
      <w:r>
        <w:rPr>
          <w:rFonts w:ascii="Arial" w:cs="Arial" w:eastAsia="Arial" w:hAnsi="Arial"/>
          <w:color w:val="333333"/>
          <w:sz w:val="22"/>
          <w:szCs w:val="22"/>
        </w:rPr>
        <w:t xml:space="preserve">Signals agreement with factual accuracy, not emotional approval. Only affects reputation on fact-claims. Requires the user to have read the full content, not just the headline.</w:t>
      </w:r>
    </w:p>
    <w:p>
      <w:pPr>
        <w:pStyle w:val="ListParagraph"/>
        <w:numPr>
          <w:ilvl w:val="0"/>
          <w:numId w:val="2"/>
        </w:numPr>
        <w:spacing w:after="80" w:line="300"/>
      </w:pPr>
      <w:r>
        <w:rPr>
          <w:rFonts w:ascii="Arial" w:cs="Arial" w:eastAsia="Arial" w:hAnsi="Arial"/>
          <w:b/>
          <w:bCs/>
          <w:color w:val="2C3E50"/>
          <w:sz w:val="22"/>
          <w:szCs w:val="22"/>
        </w:rPr>
        <w:t xml:space="preserve">Dispute (replaces Dislike): </w:t>
      </w:r>
      <w:r>
        <w:rPr>
          <w:rFonts w:ascii="Arial" w:cs="Arial" w:eastAsia="Arial" w:hAnsi="Arial"/>
          <w:color w:val="333333"/>
          <w:sz w:val="22"/>
          <w:szCs w:val="22"/>
        </w:rPr>
        <w:t xml:space="preserve">Requires selecting a reason: inaccurate, misleading context, missing source, or outdated. Blank disputes are ignored. This forces users to think critically about WHY they disagree.</w:t>
      </w:r>
    </w:p>
    <w:p>
      <w:pPr>
        <w:pStyle w:val="ListParagraph"/>
        <w:numPr>
          <w:ilvl w:val="0"/>
          <w:numId w:val="2"/>
        </w:numPr>
        <w:spacing w:after="80" w:line="300"/>
      </w:pPr>
      <w:r>
        <w:rPr>
          <w:rFonts w:ascii="Arial" w:cs="Arial" w:eastAsia="Arial" w:hAnsi="Arial"/>
          <w:b/>
          <w:bCs/>
          <w:color w:val="2C3E50"/>
          <w:sz w:val="22"/>
          <w:szCs w:val="22"/>
        </w:rPr>
        <w:t xml:space="preserve">Trust (replaces Follow): </w:t>
      </w:r>
      <w:r>
        <w:rPr>
          <w:rFonts w:ascii="Arial" w:cs="Arial" w:eastAsia="Arial" w:hAnsi="Arial"/>
          <w:color w:val="333333"/>
          <w:sz w:val="22"/>
          <w:szCs w:val="22"/>
        </w:rPr>
        <w:t xml:space="preserve">Domain-specific. You trust a person in specific knowledge areas. Trusting a scientist in “science” means their science posts rank higher in your feed; their political opinions don’t.</w:t>
      </w:r>
    </w:p>
    <w:p>
      <w:pPr>
        <w:pStyle w:val="Heading2"/>
        <w:spacing w:before="280" w:after="160"/>
      </w:pPr>
      <w:r>
        <w:rPr>
          <w:rFonts w:ascii="Arial" w:cs="Arial" w:eastAsia="Arial" w:hAnsi="Arial"/>
          <w:b/>
          <w:bCs/>
          <w:color w:val="2C3E50"/>
          <w:sz w:val="26"/>
          <w:szCs w:val="26"/>
        </w:rPr>
        <w:t xml:space="preserve">3.5 Impact score</w:t>
      </w:r>
    </w:p>
    <w:p>
      <w:pPr>
        <w:spacing w:after="160" w:line="320"/>
      </w:pPr>
      <w:r>
        <w:rPr>
          <w:rFonts w:ascii="Arial" w:cs="Arial" w:eastAsia="Arial" w:hAnsi="Arial"/>
          <w:color w:val="333333"/>
          <w:sz w:val="22"/>
          <w:szCs w:val="22"/>
        </w:rPr>
        <w:t xml:space="preserve">The Impact Score replaces follower count as the primary status metric on TruthLayer. It measures real-world outcomes from a user’s participation: missions completed, solutions proposed and adopted, verification contributions, and community endorsements. The Impact Score is domain-specific, visible on every profile, and impossible to fake without genuine contribution.</w:t>
      </w:r>
    </w:p>
    <w:p>
      <w:pPr>
        <w:spacing w:after="160" w:line="320"/>
      </w:pPr>
      <w:r>
        <w:rPr>
          <w:rFonts w:ascii="Arial" w:cs="Arial" w:eastAsia="Arial" w:hAnsi="Arial"/>
          <w:color w:val="333333"/>
          <w:sz w:val="22"/>
          <w:szCs w:val="22"/>
        </w:rPr>
        <w:t xml:space="preserve">This creates a new status game that rewards contribution over vanity. “I helped solve the water crisis in my district” becomes more prestigious than “I have 10K followers.” This identity shift — from consumer to contributor — is the deepest psychological hook in the platform.</w:t>
      </w:r>
    </w:p>
    <w:p>
      <w:pPr>
        <w:pStyle w:val="Heading2"/>
        <w:spacing w:before="280" w:after="160"/>
      </w:pPr>
      <w:r>
        <w:rPr>
          <w:rFonts w:ascii="Arial" w:cs="Arial" w:eastAsia="Arial" w:hAnsi="Arial"/>
          <w:b/>
          <w:bCs/>
          <w:color w:val="2C3E50"/>
          <w:sz w:val="26"/>
          <w:szCs w:val="26"/>
        </w:rPr>
        <w:t xml:space="preserve">3.6 Fake profile and propaganda defense</w:t>
      </w:r>
    </w:p>
    <w:p>
      <w:pPr>
        <w:spacing w:after="160" w:line="320"/>
      </w:pPr>
      <w:r>
        <w:rPr>
          <w:rFonts w:ascii="Arial" w:cs="Arial" w:eastAsia="Arial" w:hAnsi="Arial"/>
          <w:color w:val="333333"/>
          <w:sz w:val="22"/>
          <w:szCs w:val="22"/>
        </w:rPr>
        <w:t xml:space="preserve">TruthLayer employs a four-layer defense system against fake profiles and coordinated propaganda:</w:t>
      </w:r>
    </w:p>
    <w:p>
      <w:pPr>
        <w:pStyle w:val="ListParagraph"/>
        <w:numPr>
          <w:ilvl w:val="0"/>
          <w:numId w:val="2"/>
        </w:numPr>
        <w:spacing w:after="80" w:line="300"/>
      </w:pPr>
      <w:r>
        <w:rPr>
          <w:rFonts w:ascii="Arial" w:cs="Arial" w:eastAsia="Arial" w:hAnsi="Arial"/>
          <w:b/>
          <w:bCs/>
          <w:color w:val="2C3E50"/>
          <w:sz w:val="22"/>
          <w:szCs w:val="22"/>
        </w:rPr>
        <w:t xml:space="preserve">Layer 1 — Signup verification: </w:t>
      </w:r>
      <w:r>
        <w:rPr>
          <w:rFonts w:ascii="Arial" w:cs="Arial" w:eastAsia="Arial" w:hAnsi="Arial"/>
          <w:color w:val="333333"/>
          <w:sz w:val="22"/>
          <w:szCs w:val="22"/>
        </w:rPr>
        <w:t xml:space="preserve">Phone + email + device fingerprint. Optional government ID for “verified human” badge. Progressive trust — new accounts start in a sandbox with limited reach.</w:t>
      </w:r>
    </w:p>
    <w:p>
      <w:pPr>
        <w:pStyle w:val="ListParagraph"/>
        <w:numPr>
          <w:ilvl w:val="0"/>
          <w:numId w:val="2"/>
        </w:numPr>
        <w:spacing w:after="80" w:line="300"/>
      </w:pPr>
      <w:r>
        <w:rPr>
          <w:rFonts w:ascii="Arial" w:cs="Arial" w:eastAsia="Arial" w:hAnsi="Arial"/>
          <w:b/>
          <w:bCs/>
          <w:color w:val="2C3E50"/>
          <w:sz w:val="22"/>
          <w:szCs w:val="22"/>
        </w:rPr>
        <w:t xml:space="preserve">Layer 2 — Behavioral analysis: </w:t>
      </w:r>
      <w:r>
        <w:rPr>
          <w:rFonts w:ascii="Arial" w:cs="Arial" w:eastAsia="Arial" w:hAnsi="Arial"/>
          <w:color w:val="333333"/>
          <w:sz w:val="22"/>
          <w:szCs w:val="22"/>
        </w:rPr>
        <w:t xml:space="preserve">ML model trained on posting cadence, engagement patterns, sleep cycles, typing speed, and content originality. Flags accounts behaving like bots even if they passed signup.</w:t>
      </w:r>
    </w:p>
    <w:p>
      <w:pPr>
        <w:pStyle w:val="ListParagraph"/>
        <w:numPr>
          <w:ilvl w:val="0"/>
          <w:numId w:val="2"/>
        </w:numPr>
        <w:spacing w:after="80" w:line="300"/>
      </w:pPr>
      <w:r>
        <w:rPr>
          <w:rFonts w:ascii="Arial" w:cs="Arial" w:eastAsia="Arial" w:hAnsi="Arial"/>
          <w:b/>
          <w:bCs/>
          <w:color w:val="2C3E50"/>
          <w:sz w:val="22"/>
          <w:szCs w:val="22"/>
        </w:rPr>
        <w:t xml:space="preserve">Layer 3 — Network detection: </w:t>
      </w:r>
      <w:r>
        <w:rPr>
          <w:rFonts w:ascii="Arial" w:cs="Arial" w:eastAsia="Arial" w:hAnsi="Arial"/>
          <w:color w:val="333333"/>
          <w:sz w:val="22"/>
          <w:szCs w:val="22"/>
        </w:rPr>
        <w:t xml:space="preserve">Graph analysis detects coordinated inauthentic behavior — accounts created together, posting identical content, engaging in suspicious patterns.</w:t>
      </w:r>
    </w:p>
    <w:p>
      <w:pPr>
        <w:pStyle w:val="ListParagraph"/>
        <w:numPr>
          <w:ilvl w:val="0"/>
          <w:numId w:val="2"/>
        </w:numPr>
        <w:spacing w:after="80" w:line="300"/>
      </w:pPr>
      <w:r>
        <w:rPr>
          <w:rFonts w:ascii="Arial" w:cs="Arial" w:eastAsia="Arial" w:hAnsi="Arial"/>
          <w:b/>
          <w:bCs/>
          <w:color w:val="2C3E50"/>
          <w:sz w:val="22"/>
          <w:szCs w:val="22"/>
        </w:rPr>
        <w:t xml:space="preserve">Layer 4 — Reputation sandbox: </w:t>
      </w:r>
      <w:r>
        <w:rPr>
          <w:rFonts w:ascii="Arial" w:cs="Arial" w:eastAsia="Arial" w:hAnsi="Arial"/>
          <w:color w:val="333333"/>
          <w:sz w:val="22"/>
          <w:szCs w:val="22"/>
        </w:rPr>
        <w:t xml:space="preserve">2-week probation period with limited reach. Reach unlocks gradually as reputation builds. Purchased or aged accounts cannot skip this.</w:t>
      </w:r>
    </w:p>
    <w:p>
      <w:pPr>
        <w:spacing w:after="160" w:line="320"/>
      </w:pPr>
      <w:r>
        <w:rPr>
          <w:rFonts w:ascii="Arial" w:cs="Arial" w:eastAsia="Arial" w:hAnsi="Arial"/>
          <w:color w:val="333333"/>
          <w:sz w:val="22"/>
          <w:szCs w:val="22"/>
        </w:rPr>
        <w:t xml:space="preserve">For propaganda specifically, the system detects four patterns in real-time: amplification storms (50+ accounts sharing identical content within minutes), narrative flooding (semantically similar content from unconnected accounts), emotional manipulation (extreme emotional valence from low-reputation accounts), and source laundering (circular citation chains designed to create false credibility).</w:t>
      </w:r>
    </w:p>
    <w:p>
      <w:pPr>
        <w:pStyle w:val="Heading1"/>
        <w:spacing w:before="360" w:after="200"/>
      </w:pPr>
      <w:r>
        <w:rPr>
          <w:rFonts w:ascii="Arial" w:cs="Arial" w:eastAsia="Arial" w:hAnsi="Arial"/>
          <w:b/>
          <w:bCs/>
          <w:color w:val="1A5276"/>
          <w:sz w:val="32"/>
          <w:szCs w:val="32"/>
        </w:rPr>
        <w:t xml:space="preserve">4. User acquisition: Why people leave Instagram for TruthLayer</w:t>
      </w:r>
    </w:p>
    <w:p>
      <w:pPr>
        <w:spacing w:after="160" w:line="320"/>
      </w:pPr>
      <w:r>
        <w:rPr>
          <w:rFonts w:ascii="Arial" w:cs="Arial" w:eastAsia="Arial" w:hAnsi="Arial"/>
          <w:color w:val="333333"/>
          <w:sz w:val="22"/>
          <w:szCs w:val="22"/>
        </w:rPr>
        <w:t xml:space="preserve">The biggest challenge for any new social platform is the network effect barrier. People are on Instagram because their friends are on Instagram. TruthLayer cannot compete on network effects initially. Instead, it competes on five psychological hooks that Instagram structurally cannot offer:</w:t>
      </w:r>
    </w:p>
    <w:p>
      <w:pPr>
        <w:spacing w:after="160" w:line="320"/>
      </w:pPr>
      <w:r>
        <w:rPr>
          <w:rFonts w:ascii="Arial" w:cs="Arial" w:eastAsia="Arial" w:hAnsi="Arial"/>
          <w:b/>
          <w:bCs/>
          <w:color w:val="2C3E50"/>
          <w:sz w:val="22"/>
          <w:szCs w:val="22"/>
        </w:rPr>
        <w:t xml:space="preserve">Hook 1 — Superior status signal: </w:t>
      </w:r>
      <w:r>
        <w:rPr>
          <w:rFonts w:ascii="Arial" w:cs="Arial" w:eastAsia="Arial" w:hAnsi="Arial"/>
          <w:color w:val="333333"/>
          <w:sz w:val="22"/>
          <w:szCs w:val="22"/>
        </w:rPr>
        <w:t xml:space="preserve">Impact Score &gt; Follower Count. As TruthLayer gains cultural cachet, having a high Impact Score becomes a more meaningful status signal than having followers. Early adopters get the advantage of building their score first.</w:t>
      </w:r>
    </w:p>
    <w:p>
      <w:pPr>
        <w:spacing w:after="160" w:line="320"/>
      </w:pPr>
      <w:r>
        <w:rPr>
          <w:rFonts w:ascii="Arial" w:cs="Arial" w:eastAsia="Arial" w:hAnsi="Arial"/>
          <w:b/>
          <w:bCs/>
          <w:color w:val="2C3E50"/>
          <w:sz w:val="22"/>
          <w:szCs w:val="22"/>
        </w:rPr>
        <w:t xml:space="preserve">Hook 2 — Belonging through purpose: </w:t>
      </w:r>
      <w:r>
        <w:rPr>
          <w:rFonts w:ascii="Arial" w:cs="Arial" w:eastAsia="Arial" w:hAnsi="Arial"/>
          <w:color w:val="333333"/>
          <w:sz w:val="22"/>
          <w:szCs w:val="22"/>
        </w:rPr>
        <w:t xml:space="preserve">Mission participation creates deeper bonds than mutual follows. Collaborating to solve a real problem creates the kind of social connection that passive scrolling never can.</w:t>
      </w:r>
    </w:p>
    <w:p>
      <w:pPr>
        <w:spacing w:after="160" w:line="320"/>
      </w:pPr>
      <w:r>
        <w:rPr>
          <w:rFonts w:ascii="Arial" w:cs="Arial" w:eastAsia="Arial" w:hAnsi="Arial"/>
          <w:b/>
          <w:bCs/>
          <w:color w:val="2C3E50"/>
          <w:sz w:val="22"/>
          <w:szCs w:val="22"/>
        </w:rPr>
        <w:t xml:space="preserve">Hook 3 — Progress-based dopamine: </w:t>
      </w:r>
      <w:r>
        <w:rPr>
          <w:rFonts w:ascii="Arial" w:cs="Arial" w:eastAsia="Arial" w:hAnsi="Arial"/>
          <w:color w:val="333333"/>
          <w:sz w:val="22"/>
          <w:szCs w:val="22"/>
        </w:rPr>
        <w:t xml:space="preserve">Every notification ties to real-world progress: “Your solution proposal got 47 credible endorsements” or “The park cleanup mission reached 80% completion.” The dopamine hit comes from visible impact.</w:t>
      </w:r>
    </w:p>
    <w:p>
      <w:pPr>
        <w:spacing w:after="160" w:line="320"/>
      </w:pPr>
      <w:r>
        <w:rPr>
          <w:rFonts w:ascii="Arial" w:cs="Arial" w:eastAsia="Arial" w:hAnsi="Arial"/>
          <w:b/>
          <w:bCs/>
          <w:color w:val="2C3E50"/>
          <w:sz w:val="22"/>
          <w:szCs w:val="22"/>
        </w:rPr>
        <w:t xml:space="preserve">Hook 4 — Identity transformation: </w:t>
      </w:r>
      <w:r>
        <w:rPr>
          <w:rFonts w:ascii="Arial" w:cs="Arial" w:eastAsia="Arial" w:hAnsi="Arial"/>
          <w:color w:val="333333"/>
          <w:sz w:val="22"/>
          <w:szCs w:val="22"/>
        </w:rPr>
        <w:t xml:space="preserve">“I’m a TruthLayer contributor” becomes a signal of intelligence and civic engagement. Once someone adopts this identity, going back to being an Instagram scroller feels like a downgrade.</w:t>
      </w:r>
    </w:p>
    <w:p>
      <w:pPr>
        <w:spacing w:after="160" w:line="320"/>
      </w:pPr>
      <w:r>
        <w:rPr>
          <w:rFonts w:ascii="Arial" w:cs="Arial" w:eastAsia="Arial" w:hAnsi="Arial"/>
          <w:b/>
          <w:bCs/>
          <w:color w:val="2C3E50"/>
          <w:sz w:val="22"/>
          <w:szCs w:val="22"/>
        </w:rPr>
        <w:t xml:space="preserve">Hook 5 — Skill-matched connections: </w:t>
      </w:r>
      <w:r>
        <w:rPr>
          <w:rFonts w:ascii="Arial" w:cs="Arial" w:eastAsia="Arial" w:hAnsi="Arial"/>
          <w:color w:val="333333"/>
          <w:sz w:val="22"/>
          <w:szCs w:val="22"/>
        </w:rPr>
        <w:t xml:space="preserve">The platform connects you to people who complement your skills on problems you care about. These connections are functionally useful, not just socially performative.</w:t>
      </w:r>
    </w:p>
    <w:p>
      <w:pPr>
        <w:pStyle w:val="Heading2"/>
        <w:spacing w:before="280" w:after="160"/>
      </w:pPr>
      <w:r>
        <w:rPr>
          <w:rFonts w:ascii="Arial" w:cs="Arial" w:eastAsia="Arial" w:hAnsi="Arial"/>
          <w:b/>
          <w:bCs/>
          <w:color w:val="2C3E50"/>
          <w:sz w:val="26"/>
          <w:szCs w:val="26"/>
        </w:rPr>
        <w:t xml:space="preserve">4.1 Go-to-market strategy</w:t>
      </w:r>
    </w:p>
    <w:p>
      <w:pPr>
        <w:spacing w:after="160" w:line="320"/>
      </w:pPr>
      <w:r>
        <w:rPr>
          <w:rFonts w:ascii="Arial" w:cs="Arial" w:eastAsia="Arial" w:hAnsi="Arial"/>
          <w:b/>
          <w:bCs/>
          <w:color w:val="2C3E50"/>
          <w:sz w:val="22"/>
          <w:szCs w:val="22"/>
        </w:rPr>
        <w:t xml:space="preserve">Phase 1 — Seed community (months 1-6): </w:t>
      </w:r>
      <w:r>
        <w:rPr>
          <w:rFonts w:ascii="Arial" w:cs="Arial" w:eastAsia="Arial" w:hAnsi="Arial"/>
          <w:color w:val="333333"/>
          <w:sz w:val="22"/>
          <w:szCs w:val="22"/>
        </w:rPr>
        <w:t xml:space="preserve">Invite-only launch with 500 hand-picked users: investigative journalists, academic researchers, civic activists, and domain experts. These users bootstrap the reputation graph and create the initial content quality standard. Think Gmail’s invite-only launch, but the scarcity signal is verified credibility.</w:t>
      </w:r>
    </w:p>
    <w:p>
      <w:pPr>
        <w:spacing w:after="160" w:line="320"/>
      </w:pPr>
      <w:r>
        <w:rPr>
          <w:rFonts w:ascii="Arial" w:cs="Arial" w:eastAsia="Arial" w:hAnsi="Arial"/>
          <w:b/>
          <w:bCs/>
          <w:color w:val="2C3E50"/>
          <w:sz w:val="22"/>
          <w:szCs w:val="22"/>
        </w:rPr>
        <w:t xml:space="preserve">Phase 2 — Civic expansion (months 7-12): </w:t>
      </w:r>
      <w:r>
        <w:rPr>
          <w:rFonts w:ascii="Arial" w:cs="Arial" w:eastAsia="Arial" w:hAnsi="Arial"/>
          <w:color w:val="333333"/>
          <w:sz w:val="22"/>
          <w:szCs w:val="22"/>
        </w:rPr>
        <w:t xml:space="preserve">Open to public with focus on civic communities. Partner with universities, newsrooms, and NGOs. Launch location: India (world’s largest democracy, massive misinformation problem, huge young population hungry for change, founder advantage). Secondary: United States, Brazil.</w:t>
      </w:r>
    </w:p>
    <w:p>
      <w:pPr>
        <w:spacing w:after="160" w:line="320"/>
      </w:pPr>
      <w:r>
        <w:rPr>
          <w:rFonts w:ascii="Arial" w:cs="Arial" w:eastAsia="Arial" w:hAnsi="Arial"/>
          <w:b/>
          <w:bCs/>
          <w:color w:val="2C3E50"/>
          <w:sz w:val="22"/>
          <w:szCs w:val="22"/>
        </w:rPr>
        <w:t xml:space="preserve">Phase 3 — Mainstream crossover (months 13-18): </w:t>
      </w:r>
      <w:r>
        <w:rPr>
          <w:rFonts w:ascii="Arial" w:cs="Arial" w:eastAsia="Arial" w:hAnsi="Arial"/>
          <w:color w:val="333333"/>
          <w:sz w:val="22"/>
          <w:szCs w:val="22"/>
        </w:rPr>
        <w:t xml:space="preserve">As mission success stories accumulate, they become shareable content that drives organic growth. “We fixed our neighborhood’s water problem using TruthLayer” is a story that spreads on existing platforms and drives signups.</w:t>
      </w:r>
    </w:p>
    <w:p>
      <w:pPr>
        <w:pStyle w:val="Heading1"/>
        <w:spacing w:before="360" w:after="200"/>
      </w:pPr>
      <w:r>
        <w:rPr>
          <w:rFonts w:ascii="Arial" w:cs="Arial" w:eastAsia="Arial" w:hAnsi="Arial"/>
          <w:b/>
          <w:bCs/>
          <w:color w:val="1A5276"/>
          <w:sz w:val="32"/>
          <w:szCs w:val="32"/>
        </w:rPr>
        <w:t xml:space="preserve">5. Technical architecture</w:t>
      </w:r>
    </w:p>
    <w:p>
      <w:pPr>
        <w:spacing w:after="160" w:line="320"/>
      </w:pPr>
      <w:r>
        <w:rPr>
          <w:rFonts w:ascii="Arial" w:cs="Arial" w:eastAsia="Arial" w:hAnsi="Arial"/>
          <w:color w:val="333333"/>
          <w:sz w:val="22"/>
          <w:szCs w:val="22"/>
        </w:rPr>
        <w:t xml:space="preserve">TruthLayer is built as a microservices architecture with event-driven communication. This allows each component to scale independently and enables rapid iteration on individual features without affecting the rest of the system.</w:t>
      </w:r>
    </w:p>
    <w:p>
      <w:pPr>
        <w:pStyle w:val="Heading2"/>
        <w:spacing w:before="280" w:after="160"/>
      </w:pPr>
      <w:r>
        <w:rPr>
          <w:rFonts w:ascii="Arial" w:cs="Arial" w:eastAsia="Arial" w:hAnsi="Arial"/>
          <w:b/>
          <w:bCs/>
          <w:color w:val="2C3E50"/>
          <w:sz w:val="26"/>
          <w:szCs w:val="26"/>
        </w:rPr>
        <w:t xml:space="preserve">5.1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Layer</w:t>
            </w:r>
          </w:p>
        </w:tc>
        <w:tc>
          <w:tcPr>
            <w:tcW w:type="dxa" w:w="6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Technology choice and rationale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Mobile apps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React Native with Expo. Single codebase for iOS and Android. TypeScript throughout for type safety.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Web application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Next.js 15 with React. Server-side rendering for SEO. Progressive Web App for offline mission access.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API layer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Node.js with GraphQL (Apollo Server). REST endpoints for external B2B API. Rate limiting via API gateway.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Reputation service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Python with FastAPI. Event-sourced architecture. Weekly batch recalculation. Redis cache for hot reads.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AI/ML pipeline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Python. Fine-tuned LLM for content classification. RAG pipeline for claim verification. Graph neural networks for bot detection.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Primary 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PostgreSQL 16. Users, content, missions, reputation events. Partitioned by user hash for scale. Read replicas.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Graph 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Neo4j. Social graph, reputation relationships, coordinated behavior detection, mission skill matching.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Event streaming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Apache Kafka. All reputation events, content events, user actions. Powers real-time features and analytics.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Search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Elasticsearch. Full-text content search, mission discovery, expert matching. Semantic search via vector embeddings.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Infrastructure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AWS or GCP. Kubernetes for orchestration. Terraform for infrastructure-as-code. GitHub Actions for CI/CD.</w:t>
            </w:r>
          </w:p>
        </w:tc>
      </w:tr>
    </w:tbl>
    <w:p>
      <w:pPr>
        <w:pStyle w:val="Heading2"/>
        <w:spacing w:before="280" w:after="160"/>
      </w:pPr>
      <w:r>
        <w:rPr>
          <w:rFonts w:ascii="Arial" w:cs="Arial" w:eastAsia="Arial" w:hAnsi="Arial"/>
          <w:b/>
          <w:bCs/>
          <w:color w:val="2C3E50"/>
          <w:sz w:val="26"/>
          <w:szCs w:val="26"/>
        </w:rPr>
        <w:t xml:space="preserve">5.2 Reputation engine algorithm</w:t>
      </w:r>
    </w:p>
    <w:p>
      <w:pPr>
        <w:spacing w:after="160" w:line="320"/>
      </w:pPr>
      <w:r>
        <w:rPr>
          <w:rFonts w:ascii="Arial" w:cs="Arial" w:eastAsia="Arial" w:hAnsi="Arial"/>
          <w:color w:val="333333"/>
          <w:sz w:val="22"/>
          <w:szCs w:val="22"/>
        </w:rPr>
        <w:t xml:space="preserve">The complete reputation scoring algorithm has been implemented in Python and is production-ready. The core formula is:</w:t>
      </w:r>
    </w:p>
    <w:p>
      <w:pPr>
        <w:spacing w:after="160" w:line="320"/>
        <w:rPr>
          <w:rFonts w:ascii="Courier New" w:cs="Courier New" w:eastAsia="Courier New" w:hAnsi="Courier New"/>
          <w:sz w:val="20"/>
          <w:szCs w:val="20"/>
        </w:rPr>
      </w:pPr>
      <w:r>
        <w:rPr>
          <w:rFonts w:ascii="Courier New" w:cs="Courier New" w:eastAsia="Courier New" w:hAnsi="Courier New"/>
          <w:color w:val="333333"/>
          <w:sz w:val="20"/>
          <w:szCs w:val="20"/>
        </w:rPr>
        <w:t xml:space="preserve">HYBRID_SCORE = (FOUNDATION * 0.30) + (ACTIVE * 0.70)</w:t>
      </w:r>
    </w:p>
    <w:p>
      <w:pPr>
        <w:spacing w:after="160" w:line="320"/>
      </w:pPr>
      <w:r>
        <w:rPr>
          <w:rFonts w:ascii="Arial" w:cs="Arial" w:eastAsia="Arial" w:hAnsi="Arial"/>
          <w:color w:val="333333"/>
          <w:sz w:val="22"/>
          <w:szCs w:val="22"/>
        </w:rPr>
        <w:t xml:space="preserve">Foundation is the all-time accuracy rate (verified claims / total fact claims * 100), clamped to a floor of 15 and ceiling of 100. Active is a 90-day rolling window with recency-weighted weekly deltas, where the most recent week has weight 1.0 and the oldest week has weight 0.12.</w:t>
      </w:r>
    </w:p>
    <w:p>
      <w:pPr>
        <w:spacing w:after="160" w:line="320"/>
      </w:pPr>
      <w:r>
        <w:rPr>
          <w:rFonts w:ascii="Arial" w:cs="Arial" w:eastAsia="Arial" w:hAnsi="Arial"/>
          <w:color w:val="333333"/>
          <w:sz w:val="22"/>
          <w:szCs w:val="22"/>
        </w:rPr>
        <w:t xml:space="preserve">The weekly delta formula incorporates positive signals (verified claims +3.0, credible reactions +0.15, helpful notes +2.0, source links +0.5) and negative signals (debunked claims -5.0, upheld reports -8.0, frivolous reports filed -2.0, misclassifications -1.5). Note the deliberate asymmetry: destruction of trust is penalized more heavily than building it.</w:t>
      </w:r>
    </w:p>
    <w:p>
      <w:pPr>
        <w:spacing w:after="160" w:line="320"/>
      </w:pPr>
      <w:r>
        <w:rPr>
          <w:rFonts w:ascii="Arial" w:cs="Arial" w:eastAsia="Arial" w:hAnsi="Arial"/>
          <w:color w:val="333333"/>
          <w:sz w:val="22"/>
          <w:szCs w:val="22"/>
        </w:rPr>
        <w:t xml:space="preserve">The full implementation, database schema, and anti-gaming protections are available in the accompanying reputation_engine.py file.</w:t>
      </w:r>
    </w:p>
    <w:p>
      <w:pPr>
        <w:pStyle w:val="Heading1"/>
        <w:spacing w:before="360" w:after="200"/>
      </w:pPr>
      <w:r>
        <w:rPr>
          <w:rFonts w:ascii="Arial" w:cs="Arial" w:eastAsia="Arial" w:hAnsi="Arial"/>
          <w:b/>
          <w:bCs/>
          <w:color w:val="1A5276"/>
          <w:sz w:val="32"/>
          <w:szCs w:val="32"/>
        </w:rPr>
        <w:t xml:space="preserve">6. Business model</w:t>
      </w:r>
    </w:p>
    <w:p>
      <w:pPr>
        <w:spacing w:after="160" w:line="320"/>
      </w:pPr>
      <w:r>
        <w:rPr>
          <w:rFonts w:ascii="Arial" w:cs="Arial" w:eastAsia="Arial" w:hAnsi="Arial"/>
          <w:color w:val="333333"/>
          <w:sz w:val="22"/>
          <w:szCs w:val="22"/>
        </w:rPr>
        <w:t xml:space="preserve">TruthLayer will never run advertising. Advertising creates an irreconcilable conflict: the platform profits from engagement, and misinformation is the most engaging content. Instead, TruthLayer uses a multi-stream model that aligns revenue with user wellbeing.</w:t>
      </w:r>
    </w:p>
    <w:p>
      <w:pPr>
        <w:pStyle w:val="Heading2"/>
        <w:spacing w:before="280" w:after="160"/>
      </w:pPr>
      <w:r>
        <w:rPr>
          <w:rFonts w:ascii="Arial" w:cs="Arial" w:eastAsia="Arial" w:hAnsi="Arial"/>
          <w:b/>
          <w:bCs/>
          <w:color w:val="2C3E50"/>
          <w:sz w:val="26"/>
          <w:szCs w:val="26"/>
        </w:rPr>
        <w:t xml:space="preserve">6.1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Stream</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 of revenue</w:t>
            </w:r>
          </w:p>
        </w:tc>
        <w:tc>
          <w:tcPr>
            <w:tcW w:type="dxa" w:w="59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Premium subscriptions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$8/month or $72/year. Advanced analytics, priority verification, expert badge tools, enhanced mission creation, API access for researchers.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Verification API (B2B)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Newsrooms, researchers, and enterprises pay to use TruthLayer’s verification infrastructure via API. Claim-checking as a service.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Institutional licenses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Universities, government agencies, and NGOs license the platform for internal use. Custom deployments with organizational reputation graphs.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Impact marketplace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Platform fee on mission-related services: expert consultations, project management tools, impact certification. Small commission on successful matches.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Anonymized data insights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Aggregated, anonymized trend data on public opinion, misinformation patterns, and civic engagement. Sold to researchers and policy organizations. Never individual data.</w:t>
            </w:r>
          </w:p>
        </w:tc>
      </w:tr>
    </w:tbl>
    <w:p>
      <w:pPr>
        <w:pStyle w:val="Heading2"/>
        <w:spacing w:before="280" w:after="160"/>
      </w:pPr>
      <w:r>
        <w:rPr>
          <w:rFonts w:ascii="Arial" w:cs="Arial" w:eastAsia="Arial" w:hAnsi="Arial"/>
          <w:b/>
          <w:bCs/>
          <w:color w:val="2C3E50"/>
          <w:sz w:val="26"/>
          <w:szCs w:val="26"/>
        </w:rPr>
        <w:t xml:space="preserve">6.2 Unit economics targets</w:t>
      </w:r>
    </w:p>
    <w:p>
      <w:pPr>
        <w:pStyle w:val="ListParagraph"/>
        <w:numPr>
          <w:ilvl w:val="0"/>
          <w:numId w:val="2"/>
        </w:numPr>
        <w:spacing w:after="80" w:line="300"/>
      </w:pPr>
      <w:r>
        <w:rPr>
          <w:rFonts w:ascii="Arial" w:cs="Arial" w:eastAsia="Arial" w:hAnsi="Arial"/>
          <w:color w:val="333333"/>
          <w:sz w:val="22"/>
          <w:szCs w:val="22"/>
        </w:rPr>
        <w:t xml:space="preserve">Free tier users: 5 million in 18 months</w:t>
      </w:r>
    </w:p>
    <w:p>
      <w:pPr>
        <w:pStyle w:val="ListParagraph"/>
        <w:numPr>
          <w:ilvl w:val="0"/>
          <w:numId w:val="2"/>
        </w:numPr>
        <w:spacing w:after="80" w:line="300"/>
      </w:pPr>
      <w:r>
        <w:rPr>
          <w:rFonts w:ascii="Arial" w:cs="Arial" w:eastAsia="Arial" w:hAnsi="Arial"/>
          <w:color w:val="333333"/>
          <w:sz w:val="22"/>
          <w:szCs w:val="22"/>
        </w:rPr>
        <w:t xml:space="preserve">Premium conversion rate: 4-6% (industry standard for social platforms with premium tiers)</w:t>
      </w:r>
    </w:p>
    <w:p>
      <w:pPr>
        <w:pStyle w:val="ListParagraph"/>
        <w:numPr>
          <w:ilvl w:val="0"/>
          <w:numId w:val="2"/>
        </w:numPr>
        <w:spacing w:after="80" w:line="300"/>
      </w:pPr>
      <w:r>
        <w:rPr>
          <w:rFonts w:ascii="Arial" w:cs="Arial" w:eastAsia="Arial" w:hAnsi="Arial"/>
          <w:color w:val="333333"/>
          <w:sz w:val="22"/>
          <w:szCs w:val="22"/>
        </w:rPr>
        <w:t xml:space="preserve">Average revenue per premium user: $96/year</w:t>
      </w:r>
    </w:p>
    <w:p>
      <w:pPr>
        <w:pStyle w:val="ListParagraph"/>
        <w:numPr>
          <w:ilvl w:val="0"/>
          <w:numId w:val="2"/>
        </w:numPr>
        <w:spacing w:after="80" w:line="300"/>
      </w:pPr>
      <w:r>
        <w:rPr>
          <w:rFonts w:ascii="Arial" w:cs="Arial" w:eastAsia="Arial" w:hAnsi="Arial"/>
          <w:color w:val="333333"/>
          <w:sz w:val="22"/>
          <w:szCs w:val="22"/>
        </w:rPr>
        <w:t xml:space="preserve">B2B API: 50 institutional customers at $5,000-50,000/year by month 18</w:t>
      </w:r>
    </w:p>
    <w:p>
      <w:pPr>
        <w:pStyle w:val="ListParagraph"/>
        <w:numPr>
          <w:ilvl w:val="0"/>
          <w:numId w:val="2"/>
        </w:numPr>
        <w:spacing w:after="80" w:line="300"/>
      </w:pPr>
      <w:r>
        <w:rPr>
          <w:rFonts w:ascii="Arial" w:cs="Arial" w:eastAsia="Arial" w:hAnsi="Arial"/>
          <w:color w:val="333333"/>
          <w:sz w:val="22"/>
          <w:szCs w:val="22"/>
        </w:rPr>
        <w:t xml:space="preserve">Target gross margin: 70%+ (software margins, no physical goods)</w:t>
      </w:r>
    </w:p>
    <w:p>
      <w:pPr>
        <w:pStyle w:val="ListParagraph"/>
        <w:numPr>
          <w:ilvl w:val="0"/>
          <w:numId w:val="2"/>
        </w:numPr>
        <w:spacing w:after="80" w:line="300"/>
      </w:pPr>
      <w:r>
        <w:rPr>
          <w:rFonts w:ascii="Arial" w:cs="Arial" w:eastAsia="Arial" w:hAnsi="Arial"/>
          <w:color w:val="333333"/>
          <w:sz w:val="22"/>
          <w:szCs w:val="22"/>
        </w:rPr>
        <w:t xml:space="preserve">Target break-even: month 24-30</w:t>
      </w:r>
    </w:p>
    <w:p>
      <w:pPr>
        <w:pStyle w:val="Heading1"/>
        <w:spacing w:before="360" w:after="200"/>
      </w:pPr>
      <w:r>
        <w:rPr>
          <w:rFonts w:ascii="Arial" w:cs="Arial" w:eastAsia="Arial" w:hAnsi="Arial"/>
          <w:b/>
          <w:bCs/>
          <w:color w:val="1A5276"/>
          <w:sz w:val="32"/>
          <w:szCs w:val="32"/>
        </w:rPr>
        <w:t xml:space="preserve">7. 18-month product roadmap</w:t>
      </w:r>
    </w:p>
    <w:p>
      <w:pPr>
        <w:pStyle w:val="Heading2"/>
        <w:spacing w:before="280" w:after="160"/>
      </w:pPr>
      <w:r>
        <w:rPr>
          <w:rFonts w:ascii="Arial" w:cs="Arial" w:eastAsia="Arial" w:hAnsi="Arial"/>
          <w:b/>
          <w:bCs/>
          <w:color w:val="2C3E50"/>
          <w:sz w:val="26"/>
          <w:szCs w:val="26"/>
        </w:rPr>
        <w:t xml:space="preserve">Phase 1: Foundation (months 1-2)</w:t>
      </w:r>
    </w:p>
    <w:p>
      <w:pPr>
        <w:pStyle w:val="ListParagraph"/>
        <w:numPr>
          <w:ilvl w:val="0"/>
          <w:numId w:val="2"/>
        </w:numPr>
        <w:spacing w:after="80" w:line="300"/>
      </w:pPr>
      <w:r>
        <w:rPr>
          <w:rFonts w:ascii="Arial" w:cs="Arial" w:eastAsia="Arial" w:hAnsi="Arial"/>
          <w:color w:val="333333"/>
          <w:sz w:val="22"/>
          <w:szCs w:val="22"/>
        </w:rPr>
        <w:t xml:space="preserve">Core infrastructure: authentication, user profiles, content storage, basic feed rendering</w:t>
      </w:r>
    </w:p>
    <w:p>
      <w:pPr>
        <w:pStyle w:val="ListParagraph"/>
        <w:numPr>
          <w:ilvl w:val="0"/>
          <w:numId w:val="2"/>
        </w:numPr>
        <w:spacing w:after="80" w:line="300"/>
      </w:pPr>
      <w:r>
        <w:rPr>
          <w:rFonts w:ascii="Arial" w:cs="Arial" w:eastAsia="Arial" w:hAnsi="Arial"/>
          <w:color w:val="333333"/>
          <w:sz w:val="22"/>
          <w:szCs w:val="22"/>
        </w:rPr>
        <w:t xml:space="preserve">PostgreSQL database + GraphQL API + React Native mobile shell</w:t>
      </w:r>
    </w:p>
    <w:p>
      <w:pPr>
        <w:pStyle w:val="ListParagraph"/>
        <w:numPr>
          <w:ilvl w:val="0"/>
          <w:numId w:val="2"/>
        </w:numPr>
        <w:spacing w:after="80" w:line="300"/>
      </w:pPr>
      <w:r>
        <w:rPr>
          <w:rFonts w:ascii="Arial" w:cs="Arial" w:eastAsia="Arial" w:hAnsi="Arial"/>
          <w:color w:val="333333"/>
          <w:sz w:val="22"/>
          <w:szCs w:val="22"/>
        </w:rPr>
        <w:t xml:space="preserve">CI/CD pipeline, staging environment, monitoring</w:t>
      </w:r>
    </w:p>
    <w:p>
      <w:pPr>
        <w:pStyle w:val="ListParagraph"/>
        <w:numPr>
          <w:ilvl w:val="0"/>
          <w:numId w:val="2"/>
        </w:numPr>
        <w:spacing w:after="80" w:line="300"/>
      </w:pPr>
      <w:r>
        <w:rPr>
          <w:rFonts w:ascii="Arial" w:cs="Arial" w:eastAsia="Arial" w:hAnsi="Arial"/>
          <w:color w:val="333333"/>
          <w:sz w:val="22"/>
          <w:szCs w:val="22"/>
        </w:rPr>
        <w:t xml:space="preserve">Design system and component library</w:t>
      </w:r>
    </w:p>
    <w:p>
      <w:pPr>
        <w:pStyle w:val="ListParagraph"/>
        <w:numPr>
          <w:ilvl w:val="0"/>
          <w:numId w:val="2"/>
        </w:numPr>
        <w:spacing w:after="80" w:line="300"/>
      </w:pPr>
      <w:r>
        <w:rPr>
          <w:rFonts w:ascii="Arial" w:cs="Arial" w:eastAsia="Arial" w:hAnsi="Arial"/>
          <w:color w:val="333333"/>
          <w:sz w:val="22"/>
          <w:szCs w:val="22"/>
        </w:rPr>
        <w:t xml:space="preserve">Basic moderation tools and content reporting</w:t>
      </w:r>
    </w:p>
    <w:p>
      <w:pPr>
        <w:pStyle w:val="Heading2"/>
        <w:spacing w:before="280" w:after="160"/>
      </w:pPr>
      <w:r>
        <w:rPr>
          <w:rFonts w:ascii="Arial" w:cs="Arial" w:eastAsia="Arial" w:hAnsi="Arial"/>
          <w:b/>
          <w:bCs/>
          <w:color w:val="2C3E50"/>
          <w:sz w:val="26"/>
          <w:szCs w:val="26"/>
        </w:rPr>
        <w:t xml:space="preserve">Phase 2: MVP core (months 3-4)</w:t>
      </w:r>
    </w:p>
    <w:p>
      <w:pPr>
        <w:pStyle w:val="ListParagraph"/>
        <w:numPr>
          <w:ilvl w:val="0"/>
          <w:numId w:val="2"/>
        </w:numPr>
        <w:spacing w:after="80" w:line="300"/>
      </w:pPr>
      <w:r>
        <w:rPr>
          <w:rFonts w:ascii="Arial" w:cs="Arial" w:eastAsia="Arial" w:hAnsi="Arial"/>
          <w:color w:val="333333"/>
          <w:sz w:val="22"/>
          <w:szCs w:val="22"/>
        </w:rPr>
        <w:t xml:space="preserve">Reputation engine: hybrid scoring, domain-specific scores, weekly recalculation</w:t>
      </w:r>
    </w:p>
    <w:p>
      <w:pPr>
        <w:pStyle w:val="ListParagraph"/>
        <w:numPr>
          <w:ilvl w:val="0"/>
          <w:numId w:val="2"/>
        </w:numPr>
        <w:spacing w:after="80" w:line="300"/>
      </w:pPr>
      <w:r>
        <w:rPr>
          <w:rFonts w:ascii="Arial" w:cs="Arial" w:eastAsia="Arial" w:hAnsi="Arial"/>
          <w:color w:val="333333"/>
          <w:sz w:val="22"/>
          <w:szCs w:val="22"/>
        </w:rPr>
        <w:t xml:space="preserve">Content classification: fact/opinion/satire tagging with AI suggestions</w:t>
      </w:r>
    </w:p>
    <w:p>
      <w:pPr>
        <w:pStyle w:val="ListParagraph"/>
        <w:numPr>
          <w:ilvl w:val="0"/>
          <w:numId w:val="2"/>
        </w:numPr>
        <w:spacing w:after="80" w:line="300"/>
      </w:pPr>
      <w:r>
        <w:rPr>
          <w:rFonts w:ascii="Arial" w:cs="Arial" w:eastAsia="Arial" w:hAnsi="Arial"/>
          <w:color w:val="333333"/>
          <w:sz w:val="22"/>
          <w:szCs w:val="22"/>
        </w:rPr>
        <w:t xml:space="preserve">Truth Feed with basic AI curation and content type visual differentiation</w:t>
      </w:r>
    </w:p>
    <w:p>
      <w:pPr>
        <w:pStyle w:val="ListParagraph"/>
        <w:numPr>
          <w:ilvl w:val="0"/>
          <w:numId w:val="2"/>
        </w:numPr>
        <w:spacing w:after="80" w:line="300"/>
      </w:pPr>
      <w:r>
        <w:rPr>
          <w:rFonts w:ascii="Arial" w:cs="Arial" w:eastAsia="Arial" w:hAnsi="Arial"/>
          <w:color w:val="333333"/>
          <w:sz w:val="22"/>
          <w:szCs w:val="22"/>
        </w:rPr>
        <w:t xml:space="preserve">Credible, Dispute, and Trust interaction system</w:t>
      </w:r>
    </w:p>
    <w:p>
      <w:pPr>
        <w:pStyle w:val="ListParagraph"/>
        <w:numPr>
          <w:ilvl w:val="0"/>
          <w:numId w:val="2"/>
        </w:numPr>
        <w:spacing w:after="80" w:line="300"/>
      </w:pPr>
      <w:r>
        <w:rPr>
          <w:rFonts w:ascii="Arial" w:cs="Arial" w:eastAsia="Arial" w:hAnsi="Arial"/>
          <w:color w:val="333333"/>
          <w:sz w:val="22"/>
          <w:szCs w:val="22"/>
        </w:rPr>
        <w:t xml:space="preserve">Fake profile defense layers 1 and 2 (signup verification + behavioral analysis)</w:t>
      </w:r>
    </w:p>
    <w:p>
      <w:pPr>
        <w:pStyle w:val="Heading2"/>
        <w:spacing w:before="280" w:after="160"/>
      </w:pPr>
      <w:r>
        <w:rPr>
          <w:rFonts w:ascii="Arial" w:cs="Arial" w:eastAsia="Arial" w:hAnsi="Arial"/>
          <w:b/>
          <w:bCs/>
          <w:color w:val="2C3E50"/>
          <w:sz w:val="26"/>
          <w:szCs w:val="26"/>
        </w:rPr>
        <w:t xml:space="preserve">Phase 3: MVP launch (months 5-6)</w:t>
      </w:r>
    </w:p>
    <w:p>
      <w:pPr>
        <w:pStyle w:val="ListParagraph"/>
        <w:numPr>
          <w:ilvl w:val="0"/>
          <w:numId w:val="2"/>
        </w:numPr>
        <w:spacing w:after="80" w:line="300"/>
      </w:pPr>
      <w:r>
        <w:rPr>
          <w:rFonts w:ascii="Arial" w:cs="Arial" w:eastAsia="Arial" w:hAnsi="Arial"/>
          <w:color w:val="333333"/>
          <w:sz w:val="22"/>
          <w:szCs w:val="22"/>
        </w:rPr>
        <w:t xml:space="preserve">Mission boards v1: create, join, contribute to missions with structured lifecycles</w:t>
      </w:r>
    </w:p>
    <w:p>
      <w:pPr>
        <w:pStyle w:val="ListParagraph"/>
        <w:numPr>
          <w:ilvl w:val="0"/>
          <w:numId w:val="2"/>
        </w:numPr>
        <w:spacing w:after="80" w:line="300"/>
      </w:pPr>
      <w:r>
        <w:rPr>
          <w:rFonts w:ascii="Arial" w:cs="Arial" w:eastAsia="Arial" w:hAnsi="Arial"/>
          <w:color w:val="333333"/>
          <w:sz w:val="22"/>
          <w:szCs w:val="22"/>
        </w:rPr>
        <w:t xml:space="preserve">Impact Score v1: basic outcome tracking from mission participation</w:t>
      </w:r>
    </w:p>
    <w:p>
      <w:pPr>
        <w:pStyle w:val="ListParagraph"/>
        <w:numPr>
          <w:ilvl w:val="0"/>
          <w:numId w:val="2"/>
        </w:numPr>
        <w:spacing w:after="80" w:line="300"/>
      </w:pPr>
      <w:r>
        <w:rPr>
          <w:rFonts w:ascii="Arial" w:cs="Arial" w:eastAsia="Arial" w:hAnsi="Arial"/>
          <w:color w:val="333333"/>
          <w:sz w:val="22"/>
          <w:szCs w:val="22"/>
        </w:rPr>
        <w:t xml:space="preserve">Invite-only beta with 500 seed users (journalists, academics, activists)</w:t>
      </w:r>
    </w:p>
    <w:p>
      <w:pPr>
        <w:pStyle w:val="ListParagraph"/>
        <w:numPr>
          <w:ilvl w:val="0"/>
          <w:numId w:val="2"/>
        </w:numPr>
        <w:spacing w:after="80" w:line="300"/>
      </w:pPr>
      <w:r>
        <w:rPr>
          <w:rFonts w:ascii="Arial" w:cs="Arial" w:eastAsia="Arial" w:hAnsi="Arial"/>
          <w:color w:val="333333"/>
          <w:sz w:val="22"/>
          <w:szCs w:val="22"/>
        </w:rPr>
        <w:t xml:space="preserve">Mobile app on TestFlight and Play Store beta</w:t>
      </w:r>
    </w:p>
    <w:p>
      <w:pPr>
        <w:pStyle w:val="ListParagraph"/>
        <w:numPr>
          <w:ilvl w:val="0"/>
          <w:numId w:val="2"/>
        </w:numPr>
        <w:spacing w:after="80" w:line="300"/>
      </w:pPr>
      <w:r>
        <w:rPr>
          <w:rFonts w:ascii="Arial" w:cs="Arial" w:eastAsia="Arial" w:hAnsi="Arial"/>
          <w:color w:val="333333"/>
          <w:sz w:val="22"/>
          <w:szCs w:val="22"/>
        </w:rPr>
        <w:t xml:space="preserve">Intensive feedback loops and iteration based on seed user behavior</w:t>
      </w:r>
    </w:p>
    <w:p>
      <w:pPr>
        <w:pStyle w:val="Heading2"/>
        <w:spacing w:before="280" w:after="160"/>
      </w:pPr>
      <w:r>
        <w:rPr>
          <w:rFonts w:ascii="Arial" w:cs="Arial" w:eastAsia="Arial" w:hAnsi="Arial"/>
          <w:b/>
          <w:bCs/>
          <w:color w:val="2C3E50"/>
          <w:sz w:val="26"/>
          <w:szCs w:val="26"/>
        </w:rPr>
        <w:t xml:space="preserve">Phase 4: Growth (months 7-9)</w:t>
      </w:r>
    </w:p>
    <w:p>
      <w:pPr>
        <w:pStyle w:val="ListParagraph"/>
        <w:numPr>
          <w:ilvl w:val="0"/>
          <w:numId w:val="2"/>
        </w:numPr>
        <w:spacing w:after="80" w:line="300"/>
      </w:pPr>
      <w:r>
        <w:rPr>
          <w:rFonts w:ascii="Arial" w:cs="Arial" w:eastAsia="Arial" w:hAnsi="Arial"/>
          <w:color w:val="333333"/>
          <w:sz w:val="22"/>
          <w:szCs w:val="22"/>
        </w:rPr>
        <w:t xml:space="preserve">Open beta: public registration with probation sandbox</w:t>
      </w:r>
    </w:p>
    <w:p>
      <w:pPr>
        <w:pStyle w:val="ListParagraph"/>
        <w:numPr>
          <w:ilvl w:val="0"/>
          <w:numId w:val="2"/>
        </w:numPr>
        <w:spacing w:after="80" w:line="300"/>
      </w:pPr>
      <w:r>
        <w:rPr>
          <w:rFonts w:ascii="Arial" w:cs="Arial" w:eastAsia="Arial" w:hAnsi="Arial"/>
          <w:color w:val="333333"/>
          <w:sz w:val="22"/>
          <w:szCs w:val="22"/>
        </w:rPr>
        <w:t xml:space="preserve">Source provenance engine: origin chains, modification tracking</w:t>
      </w:r>
    </w:p>
    <w:p>
      <w:pPr>
        <w:pStyle w:val="ListParagraph"/>
        <w:numPr>
          <w:ilvl w:val="0"/>
          <w:numId w:val="2"/>
        </w:numPr>
        <w:spacing w:after="80" w:line="300"/>
      </w:pPr>
      <w:r>
        <w:rPr>
          <w:rFonts w:ascii="Arial" w:cs="Arial" w:eastAsia="Arial" w:hAnsi="Arial"/>
          <w:color w:val="333333"/>
          <w:sz w:val="22"/>
          <w:szCs w:val="22"/>
        </w:rPr>
        <w:t xml:space="preserve">Civic accountability layer: government official tagging, budget transparency</w:t>
      </w:r>
    </w:p>
    <w:p>
      <w:pPr>
        <w:pStyle w:val="ListParagraph"/>
        <w:numPr>
          <w:ilvl w:val="0"/>
          <w:numId w:val="2"/>
        </w:numPr>
        <w:spacing w:after="80" w:line="300"/>
      </w:pPr>
      <w:r>
        <w:rPr>
          <w:rFonts w:ascii="Arial" w:cs="Arial" w:eastAsia="Arial" w:hAnsi="Arial"/>
          <w:color w:val="333333"/>
          <w:sz w:val="22"/>
          <w:szCs w:val="22"/>
        </w:rPr>
        <w:t xml:space="preserve">Impact tracker with real-world outcome linking and verification</w:t>
      </w:r>
    </w:p>
    <w:p>
      <w:pPr>
        <w:pStyle w:val="ListParagraph"/>
        <w:numPr>
          <w:ilvl w:val="0"/>
          <w:numId w:val="2"/>
        </w:numPr>
        <w:spacing w:after="80" w:line="300"/>
      </w:pPr>
      <w:r>
        <w:rPr>
          <w:rFonts w:ascii="Arial" w:cs="Arial" w:eastAsia="Arial" w:hAnsi="Arial"/>
          <w:color w:val="333333"/>
          <w:sz w:val="22"/>
          <w:szCs w:val="22"/>
        </w:rPr>
        <w:t xml:space="preserve">Premium tier launch: subscriptions, advanced analytics</w:t>
      </w:r>
    </w:p>
    <w:p>
      <w:pPr>
        <w:pStyle w:val="ListParagraph"/>
        <w:numPr>
          <w:ilvl w:val="0"/>
          <w:numId w:val="2"/>
        </w:numPr>
        <w:spacing w:after="80" w:line="300"/>
      </w:pPr>
      <w:r>
        <w:rPr>
          <w:rFonts w:ascii="Arial" w:cs="Arial" w:eastAsia="Arial" w:hAnsi="Arial"/>
          <w:color w:val="333333"/>
          <w:sz w:val="22"/>
          <w:szCs w:val="22"/>
        </w:rPr>
        <w:t xml:space="preserve">App Store and Play Store public release</w:t>
      </w:r>
    </w:p>
    <w:p>
      <w:pPr>
        <w:pStyle w:val="Heading2"/>
        <w:spacing w:before="280" w:after="160"/>
      </w:pPr>
      <w:r>
        <w:rPr>
          <w:rFonts w:ascii="Arial" w:cs="Arial" w:eastAsia="Arial" w:hAnsi="Arial"/>
          <w:b/>
          <w:bCs/>
          <w:color w:val="2C3E50"/>
          <w:sz w:val="26"/>
          <w:szCs w:val="26"/>
        </w:rPr>
        <w:t xml:space="preserve">Phase 5: Scale (months 10-12)</w:t>
      </w:r>
    </w:p>
    <w:p>
      <w:pPr>
        <w:pStyle w:val="ListParagraph"/>
        <w:numPr>
          <w:ilvl w:val="0"/>
          <w:numId w:val="2"/>
        </w:numPr>
        <w:spacing w:after="80" w:line="300"/>
      </w:pPr>
      <w:r>
        <w:rPr>
          <w:rFonts w:ascii="Arial" w:cs="Arial" w:eastAsia="Arial" w:hAnsi="Arial"/>
          <w:color w:val="333333"/>
          <w:sz w:val="22"/>
          <w:szCs w:val="22"/>
        </w:rPr>
        <w:t xml:space="preserve">AI verification layer: real-time claim cross-referencing</w:t>
      </w:r>
    </w:p>
    <w:p>
      <w:pPr>
        <w:pStyle w:val="ListParagraph"/>
        <w:numPr>
          <w:ilvl w:val="0"/>
          <w:numId w:val="2"/>
        </w:numPr>
        <w:spacing w:after="80" w:line="300"/>
      </w:pPr>
      <w:r>
        <w:rPr>
          <w:rFonts w:ascii="Arial" w:cs="Arial" w:eastAsia="Arial" w:hAnsi="Arial"/>
          <w:color w:val="333333"/>
          <w:sz w:val="22"/>
          <w:szCs w:val="22"/>
        </w:rPr>
        <w:t xml:space="preserve">Verification API for B2B customers (newsrooms, universities)</w:t>
      </w:r>
    </w:p>
    <w:p>
      <w:pPr>
        <w:pStyle w:val="ListParagraph"/>
        <w:numPr>
          <w:ilvl w:val="0"/>
          <w:numId w:val="2"/>
        </w:numPr>
        <w:spacing w:after="80" w:line="300"/>
      </w:pPr>
      <w:r>
        <w:rPr>
          <w:rFonts w:ascii="Arial" w:cs="Arial" w:eastAsia="Arial" w:hAnsi="Arial"/>
          <w:color w:val="333333"/>
          <w:sz w:val="22"/>
          <w:szCs w:val="22"/>
        </w:rPr>
        <w:t xml:space="preserve">Institutional partnerships and custom deployments</w:t>
      </w:r>
    </w:p>
    <w:p>
      <w:pPr>
        <w:pStyle w:val="ListParagraph"/>
        <w:numPr>
          <w:ilvl w:val="0"/>
          <w:numId w:val="2"/>
        </w:numPr>
        <w:spacing w:after="80" w:line="300"/>
      </w:pPr>
      <w:r>
        <w:rPr>
          <w:rFonts w:ascii="Arial" w:cs="Arial" w:eastAsia="Arial" w:hAnsi="Arial"/>
          <w:color w:val="333333"/>
          <w:sz w:val="22"/>
          <w:szCs w:val="22"/>
        </w:rPr>
        <w:t xml:space="preserve">Localization: Hindi, Spanish, Arabic as first additional languages</w:t>
      </w:r>
    </w:p>
    <w:p>
      <w:pPr>
        <w:pStyle w:val="ListParagraph"/>
        <w:numPr>
          <w:ilvl w:val="0"/>
          <w:numId w:val="2"/>
        </w:numPr>
        <w:spacing w:after="80" w:line="300"/>
      </w:pPr>
      <w:r>
        <w:rPr>
          <w:rFonts w:ascii="Arial" w:cs="Arial" w:eastAsia="Arial" w:hAnsi="Arial"/>
          <w:color w:val="333333"/>
          <w:sz w:val="22"/>
          <w:szCs w:val="22"/>
        </w:rPr>
        <w:t xml:space="preserve">Target: 500,000 active users</w:t>
      </w:r>
    </w:p>
    <w:p>
      <w:pPr>
        <w:pStyle w:val="Heading2"/>
        <w:spacing w:before="280" w:after="160"/>
      </w:pPr>
      <w:r>
        <w:rPr>
          <w:rFonts w:ascii="Arial" w:cs="Arial" w:eastAsia="Arial" w:hAnsi="Arial"/>
          <w:b/>
          <w:bCs/>
          <w:color w:val="2C3E50"/>
          <w:sz w:val="26"/>
          <w:szCs w:val="26"/>
        </w:rPr>
        <w:t xml:space="preserve">Phase 6: Platform maturity (months 13-18)</w:t>
      </w:r>
    </w:p>
    <w:p>
      <w:pPr>
        <w:pStyle w:val="ListParagraph"/>
        <w:numPr>
          <w:ilvl w:val="0"/>
          <w:numId w:val="2"/>
        </w:numPr>
        <w:spacing w:after="80" w:line="300"/>
      </w:pPr>
      <w:r>
        <w:rPr>
          <w:rFonts w:ascii="Arial" w:cs="Arial" w:eastAsia="Arial" w:hAnsi="Arial"/>
          <w:color w:val="333333"/>
          <w:sz w:val="22"/>
          <w:szCs w:val="22"/>
        </w:rPr>
        <w:t xml:space="preserve">Community consensus mechanism: expert-weighted fact verification</w:t>
      </w:r>
    </w:p>
    <w:p>
      <w:pPr>
        <w:pStyle w:val="ListParagraph"/>
        <w:numPr>
          <w:ilvl w:val="0"/>
          <w:numId w:val="2"/>
        </w:numPr>
        <w:spacing w:after="80" w:line="300"/>
      </w:pPr>
      <w:r>
        <w:rPr>
          <w:rFonts w:ascii="Arial" w:cs="Arial" w:eastAsia="Arial" w:hAnsi="Arial"/>
          <w:color w:val="333333"/>
          <w:sz w:val="22"/>
          <w:szCs w:val="22"/>
        </w:rPr>
        <w:t xml:space="preserve">Expert verification network with structured debate UI</w:t>
      </w:r>
    </w:p>
    <w:p>
      <w:pPr>
        <w:pStyle w:val="ListParagraph"/>
        <w:numPr>
          <w:ilvl w:val="0"/>
          <w:numId w:val="2"/>
        </w:numPr>
        <w:spacing w:after="80" w:line="300"/>
      </w:pPr>
      <w:r>
        <w:rPr>
          <w:rFonts w:ascii="Arial" w:cs="Arial" w:eastAsia="Arial" w:hAnsi="Arial"/>
          <w:color w:val="333333"/>
          <w:sz w:val="22"/>
          <w:szCs w:val="22"/>
        </w:rPr>
        <w:t xml:space="preserve">Impact marketplace: expert consultations, project tools</w:t>
      </w:r>
    </w:p>
    <w:p>
      <w:pPr>
        <w:pStyle w:val="ListParagraph"/>
        <w:numPr>
          <w:ilvl w:val="0"/>
          <w:numId w:val="2"/>
        </w:numPr>
        <w:spacing w:after="80" w:line="300"/>
      </w:pPr>
      <w:r>
        <w:rPr>
          <w:rFonts w:ascii="Arial" w:cs="Arial" w:eastAsia="Arial" w:hAnsi="Arial"/>
          <w:color w:val="333333"/>
          <w:sz w:val="22"/>
          <w:szCs w:val="22"/>
        </w:rPr>
        <w:t xml:space="preserve">Government and NGO partnership program</w:t>
      </w:r>
    </w:p>
    <w:p>
      <w:pPr>
        <w:pStyle w:val="ListParagraph"/>
        <w:numPr>
          <w:ilvl w:val="0"/>
          <w:numId w:val="2"/>
        </w:numPr>
        <w:spacing w:after="80" w:line="300"/>
      </w:pPr>
      <w:r>
        <w:rPr>
          <w:rFonts w:ascii="Arial" w:cs="Arial" w:eastAsia="Arial" w:hAnsi="Arial"/>
          <w:color w:val="333333"/>
          <w:sz w:val="22"/>
          <w:szCs w:val="22"/>
        </w:rPr>
        <w:t xml:space="preserve">Advanced anti-propaganda: narrative flooding detection, source laundering detection</w:t>
      </w:r>
    </w:p>
    <w:p>
      <w:pPr>
        <w:pStyle w:val="ListParagraph"/>
        <w:numPr>
          <w:ilvl w:val="0"/>
          <w:numId w:val="2"/>
        </w:numPr>
        <w:spacing w:after="80" w:line="300"/>
      </w:pPr>
      <w:r>
        <w:rPr>
          <w:rFonts w:ascii="Arial" w:cs="Arial" w:eastAsia="Arial" w:hAnsi="Arial"/>
          <w:color w:val="333333"/>
          <w:sz w:val="22"/>
          <w:szCs w:val="22"/>
        </w:rPr>
        <w:t xml:space="preserve">Target: 5 million active users</w:t>
      </w:r>
    </w:p>
    <w:p>
      <w:pPr>
        <w:pStyle w:val="Heading1"/>
        <w:spacing w:before="360" w:after="200"/>
      </w:pPr>
      <w:r>
        <w:rPr>
          <w:rFonts w:ascii="Arial" w:cs="Arial" w:eastAsia="Arial" w:hAnsi="Arial"/>
          <w:b/>
          <w:bCs/>
          <w:color w:val="1A5276"/>
          <w:sz w:val="32"/>
          <w:szCs w:val="32"/>
        </w:rPr>
        <w:t xml:space="preserve">8. Team requirements</w:t>
      </w:r>
    </w:p>
    <w:p>
      <w:pPr>
        <w:spacing w:after="160" w:line="320"/>
      </w:pPr>
      <w:r>
        <w:rPr>
          <w:rFonts w:ascii="Arial" w:cs="Arial" w:eastAsia="Arial" w:hAnsi="Arial"/>
          <w:color w:val="333333"/>
          <w:sz w:val="22"/>
          <w:szCs w:val="22"/>
        </w:rPr>
        <w:t xml:space="preserve">For the MVP phase (months 1-6), TruthLayer requires a lean team of 6-8 people. The founding team must include both technical expertise (to build the reputation engine and AI systems) and domain expertise (to understand the misinformation landscape and civic technology space).</w:t>
      </w:r>
    </w:p>
    <w:p>
      <w:pPr>
        <w:pStyle w:val="Heading2"/>
        <w:spacing w:before="280" w:after="160"/>
      </w:pPr>
      <w:r>
        <w:rPr>
          <w:rFonts w:ascii="Arial" w:cs="Arial" w:eastAsia="Arial" w:hAnsi="Arial"/>
          <w:b/>
          <w:bCs/>
          <w:color w:val="2C3E50"/>
          <w:sz w:val="26"/>
          <w:szCs w:val="26"/>
        </w:rPr>
        <w:t xml:space="preserve">8.1 Core team (months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Role</w:t>
            </w:r>
          </w:p>
        </w:tc>
        <w:tc>
          <w:tcPr>
            <w:tcW w:type="dxa" w:w="67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Responsibilities and profile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CTO / Co-founder (you)</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Architecture decisions, reputation engine development, API design, technical leadership. Must have strong backend + systems design skills.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CEO / Co-founder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Vision, fundraising, partnerships, go-to-market. Ideally someone with media, journalism, or civic technology background. Must understand the misinformation problem deeply.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Senior mobile engineer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React Native lead for iOS and Android. Performance-critical feed rendering. Must have shipped social/content apps.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Full-stack engineer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Next.js web app, GraphQL API, PostgreSQL. Owns the web experience and shared API layer.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ML/AI engineer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Content classification, bot detection, claim verification pipeline. NLP expertise essential. Experience with LLM fine-tuning and RAG architectures.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Product designer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UX/UI for the entire platform. Must understand behavioral psychology — the “dopamine for good” design challenge. Experience with social products.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Community manager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Seed user recruitment, beta community management, content moderation policies, user feedback loops.</w:t>
            </w:r>
          </w:p>
        </w:tc>
      </w:tr>
    </w:tbl>
    <w:p>
      <w:pPr>
        <w:pStyle w:val="Heading1"/>
        <w:spacing w:before="360" w:after="200"/>
      </w:pPr>
      <w:r>
        <w:rPr>
          <w:rFonts w:ascii="Arial" w:cs="Arial" w:eastAsia="Arial" w:hAnsi="Arial"/>
          <w:b/>
          <w:bCs/>
          <w:color w:val="1A5276"/>
          <w:sz w:val="32"/>
          <w:szCs w:val="32"/>
        </w:rPr>
        <w:t xml:space="preserve">9. Funding strategy</w:t>
      </w:r>
    </w:p>
    <w:p>
      <w:pPr>
        <w:pStyle w:val="Heading2"/>
        <w:spacing w:before="280" w:after="160"/>
      </w:pPr>
      <w:r>
        <w:rPr>
          <w:rFonts w:ascii="Arial" w:cs="Arial" w:eastAsia="Arial" w:hAnsi="Arial"/>
          <w:b/>
          <w:bCs/>
          <w:color w:val="2C3E50"/>
          <w:sz w:val="26"/>
          <w:szCs w:val="26"/>
        </w:rPr>
        <w:t xml:space="preserve">9.1 Funding 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Round</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Amount</w:t>
            </w:r>
          </w:p>
        </w:tc>
        <w:tc>
          <w:tcPr>
            <w:tcW w:type="dxa" w:w="57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Use of funds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Pre-seed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MVP development team salaries (6 months), infrastructure costs, legal incorporation, initial design work.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$3-5M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Team expansion to 15-20, AI/ML infrastructure, growth marketing, institutional partnerships, localization.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Series 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$15-25M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Global expansion, enterprise sales team, advanced AI capabilities, government partnerships, team to 50+.</w:t>
            </w:r>
          </w:p>
        </w:tc>
      </w:tr>
    </w:tbl>
    <w:p>
      <w:pPr>
        <w:pStyle w:val="Heading2"/>
        <w:spacing w:before="280" w:after="160"/>
      </w:pPr>
      <w:r>
        <w:rPr>
          <w:rFonts w:ascii="Arial" w:cs="Arial" w:eastAsia="Arial" w:hAnsi="Arial"/>
          <w:b/>
          <w:bCs/>
          <w:color w:val="2C3E50"/>
          <w:sz w:val="26"/>
          <w:szCs w:val="26"/>
        </w:rPr>
        <w:t xml:space="preserve">9.2 Target investors</w:t>
      </w:r>
    </w:p>
    <w:p>
      <w:pPr>
        <w:spacing w:after="160" w:line="320"/>
      </w:pPr>
      <w:r>
        <w:rPr>
          <w:rFonts w:ascii="Arial" w:cs="Arial" w:eastAsia="Arial" w:hAnsi="Arial"/>
          <w:color w:val="333333"/>
          <w:sz w:val="22"/>
          <w:szCs w:val="22"/>
        </w:rPr>
        <w:t xml:space="preserve">TruthLayer should target impact-focused investors who understand that the business model is deliberately not advertising-based. Pure-growth VCs who might push toward engagement metrics should be avoided. Target investors include:</w:t>
      </w:r>
    </w:p>
    <w:p>
      <w:pPr>
        <w:pStyle w:val="ListParagraph"/>
        <w:numPr>
          <w:ilvl w:val="0"/>
          <w:numId w:val="2"/>
        </w:numPr>
        <w:spacing w:after="80" w:line="300"/>
      </w:pPr>
      <w:r>
        <w:rPr>
          <w:rFonts w:ascii="Arial" w:cs="Arial" w:eastAsia="Arial" w:hAnsi="Arial"/>
          <w:color w:val="333333"/>
          <w:sz w:val="22"/>
          <w:szCs w:val="22"/>
        </w:rPr>
        <w:t xml:space="preserve">Impact-focused VCs: Omidyar Network, Luminate Group, Knight Foundation, Mozilla Ventures</w:t>
      </w:r>
    </w:p>
    <w:p>
      <w:pPr>
        <w:pStyle w:val="ListParagraph"/>
        <w:numPr>
          <w:ilvl w:val="0"/>
          <w:numId w:val="2"/>
        </w:numPr>
        <w:spacing w:after="80" w:line="300"/>
      </w:pPr>
      <w:r>
        <w:rPr>
          <w:rFonts w:ascii="Arial" w:cs="Arial" w:eastAsia="Arial" w:hAnsi="Arial"/>
          <w:color w:val="333333"/>
          <w:sz w:val="22"/>
          <w:szCs w:val="22"/>
        </w:rPr>
        <w:t xml:space="preserve">Tech-for-good funds: Emerson Collective, Schmidt Futures, Gates Ventures</w:t>
      </w:r>
    </w:p>
    <w:p>
      <w:pPr>
        <w:pStyle w:val="ListParagraph"/>
        <w:numPr>
          <w:ilvl w:val="0"/>
          <w:numId w:val="2"/>
        </w:numPr>
        <w:spacing w:after="80" w:line="300"/>
      </w:pPr>
      <w:r>
        <w:rPr>
          <w:rFonts w:ascii="Arial" w:cs="Arial" w:eastAsia="Arial" w:hAnsi="Arial"/>
          <w:color w:val="333333"/>
          <w:sz w:val="22"/>
          <w:szCs w:val="22"/>
        </w:rPr>
        <w:t xml:space="preserve">Mission-aligned angels: former journalists, civic technology entrepreneurs, academic researchers</w:t>
      </w:r>
    </w:p>
    <w:p>
      <w:pPr>
        <w:pStyle w:val="ListParagraph"/>
        <w:numPr>
          <w:ilvl w:val="0"/>
          <w:numId w:val="2"/>
        </w:numPr>
        <w:spacing w:after="80" w:line="300"/>
      </w:pPr>
      <w:r>
        <w:rPr>
          <w:rFonts w:ascii="Arial" w:cs="Arial" w:eastAsia="Arial" w:hAnsi="Arial"/>
          <w:color w:val="333333"/>
          <w:sz w:val="22"/>
          <w:szCs w:val="22"/>
        </w:rPr>
        <w:t xml:space="preserve">Government innovation grants: EU Digital Services, India’s Startup India, US NSF Civic Innovation</w:t>
      </w:r>
    </w:p>
    <w:p>
      <w:pPr>
        <w:pStyle w:val="Heading1"/>
        <w:spacing w:before="360" w:after="200"/>
      </w:pPr>
      <w:r>
        <w:rPr>
          <w:rFonts w:ascii="Arial" w:cs="Arial" w:eastAsia="Arial" w:hAnsi="Arial"/>
          <w:b/>
          <w:bCs/>
          <w:color w:val="1A5276"/>
          <w:sz w:val="32"/>
          <w:szCs w:val="32"/>
        </w:rPr>
        <w:t xml:space="preserve">10. Key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Risk</w:t>
            </w:r>
          </w:p>
        </w:tc>
        <w:tc>
          <w:tcPr>
            <w:tcW w:type="dxa" w:w="33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Impact</w:t>
            </w:r>
          </w:p>
        </w:tc>
        <w:tc>
          <w:tcPr>
            <w:tcW w:type="dxa" w:w="33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Mitigation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Cold start / network effects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Users don’t join because their friends aren’t there yet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Seed with high-value users (journalists, experts). Value comes from content quality, not social graph size. Mission boards provide standalone utility.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Reputation system gaming</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Bad actors find exploits to build fake credibility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Multiple anti-gaming layers, weekly caps, coordinated detection. System is designed to be gamed and has specific defenses for each attack vector.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Political bias accusations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Platform is accused of censoring one political side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content is removed — only contextualized. Algorithm is transparent and auditable. Community consensus uses weighted expertise, not popularity.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Incumbent response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Facebook/X copy key features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Incumbents can’t adopt trust-first architecture without destroying their ad revenue model. Community Notes on X proves this — it’s a feature, not a platform redesign.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Revenue sustainability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Subscription model doesn’t generate enough revenue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Multiple revenue streams reduce dependence on any single source. B2B verification API has strong unit economics. Premium tier provides tools, not just status.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Content moderation at scale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verification can’t keep up with content volume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Reputation system is self-moderating — low-rep content has limited reach automatically. Community consensus distributes the verification load.</w:t>
            </w:r>
          </w:p>
        </w:tc>
      </w:tr>
    </w:tbl>
    <w:p>
      <w:pPr>
        <w:pStyle w:val="Heading1"/>
        <w:spacing w:before="360" w:after="200"/>
      </w:pPr>
      <w:r>
        <w:rPr>
          <w:rFonts w:ascii="Arial" w:cs="Arial" w:eastAsia="Arial" w:hAnsi="Arial"/>
          <w:b/>
          <w:bCs/>
          <w:color w:val="1A5276"/>
          <w:sz w:val="32"/>
          <w:szCs w:val="32"/>
        </w:rPr>
        <w:t xml:space="preserve">11. Why now, why us</w:t>
      </w:r>
    </w:p>
    <w:p>
      <w:pPr>
        <w:spacing w:after="160" w:line="320"/>
      </w:pPr>
      <w:r>
        <w:rPr>
          <w:rFonts w:ascii="Arial" w:cs="Arial" w:eastAsia="Arial" w:hAnsi="Arial"/>
          <w:color w:val="333333"/>
          <w:sz w:val="22"/>
          <w:szCs w:val="22"/>
        </w:rPr>
        <w:t xml:space="preserve">Three forces converge to make TruthLayer possible today in a way it would not have been even two years ago:</w:t>
      </w:r>
    </w:p>
    <w:p>
      <w:pPr>
        <w:spacing w:after="160" w:line="320"/>
      </w:pPr>
      <w:r>
        <w:rPr>
          <w:rFonts w:ascii="Arial" w:cs="Arial" w:eastAsia="Arial" w:hAnsi="Arial"/>
          <w:b/>
          <w:bCs/>
          <w:color w:val="2C3E50"/>
          <w:sz w:val="22"/>
          <w:szCs w:val="22"/>
        </w:rPr>
        <w:t xml:space="preserve">AI maturity: </w:t>
      </w:r>
      <w:r>
        <w:rPr>
          <w:rFonts w:ascii="Arial" w:cs="Arial" w:eastAsia="Arial" w:hAnsi="Arial"/>
          <w:color w:val="333333"/>
          <w:sz w:val="22"/>
          <w:szCs w:val="22"/>
        </w:rPr>
        <w:t xml:space="preserve">Large language models can now classify content, cross-reference claims, and detect coordinated behavior at scale and cost levels that were impossible before 2024. The AI verification layer is feasible for the first time.</w:t>
      </w:r>
    </w:p>
    <w:p>
      <w:pPr>
        <w:spacing w:after="160" w:line="320"/>
      </w:pPr>
      <w:r>
        <w:rPr>
          <w:rFonts w:ascii="Arial" w:cs="Arial" w:eastAsia="Arial" w:hAnsi="Arial"/>
          <w:b/>
          <w:bCs/>
          <w:color w:val="2C3E50"/>
          <w:sz w:val="22"/>
          <w:szCs w:val="22"/>
        </w:rPr>
        <w:t xml:space="preserve">Public readiness: </w:t>
      </w:r>
      <w:r>
        <w:rPr>
          <w:rFonts w:ascii="Arial" w:cs="Arial" w:eastAsia="Arial" w:hAnsi="Arial"/>
          <w:color w:val="333333"/>
          <w:sz w:val="22"/>
          <w:szCs w:val="22"/>
        </w:rPr>
        <w:t xml:space="preserve">Trust in social media has reached historic lows. A growing segment of users — particularly educated, civic-minded adults — are actively seeking alternatives. The market is not satisfied.</w:t>
      </w:r>
    </w:p>
    <w:p>
      <w:pPr>
        <w:spacing w:after="160" w:line="320"/>
      </w:pPr>
      <w:r>
        <w:rPr>
          <w:rFonts w:ascii="Arial" w:cs="Arial" w:eastAsia="Arial" w:hAnsi="Arial"/>
          <w:b/>
          <w:bCs/>
          <w:color w:val="2C3E50"/>
          <w:sz w:val="22"/>
          <w:szCs w:val="22"/>
        </w:rPr>
        <w:t xml:space="preserve">Regulatory momentum: </w:t>
      </w:r>
      <w:r>
        <w:rPr>
          <w:rFonts w:ascii="Arial" w:cs="Arial" w:eastAsia="Arial" w:hAnsi="Arial"/>
          <w:color w:val="333333"/>
          <w:sz w:val="22"/>
          <w:szCs w:val="22"/>
        </w:rPr>
        <w:t xml:space="preserve">The EU Digital Services Act, India’s proposed Digital India Act, and US congressional scrutiny of social media create regulatory tailwinds for platforms that prioritize transparency and accuracy.</w:t>
      </w:r>
    </w:p>
    <w:p>
      <w:pPr>
        <w:spacing w:after="80"/>
      </w:pPr>
    </w:p>
    <w:p>
      <w:pPr>
        <w:spacing w:after="160" w:line="320"/>
      </w:pPr>
      <w:r>
        <w:rPr>
          <w:rFonts w:ascii="Arial" w:cs="Arial" w:eastAsia="Arial" w:hAnsi="Arial"/>
          <w:color w:val="333333"/>
          <w:sz w:val="22"/>
          <w:szCs w:val="22"/>
        </w:rPr>
        <w:t xml:space="preserve">TruthLayer is not a better version of Instagram. It is a fundamentally different kind of social network — one that channels humanity’s social instincts toward solving problems instead of creating them. The technology is ready, the market is ready, and the world needs it.</w:t>
      </w:r>
    </w:p>
    <w:p>
      <w:pPr>
        <w:spacing w:after="80"/>
      </w:pPr>
    </w:p>
    <w:p>
      <w:pPr>
        <w:pBdr>
          <w:top w:val="single" w:color="1A5276" w:sz="2" w:space="12"/>
        </w:pBdr>
        <w:spacing w:before="400"/>
        <w:jc w:val="center"/>
      </w:pPr>
      <w:r>
        <w:rPr>
          <w:rFonts w:ascii="Arial" w:cs="Arial" w:eastAsia="Arial" w:hAnsi="Arial"/>
          <w:i/>
          <w:iCs/>
          <w:color w:val="7F8C8D"/>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7F8C8D"/>
        <w:sz w:val="16"/>
        <w:szCs w:val="16"/>
      </w:rPr>
      <w:t xml:space="preserve">Confidential	</w:t>
    </w: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8"/>
        <w:szCs w:val="18"/>
      </w:rPr>
      <w:t xml:space="preserve">TruthLayer — Product 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2026-03-28T06:28:25.593Z</dcterms:created>
  <dcterms:modified xsi:type="dcterms:W3CDTF">2026-03-28T06:28:25.594Z</dcterms:modified>
</cp:coreProperties>
</file>

<file path=docProps/custom.xml><?xml version="1.0" encoding="utf-8"?>
<Properties xmlns="http://schemas.openxmlformats.org/officeDocument/2006/custom-properties" xmlns:vt="http://schemas.openxmlformats.org/officeDocument/2006/docPropsVTypes"/>
</file>