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F55CA" w14:textId="77777777" w:rsidR="007E52E4" w:rsidRPr="006F17DF" w:rsidRDefault="007E52E4" w:rsidP="007E52E4">
      <w:pPr>
        <w:pStyle w:val="Title"/>
      </w:pPr>
      <w:r w:rsidRPr="006F17DF">
        <w:t xml:space="preserve">Project 2: Predicting </w:t>
      </w:r>
      <w:proofErr w:type="spellStart"/>
      <w:r w:rsidRPr="006F17DF">
        <w:t>LendingClub</w:t>
      </w:r>
      <w:proofErr w:type="spellEnd"/>
      <w:r w:rsidRPr="006F17DF">
        <w:t xml:space="preserve"> Interest Rates</w:t>
      </w:r>
    </w:p>
    <w:p w14:paraId="4D0B0863" w14:textId="77777777" w:rsidR="007E52E4" w:rsidRDefault="007E52E4" w:rsidP="007E52E4">
      <w:pPr>
        <w:pStyle w:val="Subtitle"/>
        <w:jc w:val="center"/>
      </w:pPr>
      <w:r>
        <w:t>OPAN 6604: Predictive Analytics</w:t>
      </w:r>
    </w:p>
    <w:p w14:paraId="3B4DAE48" w14:textId="5442ABC8" w:rsidR="007E52E4" w:rsidRDefault="001A32A3" w:rsidP="007E52E4">
      <w:pPr>
        <w:pStyle w:val="Header"/>
        <w:spacing w:after="240"/>
        <w:jc w:val="center"/>
      </w:pPr>
      <w:r>
        <w:t xml:space="preserve">SAXA: </w:t>
      </w:r>
      <w:r w:rsidR="007E52E4">
        <w:t>Mike Johnson</w:t>
      </w:r>
    </w:p>
    <w:p w14:paraId="423B7750" w14:textId="77777777" w:rsidR="007E52E4" w:rsidRDefault="007E52E4" w:rsidP="007E52E4">
      <w:pPr>
        <w:pStyle w:val="Title"/>
        <w:jc w:val="center"/>
        <w:rPr>
          <w:color w:val="0F4761" w:themeColor="accent1" w:themeShade="BF"/>
        </w:rPr>
      </w:pPr>
      <w:r>
        <w:br w:type="page"/>
      </w:r>
    </w:p>
    <w:p w14:paraId="07771646" w14:textId="77777777" w:rsidR="007E52E4" w:rsidRDefault="007E52E4" w:rsidP="0076781D">
      <w:pPr>
        <w:pStyle w:val="Heading1"/>
        <w:spacing w:before="240" w:line="240" w:lineRule="auto"/>
        <w:rPr>
          <w:b/>
          <w:bCs/>
          <w:sz w:val="24"/>
          <w:szCs w:val="24"/>
        </w:rPr>
        <w:sectPr w:rsidR="007E52E4" w:rsidSect="007E52E4">
          <w:headerReference w:type="default" r:id="rId7"/>
          <w:footerReference w:type="default" r:id="rId8"/>
          <w:footerReference w:type="first" r:id="rId9"/>
          <w:pgSz w:w="12240" w:h="15840" w:code="1"/>
          <w:pgMar w:top="720" w:right="720" w:bottom="720" w:left="720" w:header="720" w:footer="720" w:gutter="0"/>
          <w:cols w:space="720"/>
          <w:vAlign w:val="center"/>
          <w:titlePg/>
          <w:docGrid w:linePitch="360"/>
        </w:sectPr>
      </w:pPr>
    </w:p>
    <w:p w14:paraId="16C6EA94" w14:textId="182F5358" w:rsidR="006F17DF" w:rsidRPr="006B07A5" w:rsidRDefault="007E52E4" w:rsidP="0076781D">
      <w:pPr>
        <w:pStyle w:val="Heading1"/>
        <w:spacing w:before="240" w:line="240" w:lineRule="auto"/>
        <w:rPr>
          <w:b/>
          <w:bCs/>
          <w:sz w:val="24"/>
          <w:szCs w:val="24"/>
        </w:rPr>
      </w:pPr>
      <w:r>
        <w:rPr>
          <w:b/>
          <w:bCs/>
          <w:sz w:val="24"/>
          <w:szCs w:val="24"/>
        </w:rPr>
        <w:lastRenderedPageBreak/>
        <w:t>1</w:t>
      </w:r>
      <w:r w:rsidR="00B03D21">
        <w:rPr>
          <w:b/>
          <w:bCs/>
          <w:sz w:val="24"/>
          <w:szCs w:val="24"/>
        </w:rPr>
        <w:t xml:space="preserve">.0 </w:t>
      </w:r>
      <w:r w:rsidR="006F17DF" w:rsidRPr="006B07A5">
        <w:rPr>
          <w:b/>
          <w:bCs/>
          <w:sz w:val="24"/>
          <w:szCs w:val="24"/>
        </w:rPr>
        <w:t>Introduction</w:t>
      </w:r>
    </w:p>
    <w:p w14:paraId="41F47B64" w14:textId="23EF2522" w:rsidR="006B07A5" w:rsidRDefault="00483CD4" w:rsidP="0076781D">
      <w:pPr>
        <w:spacing w:line="240" w:lineRule="auto"/>
      </w:pPr>
      <w:proofErr w:type="spellStart"/>
      <w:r>
        <w:t>LendingClub</w:t>
      </w:r>
      <w:proofErr w:type="spellEnd"/>
      <w:r>
        <w:t xml:space="preserve"> is a peer-to-peer lending platform that serves individuals and small businesses and allows customers to borrow money directly from investors. The platform uses technology to assess an applicant’s creditworthiness</w:t>
      </w:r>
      <w:r w:rsidR="00C222F8">
        <w:t xml:space="preserve"> to determine an interest rate for their loan.</w:t>
      </w:r>
    </w:p>
    <w:p w14:paraId="479EDA6B" w14:textId="4BC53E20" w:rsidR="006F17DF" w:rsidRDefault="002631A2" w:rsidP="0076781D">
      <w:pPr>
        <w:spacing w:line="240" w:lineRule="auto"/>
      </w:pPr>
      <w:r>
        <w:t>The objective of this project</w:t>
      </w:r>
      <w:r w:rsidR="00483CD4">
        <w:t xml:space="preserve"> is</w:t>
      </w:r>
      <w:r>
        <w:t xml:space="preserve"> to develop and compare machine learning models</w:t>
      </w:r>
      <w:r w:rsidR="006B07A5">
        <w:t xml:space="preserve"> in Python</w:t>
      </w:r>
      <w:r>
        <w:t xml:space="preserve"> that predict the interest rate assigned to a </w:t>
      </w:r>
      <w:proofErr w:type="spellStart"/>
      <w:r>
        <w:t>LendingClub</w:t>
      </w:r>
      <w:proofErr w:type="spellEnd"/>
      <w:r>
        <w:t xml:space="preserve"> loan at origination, using only borrower and loan attributes at the time of the application. </w:t>
      </w:r>
    </w:p>
    <w:p w14:paraId="7027FD6A" w14:textId="2A18D5E0" w:rsidR="006F17DF" w:rsidRPr="00B03D21" w:rsidRDefault="007E52E4" w:rsidP="0076781D">
      <w:pPr>
        <w:pStyle w:val="Heading1"/>
        <w:spacing w:before="240" w:line="240" w:lineRule="auto"/>
        <w:rPr>
          <w:b/>
          <w:bCs/>
          <w:sz w:val="24"/>
          <w:szCs w:val="24"/>
        </w:rPr>
      </w:pPr>
      <w:r>
        <w:rPr>
          <w:b/>
          <w:bCs/>
          <w:sz w:val="24"/>
          <w:szCs w:val="24"/>
        </w:rPr>
        <w:t>2</w:t>
      </w:r>
      <w:r w:rsidR="00B03D21">
        <w:rPr>
          <w:b/>
          <w:bCs/>
          <w:sz w:val="24"/>
          <w:szCs w:val="24"/>
        </w:rPr>
        <w:t xml:space="preserve">.0 </w:t>
      </w:r>
      <w:r w:rsidR="006F17DF" w:rsidRPr="00B03D21">
        <w:rPr>
          <w:b/>
          <w:bCs/>
          <w:sz w:val="24"/>
          <w:szCs w:val="24"/>
        </w:rPr>
        <w:t>Methodology</w:t>
      </w:r>
    </w:p>
    <w:p w14:paraId="629DF70B" w14:textId="154A076E" w:rsidR="00B03D21" w:rsidRDefault="00152E03" w:rsidP="0076781D">
      <w:pPr>
        <w:spacing w:line="240" w:lineRule="auto"/>
      </w:pPr>
      <w:r>
        <w:t xml:space="preserve">The initial dataset used in the training and development of the two models included 100,000 loans originated from 2007 to </w:t>
      </w:r>
      <w:r w:rsidR="00B03D21">
        <w:t>2020 and</w:t>
      </w:r>
      <w:r>
        <w:t xml:space="preserve"> included </w:t>
      </w:r>
      <w:r w:rsidR="00B03D21">
        <w:t xml:space="preserve">24 </w:t>
      </w:r>
      <w:r>
        <w:t>selected variables</w:t>
      </w:r>
      <w:r w:rsidR="00B03D21">
        <w:t xml:space="preserve">. The independent variables include information on the applicant’s creditworthiness and </w:t>
      </w:r>
      <w:r w:rsidR="007E52E4">
        <w:t>details</w:t>
      </w:r>
      <w:r w:rsidR="00B03D21">
        <w:t xml:space="preserve"> related to the loan.</w:t>
      </w:r>
    </w:p>
    <w:p w14:paraId="06D7384C" w14:textId="29699020" w:rsidR="00B03D21" w:rsidRPr="00B03D21" w:rsidRDefault="007E52E4" w:rsidP="0076781D">
      <w:pPr>
        <w:pStyle w:val="Heading2"/>
        <w:spacing w:line="240" w:lineRule="auto"/>
        <w:rPr>
          <w:sz w:val="24"/>
          <w:szCs w:val="24"/>
        </w:rPr>
      </w:pPr>
      <w:r>
        <w:rPr>
          <w:sz w:val="24"/>
          <w:szCs w:val="24"/>
        </w:rPr>
        <w:t>2</w:t>
      </w:r>
      <w:r w:rsidR="00B03D21" w:rsidRPr="00B03D21">
        <w:rPr>
          <w:sz w:val="24"/>
          <w:szCs w:val="24"/>
        </w:rPr>
        <w:t>.1 Handling Missing Values</w:t>
      </w:r>
    </w:p>
    <w:p w14:paraId="4B069832" w14:textId="11DBA3D5" w:rsidR="00B03D21" w:rsidRDefault="00B03D21" w:rsidP="0076781D">
      <w:pPr>
        <w:spacing w:line="240" w:lineRule="auto"/>
      </w:pPr>
      <w:r>
        <w:t xml:space="preserve">An initial exploration of the dataset revealed missing values in several columns. Each column was </w:t>
      </w:r>
      <w:r w:rsidR="00982993">
        <w:t>reviewed,</w:t>
      </w:r>
      <w:r>
        <w:t xml:space="preserve"> an</w:t>
      </w:r>
      <w:r w:rsidR="00982993">
        <w:t>d either imputation or feature removal were employed. Figure 1 in the appendix summarizes the handling of missing</w:t>
      </w:r>
      <w:r w:rsidR="00991F39">
        <w:t xml:space="preserve"> values</w:t>
      </w:r>
      <w:r w:rsidR="00982993">
        <w:t xml:space="preserve"> in each column where they were present.</w:t>
      </w:r>
    </w:p>
    <w:p w14:paraId="38C9A7CF" w14:textId="6E15D77E" w:rsidR="00991F39" w:rsidRDefault="007E52E4" w:rsidP="0076781D">
      <w:pPr>
        <w:pStyle w:val="Heading2"/>
        <w:spacing w:line="240" w:lineRule="auto"/>
        <w:rPr>
          <w:sz w:val="24"/>
          <w:szCs w:val="24"/>
        </w:rPr>
      </w:pPr>
      <w:r>
        <w:rPr>
          <w:sz w:val="24"/>
          <w:szCs w:val="24"/>
        </w:rPr>
        <w:t>2</w:t>
      </w:r>
      <w:r w:rsidR="00991F39" w:rsidRPr="00B03D21">
        <w:rPr>
          <w:sz w:val="24"/>
          <w:szCs w:val="24"/>
        </w:rPr>
        <w:t>.</w:t>
      </w:r>
      <w:r w:rsidR="00991F39">
        <w:rPr>
          <w:sz w:val="24"/>
          <w:szCs w:val="24"/>
        </w:rPr>
        <w:t>2</w:t>
      </w:r>
      <w:r w:rsidR="00991F39" w:rsidRPr="00B03D21">
        <w:rPr>
          <w:sz w:val="24"/>
          <w:szCs w:val="24"/>
        </w:rPr>
        <w:t xml:space="preserve"> </w:t>
      </w:r>
      <w:r w:rsidR="00991F39">
        <w:rPr>
          <w:sz w:val="24"/>
          <w:szCs w:val="24"/>
        </w:rPr>
        <w:t>Feature Engineering and Outlier Handling</w:t>
      </w:r>
    </w:p>
    <w:p w14:paraId="67FB8FD4" w14:textId="1596D88C" w:rsidR="00991F39" w:rsidRDefault="00991F39" w:rsidP="0076781D">
      <w:pPr>
        <w:spacing w:line="240" w:lineRule="auto"/>
      </w:pPr>
      <w:r>
        <w:t xml:space="preserve">The distributions of all numerical features were reviewed. Outliers were removed if they were present in any given feature to help prevent overfitting. In addition, transformations were applied to features </w:t>
      </w:r>
      <w:r w:rsidR="00987704">
        <w:t>with skewed distributions when present. A summary of outlier handling and feature engineering can</w:t>
      </w:r>
      <w:r w:rsidR="0035356E">
        <w:t xml:space="preserve"> be</w:t>
      </w:r>
      <w:r w:rsidR="00987704">
        <w:t xml:space="preserve"> found in figure 2 of the appendix.</w:t>
      </w:r>
      <w:r w:rsidR="00EC65C3">
        <w:t xml:space="preserve"> </w:t>
      </w:r>
      <w:r w:rsidR="0035356E">
        <w:t>Finally, one-hot encoding was applied to categorical features. This creates binary columns for each category, preventing the model from assuming an ordinal relationship between categories.</w:t>
      </w:r>
    </w:p>
    <w:p w14:paraId="477A0FB0" w14:textId="01756EAC" w:rsidR="0035356E" w:rsidRPr="008E041F" w:rsidRDefault="00EC65C3" w:rsidP="0076781D">
      <w:pPr>
        <w:pStyle w:val="Heading3"/>
        <w:spacing w:line="240" w:lineRule="auto"/>
        <w:rPr>
          <w:sz w:val="24"/>
          <w:szCs w:val="24"/>
        </w:rPr>
      </w:pPr>
      <w:r>
        <w:rPr>
          <w:sz w:val="24"/>
          <w:szCs w:val="24"/>
        </w:rPr>
        <w:t xml:space="preserve">2.2.1 </w:t>
      </w:r>
      <w:r w:rsidR="0035356E" w:rsidRPr="008E041F">
        <w:rPr>
          <w:sz w:val="24"/>
          <w:szCs w:val="24"/>
        </w:rPr>
        <w:t>Neural Network Feature Engineering</w:t>
      </w:r>
    </w:p>
    <w:p w14:paraId="04101314" w14:textId="24F33861" w:rsidR="0035356E" w:rsidRDefault="0035356E" w:rsidP="0076781D">
      <w:pPr>
        <w:spacing w:line="240" w:lineRule="auto"/>
      </w:pPr>
      <w:r>
        <w:t>Neural Networks learn by updating weights through gradient descent. If the features have wildly different scales, the gradients can become unstable and take longer to converge. To address this, data for the</w:t>
      </w:r>
      <w:r w:rsidR="00E92B9E">
        <w:t xml:space="preserve"> neural network model was normalized by scaling to min and max of each feature.</w:t>
      </w:r>
    </w:p>
    <w:p w14:paraId="55BE2A18" w14:textId="264AB462" w:rsidR="008E041F" w:rsidRDefault="007E52E4" w:rsidP="0076781D">
      <w:pPr>
        <w:pStyle w:val="Heading2"/>
        <w:spacing w:line="240" w:lineRule="auto"/>
        <w:rPr>
          <w:sz w:val="24"/>
          <w:szCs w:val="24"/>
        </w:rPr>
      </w:pPr>
      <w:r>
        <w:rPr>
          <w:sz w:val="24"/>
          <w:szCs w:val="24"/>
        </w:rPr>
        <w:t>2</w:t>
      </w:r>
      <w:r w:rsidR="008E041F" w:rsidRPr="00B03D21">
        <w:rPr>
          <w:sz w:val="24"/>
          <w:szCs w:val="24"/>
        </w:rPr>
        <w:t>.</w:t>
      </w:r>
      <w:r w:rsidR="008E041F">
        <w:rPr>
          <w:sz w:val="24"/>
          <w:szCs w:val="24"/>
        </w:rPr>
        <w:t>3</w:t>
      </w:r>
      <w:r w:rsidR="008E041F" w:rsidRPr="00B03D21">
        <w:rPr>
          <w:sz w:val="24"/>
          <w:szCs w:val="24"/>
        </w:rPr>
        <w:t xml:space="preserve"> </w:t>
      </w:r>
      <w:r w:rsidR="008E041F">
        <w:rPr>
          <w:sz w:val="24"/>
          <w:szCs w:val="24"/>
        </w:rPr>
        <w:t>Train-Test Split</w:t>
      </w:r>
    </w:p>
    <w:p w14:paraId="5F606D03" w14:textId="6EF35445" w:rsidR="008E041F" w:rsidRPr="0035356E" w:rsidRDefault="008E041F" w:rsidP="0076781D">
      <w:pPr>
        <w:spacing w:line="240" w:lineRule="auto"/>
      </w:pPr>
      <w:r w:rsidRPr="008E041F">
        <w:t>To ensure a fair evaluation of our models, the dataset was split into a training set (</w:t>
      </w:r>
      <w:r>
        <w:t>6</w:t>
      </w:r>
      <w:r w:rsidRPr="008E041F">
        <w:t>0%)</w:t>
      </w:r>
      <w:r>
        <w:t>, dev set (15%),</w:t>
      </w:r>
      <w:r w:rsidRPr="008E041F">
        <w:t xml:space="preserve"> and a testing set (2</w:t>
      </w:r>
      <w:r>
        <w:t>5</w:t>
      </w:r>
      <w:r w:rsidRPr="008E041F">
        <w:t>%). The models were trained exclusively on the training data,</w:t>
      </w:r>
      <w:r>
        <w:t xml:space="preserve"> dev set used for hyperparameter tuning and model selection,</w:t>
      </w:r>
      <w:r w:rsidRPr="008E041F">
        <w:t xml:space="preserve"> and their final performance was evaluated on the unseen testing data. This separation is critical for assessing the models' ability to </w:t>
      </w:r>
      <w:r w:rsidR="00EC65C3" w:rsidRPr="008E041F">
        <w:t>generalize</w:t>
      </w:r>
      <w:r w:rsidRPr="008E041F">
        <w:t xml:space="preserve"> new, unknown loan applications.</w:t>
      </w:r>
    </w:p>
    <w:p w14:paraId="2C7466BF" w14:textId="7FC11CE7" w:rsidR="006F17DF" w:rsidRPr="00E92B9E" w:rsidRDefault="00E92B9E" w:rsidP="00D037F0">
      <w:pPr>
        <w:pStyle w:val="Heading1"/>
        <w:spacing w:before="240" w:line="240" w:lineRule="auto"/>
        <w:rPr>
          <w:b/>
          <w:bCs/>
          <w:sz w:val="24"/>
          <w:szCs w:val="24"/>
        </w:rPr>
      </w:pPr>
      <w:r w:rsidRPr="00E92B9E">
        <w:rPr>
          <w:b/>
          <w:bCs/>
          <w:sz w:val="24"/>
          <w:szCs w:val="24"/>
        </w:rPr>
        <w:t xml:space="preserve">4.0 </w:t>
      </w:r>
      <w:r w:rsidR="002631A2" w:rsidRPr="00E92B9E">
        <w:rPr>
          <w:b/>
          <w:bCs/>
          <w:sz w:val="24"/>
          <w:szCs w:val="24"/>
        </w:rPr>
        <w:t>Data Analysis</w:t>
      </w:r>
    </w:p>
    <w:p w14:paraId="4A9F87DF" w14:textId="36149A93" w:rsidR="002631A2" w:rsidRPr="002631A2" w:rsidRDefault="001E053C" w:rsidP="0076781D">
      <w:pPr>
        <w:pStyle w:val="Heading2"/>
        <w:spacing w:line="240" w:lineRule="auto"/>
        <w:rPr>
          <w:sz w:val="24"/>
          <w:szCs w:val="24"/>
        </w:rPr>
      </w:pPr>
      <w:r>
        <w:rPr>
          <w:sz w:val="24"/>
          <w:szCs w:val="24"/>
        </w:rPr>
        <w:t xml:space="preserve">4.1 </w:t>
      </w:r>
      <w:r w:rsidR="002631A2" w:rsidRPr="002631A2">
        <w:rPr>
          <w:sz w:val="24"/>
          <w:szCs w:val="24"/>
        </w:rPr>
        <w:t>Exploratory Analysis</w:t>
      </w:r>
    </w:p>
    <w:p w14:paraId="03356850" w14:textId="0FF79AFE" w:rsidR="00D1522B" w:rsidRDefault="00431E68" w:rsidP="0076781D">
      <w:pPr>
        <w:pStyle w:val="Heading3"/>
        <w:spacing w:line="240" w:lineRule="auto"/>
        <w:rPr>
          <w:sz w:val="24"/>
          <w:szCs w:val="24"/>
        </w:rPr>
      </w:pPr>
      <w:r>
        <w:rPr>
          <w:sz w:val="24"/>
          <w:szCs w:val="24"/>
        </w:rPr>
        <w:t xml:space="preserve">4.1.1 </w:t>
      </w:r>
      <w:r w:rsidR="00D1522B">
        <w:rPr>
          <w:sz w:val="24"/>
          <w:szCs w:val="24"/>
        </w:rPr>
        <w:t>Fico Score</w:t>
      </w:r>
    </w:p>
    <w:p w14:paraId="32174D29" w14:textId="540BB3C4" w:rsidR="00D1522B" w:rsidRDefault="00D1522B" w:rsidP="00EC65C3">
      <w:pPr>
        <w:spacing w:line="240" w:lineRule="auto"/>
      </w:pPr>
      <w:r>
        <w:t xml:space="preserve">Fico </w:t>
      </w:r>
      <w:r w:rsidR="00EC65C3">
        <w:t>s</w:t>
      </w:r>
      <w:r>
        <w:t xml:space="preserve">cores are a key variable to pay attention to since it is a metric that assesses an individual’s creditworthiness. This score ranges from 300 to 850, where higher scores mean favorable creditworthiness. This is reflected in the dataset where higher scores translate to lower interest rates on average. However, the interest rate starts to increase on average for credit scores greater than 825. This is </w:t>
      </w:r>
      <w:r>
        <w:lastRenderedPageBreak/>
        <w:t>largely due to limited observations of applicants greater than 825. To address this bias, these records with a Fico credit score</w:t>
      </w:r>
      <w:r>
        <w:t xml:space="preserve"> greater than 825</w:t>
      </w:r>
      <w:r>
        <w:t xml:space="preserve"> were removed from training.</w:t>
      </w:r>
    </w:p>
    <w:p w14:paraId="37207686" w14:textId="3A460D19" w:rsidR="001E053C" w:rsidRDefault="00431E68" w:rsidP="0076781D">
      <w:pPr>
        <w:pStyle w:val="Heading3"/>
        <w:spacing w:line="240" w:lineRule="auto"/>
        <w:rPr>
          <w:sz w:val="24"/>
          <w:szCs w:val="24"/>
        </w:rPr>
      </w:pPr>
      <w:r>
        <w:rPr>
          <w:sz w:val="24"/>
          <w:szCs w:val="24"/>
        </w:rPr>
        <w:t xml:space="preserve">4.1.2 </w:t>
      </w:r>
      <w:r w:rsidR="001E053C">
        <w:rPr>
          <w:sz w:val="24"/>
          <w:szCs w:val="24"/>
        </w:rPr>
        <w:t>Fico Score and Balance to Credit Limit</w:t>
      </w:r>
    </w:p>
    <w:p w14:paraId="79DCF271" w14:textId="3BD8FD8C" w:rsidR="000215A6" w:rsidRDefault="001E053C" w:rsidP="0076781D">
      <w:pPr>
        <w:spacing w:line="240" w:lineRule="auto"/>
      </w:pPr>
      <w:r>
        <w:t xml:space="preserve">A correlation analysis (Appendix: Figure 3) identified </w:t>
      </w:r>
      <w:r w:rsidRPr="001E053C">
        <w:rPr>
          <w:b/>
          <w:bCs/>
        </w:rPr>
        <w:t>Fico Score</w:t>
      </w:r>
      <w:r>
        <w:rPr>
          <w:b/>
          <w:bCs/>
        </w:rPr>
        <w:t xml:space="preserve"> (</w:t>
      </w:r>
      <w:proofErr w:type="spellStart"/>
      <w:r>
        <w:rPr>
          <w:b/>
          <w:bCs/>
        </w:rPr>
        <w:t>fico_range_high</w:t>
      </w:r>
      <w:proofErr w:type="spellEnd"/>
      <w:r>
        <w:rPr>
          <w:b/>
          <w:bCs/>
        </w:rPr>
        <w:t>)</w:t>
      </w:r>
      <w:r>
        <w:t xml:space="preserve"> and </w:t>
      </w:r>
      <w:r>
        <w:rPr>
          <w:b/>
          <w:bCs/>
        </w:rPr>
        <w:t>Balance to Credit Limit (</w:t>
      </w:r>
      <w:proofErr w:type="spellStart"/>
      <w:r>
        <w:rPr>
          <w:b/>
          <w:bCs/>
        </w:rPr>
        <w:t>all_util</w:t>
      </w:r>
      <w:proofErr w:type="spellEnd"/>
      <w:r>
        <w:rPr>
          <w:b/>
          <w:bCs/>
        </w:rPr>
        <w:t>)</w:t>
      </w:r>
      <w:r>
        <w:t xml:space="preserve"> to have moderate correlation with interest rates. Also, these two features are correlated with each other. This is expected since Balance to Credit Limit is used to determine Fico Scores. To address collinearity between the two, Balance to Credit Limit was removed</w:t>
      </w:r>
      <w:r w:rsidR="008C52CF">
        <w:t>.</w:t>
      </w:r>
    </w:p>
    <w:p w14:paraId="2B4E0101" w14:textId="426B334F" w:rsidR="008C52CF" w:rsidRDefault="00431E68" w:rsidP="0076781D">
      <w:pPr>
        <w:pStyle w:val="Heading3"/>
        <w:spacing w:line="240" w:lineRule="auto"/>
        <w:rPr>
          <w:sz w:val="24"/>
          <w:szCs w:val="24"/>
        </w:rPr>
      </w:pPr>
      <w:r>
        <w:rPr>
          <w:sz w:val="24"/>
          <w:szCs w:val="24"/>
        </w:rPr>
        <w:t xml:space="preserve">4.1.3 </w:t>
      </w:r>
      <w:r w:rsidR="008C52CF">
        <w:rPr>
          <w:sz w:val="24"/>
          <w:szCs w:val="24"/>
        </w:rPr>
        <w:t>Other Instances of Collinearity</w:t>
      </w:r>
    </w:p>
    <w:p w14:paraId="3866099E" w14:textId="1BDEB8EE" w:rsidR="002631A2" w:rsidRPr="002631A2" w:rsidRDefault="008C52CF" w:rsidP="0076781D">
      <w:pPr>
        <w:spacing w:line="240" w:lineRule="auto"/>
      </w:pPr>
      <w:r w:rsidRPr="008C52CF">
        <w:rPr>
          <w:b/>
          <w:bCs/>
        </w:rPr>
        <w:t>Total credit balance excluding mortgage</w:t>
      </w:r>
      <w:r>
        <w:rPr>
          <w:b/>
          <w:bCs/>
        </w:rPr>
        <w:t xml:space="preserve"> </w:t>
      </w:r>
      <w:r>
        <w:t xml:space="preserve">shows evidence of collinearity </w:t>
      </w:r>
      <w:r>
        <w:t>(Appendix: Figure 3)</w:t>
      </w:r>
      <w:r>
        <w:t xml:space="preserve"> with multiple features and was removed. Finally, there are two variables related to inquiries that </w:t>
      </w:r>
      <w:r w:rsidR="005F6656">
        <w:t>correlate</w:t>
      </w:r>
      <w:r>
        <w:t xml:space="preserve"> each other. </w:t>
      </w:r>
      <w:r>
        <w:rPr>
          <w:b/>
          <w:bCs/>
        </w:rPr>
        <w:t>Months Since Recent Inquiry (</w:t>
      </w:r>
      <w:proofErr w:type="spellStart"/>
      <w:r>
        <w:rPr>
          <w:b/>
          <w:bCs/>
        </w:rPr>
        <w:t>mths_since_recent_inq</w:t>
      </w:r>
      <w:proofErr w:type="spellEnd"/>
      <w:r>
        <w:rPr>
          <w:b/>
          <w:bCs/>
        </w:rPr>
        <w:t xml:space="preserve">) </w:t>
      </w:r>
      <w:r>
        <w:t xml:space="preserve">was dropped in favor of </w:t>
      </w:r>
      <w:r>
        <w:rPr>
          <w:b/>
          <w:bCs/>
        </w:rPr>
        <w:t>Inquiries in The Last 12 Months</w:t>
      </w:r>
      <w:r>
        <w:rPr>
          <w:b/>
          <w:bCs/>
        </w:rPr>
        <w:t xml:space="preserve"> (inq_last_12m)</w:t>
      </w:r>
      <w:r>
        <w:t xml:space="preserve"> as a result.</w:t>
      </w:r>
    </w:p>
    <w:p w14:paraId="0CF59C5A" w14:textId="59A11A0F" w:rsidR="002631A2" w:rsidRPr="002631A2" w:rsidRDefault="00431E68" w:rsidP="0076781D">
      <w:pPr>
        <w:pStyle w:val="Heading2"/>
        <w:spacing w:line="240" w:lineRule="auto"/>
        <w:rPr>
          <w:sz w:val="24"/>
          <w:szCs w:val="24"/>
        </w:rPr>
      </w:pPr>
      <w:r>
        <w:rPr>
          <w:sz w:val="24"/>
          <w:szCs w:val="24"/>
        </w:rPr>
        <w:t xml:space="preserve">4.2 </w:t>
      </w:r>
      <w:r w:rsidR="002631A2" w:rsidRPr="002631A2">
        <w:rPr>
          <w:sz w:val="24"/>
          <w:szCs w:val="24"/>
        </w:rPr>
        <w:t>Model Development</w:t>
      </w:r>
    </w:p>
    <w:p w14:paraId="53D490AC" w14:textId="152C4E63" w:rsidR="002631A2" w:rsidRDefault="00431E68" w:rsidP="0076781D">
      <w:pPr>
        <w:spacing w:line="240" w:lineRule="auto"/>
      </w:pPr>
      <w:r>
        <w:t>The relationships between features and the interest rate are non-linear (Appendix: Figure 4). This means that linear regression would not be a good candidate for predicting interest rates. Instead, t</w:t>
      </w:r>
      <w:r w:rsidR="00DF724B">
        <w:t>wo</w:t>
      </w:r>
      <w:r w:rsidR="00DF724B" w:rsidRPr="00DF724B">
        <w:t xml:space="preserve"> powerful machine learning models from the scikit-learn library</w:t>
      </w:r>
      <w:r>
        <w:t xml:space="preserve"> were selected</w:t>
      </w:r>
      <w:r w:rsidR="00DF724B" w:rsidRPr="00DF724B">
        <w:t xml:space="preserve"> for this </w:t>
      </w:r>
      <w:r>
        <w:t>predictive task</w:t>
      </w:r>
      <w:r w:rsidR="00DF724B" w:rsidRPr="00DF724B">
        <w:t>: a Random Forest Regressor and a Multi-layer Perceptron (MLP) Regressor, which is a form of a neural network.</w:t>
      </w:r>
      <w:r w:rsidR="00EC65C3">
        <w:t xml:space="preserve"> Both excel at handling non-linear relationships.</w:t>
      </w:r>
    </w:p>
    <w:p w14:paraId="74F6CA0D" w14:textId="4A16BFE2" w:rsidR="001E6695" w:rsidRDefault="001E6695" w:rsidP="0076781D">
      <w:pPr>
        <w:spacing w:line="240" w:lineRule="auto"/>
      </w:pPr>
      <w:r>
        <w:t>For both models, randomized search cross-validation, a hyperparameter tuning technique that explores a random subset of hyper parameter combinations within a specified range</w:t>
      </w:r>
      <w:r w:rsidR="005F6656">
        <w:t>, was used to determine the optimal hyperparameters</w:t>
      </w:r>
      <w:r>
        <w:t xml:space="preserve">. This technique was used over </w:t>
      </w:r>
      <w:r w:rsidR="005F6656">
        <w:t>grid search cross validation due to its efficiency benefits.</w:t>
      </w:r>
    </w:p>
    <w:p w14:paraId="54E5405A" w14:textId="7896B525" w:rsidR="002631A2" w:rsidRPr="005F6656" w:rsidRDefault="005F6656" w:rsidP="00D037F0">
      <w:pPr>
        <w:pStyle w:val="Heading1"/>
        <w:spacing w:before="240" w:line="240" w:lineRule="auto"/>
        <w:rPr>
          <w:b/>
          <w:bCs/>
          <w:sz w:val="24"/>
          <w:szCs w:val="24"/>
        </w:rPr>
      </w:pPr>
      <w:r w:rsidRPr="005F6656">
        <w:rPr>
          <w:b/>
          <w:bCs/>
          <w:sz w:val="24"/>
          <w:szCs w:val="24"/>
        </w:rPr>
        <w:t>5.0</w:t>
      </w:r>
      <w:r w:rsidR="00A964DC" w:rsidRPr="005F6656">
        <w:rPr>
          <w:b/>
          <w:bCs/>
          <w:sz w:val="24"/>
          <w:szCs w:val="24"/>
        </w:rPr>
        <w:t xml:space="preserve"> </w:t>
      </w:r>
      <w:r w:rsidR="002631A2" w:rsidRPr="005F6656">
        <w:rPr>
          <w:b/>
          <w:bCs/>
          <w:sz w:val="24"/>
          <w:szCs w:val="24"/>
        </w:rPr>
        <w:t>Results</w:t>
      </w:r>
    </w:p>
    <w:p w14:paraId="2C168572" w14:textId="2D5B39E4" w:rsidR="00A964DC" w:rsidRDefault="00A964DC" w:rsidP="0076781D">
      <w:pPr>
        <w:spacing w:line="240" w:lineRule="auto"/>
      </w:pPr>
      <w:r w:rsidRPr="00A964DC">
        <w:t xml:space="preserve">The performance of both models was evaluated on the test set using </w:t>
      </w:r>
      <w:r>
        <w:t>three</w:t>
      </w:r>
      <w:r w:rsidRPr="00A964DC">
        <w:t xml:space="preserve"> standard regression metrics: </w:t>
      </w:r>
      <w:r>
        <w:t xml:space="preserve">Root Mean Square Error (RMSE), </w:t>
      </w:r>
      <w:r w:rsidRPr="00A964DC">
        <w:t>Mean Absolute Error (MAE) and R-squared (R²).</w:t>
      </w:r>
    </w:p>
    <w:tbl>
      <w:tblPr>
        <w:tblStyle w:val="GridTable4-Accent1"/>
        <w:tblW w:w="5000" w:type="pct"/>
        <w:jc w:val="center"/>
        <w:tblLook w:val="04A0" w:firstRow="1" w:lastRow="0" w:firstColumn="1" w:lastColumn="0" w:noHBand="0" w:noVBand="1"/>
      </w:tblPr>
      <w:tblGrid>
        <w:gridCol w:w="2697"/>
        <w:gridCol w:w="2697"/>
        <w:gridCol w:w="2698"/>
        <w:gridCol w:w="2698"/>
      </w:tblGrid>
      <w:tr w:rsidR="00A964DC" w14:paraId="346272A1" w14:textId="77777777" w:rsidTr="00EC6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pct"/>
          </w:tcPr>
          <w:p w14:paraId="48C94A8E" w14:textId="13E0A4CE" w:rsidR="00A964DC" w:rsidRDefault="00A964DC" w:rsidP="0076781D">
            <w:r>
              <w:t>Model</w:t>
            </w:r>
            <w:r w:rsidR="0076781D">
              <w:t xml:space="preserve"> / Notes</w:t>
            </w:r>
          </w:p>
        </w:tc>
        <w:tc>
          <w:tcPr>
            <w:tcW w:w="1250" w:type="pct"/>
          </w:tcPr>
          <w:p w14:paraId="6D3DFCC1" w14:textId="1E559CCE" w:rsidR="00A964DC" w:rsidRDefault="00A964DC" w:rsidP="0076781D">
            <w:pPr>
              <w:jc w:val="center"/>
              <w:cnfStyle w:val="100000000000" w:firstRow="1" w:lastRow="0" w:firstColumn="0" w:lastColumn="0" w:oddVBand="0" w:evenVBand="0" w:oddHBand="0" w:evenHBand="0" w:firstRowFirstColumn="0" w:firstRowLastColumn="0" w:lastRowFirstColumn="0" w:lastRowLastColumn="0"/>
            </w:pPr>
            <w:r>
              <w:t>RMSE</w:t>
            </w:r>
          </w:p>
        </w:tc>
        <w:tc>
          <w:tcPr>
            <w:tcW w:w="1250" w:type="pct"/>
          </w:tcPr>
          <w:p w14:paraId="7E1669C7" w14:textId="431B1A71" w:rsidR="00A964DC" w:rsidRDefault="00A964DC" w:rsidP="0076781D">
            <w:pPr>
              <w:jc w:val="center"/>
              <w:cnfStyle w:val="100000000000" w:firstRow="1" w:lastRow="0" w:firstColumn="0" w:lastColumn="0" w:oddVBand="0" w:evenVBand="0" w:oddHBand="0" w:evenHBand="0" w:firstRowFirstColumn="0" w:firstRowLastColumn="0" w:lastRowFirstColumn="0" w:lastRowLastColumn="0"/>
            </w:pPr>
            <w:r>
              <w:t>MAE</w:t>
            </w:r>
          </w:p>
        </w:tc>
        <w:tc>
          <w:tcPr>
            <w:tcW w:w="1250" w:type="pct"/>
          </w:tcPr>
          <w:p w14:paraId="3CE4E643" w14:textId="47A1D557" w:rsidR="00A964DC" w:rsidRDefault="00A964DC" w:rsidP="0076781D">
            <w:pPr>
              <w:jc w:val="center"/>
              <w:cnfStyle w:val="100000000000" w:firstRow="1" w:lastRow="0" w:firstColumn="0" w:lastColumn="0" w:oddVBand="0" w:evenVBand="0" w:oddHBand="0" w:evenHBand="0" w:firstRowFirstColumn="0" w:firstRowLastColumn="0" w:lastRowFirstColumn="0" w:lastRowLastColumn="0"/>
            </w:pPr>
            <w:r>
              <w:t>R-Squared</w:t>
            </w:r>
          </w:p>
        </w:tc>
      </w:tr>
      <w:tr w:rsidR="00A964DC" w14:paraId="24030308"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pct"/>
          </w:tcPr>
          <w:p w14:paraId="3FD45F9B" w14:textId="332EA8CC" w:rsidR="00A964DC" w:rsidRDefault="00A964DC" w:rsidP="0076781D">
            <w:r>
              <w:t>Random Forest</w:t>
            </w:r>
          </w:p>
        </w:tc>
        <w:tc>
          <w:tcPr>
            <w:tcW w:w="1250" w:type="pct"/>
          </w:tcPr>
          <w:p w14:paraId="5164A456" w14:textId="79B0392E" w:rsidR="00A964DC" w:rsidRDefault="00A964DC" w:rsidP="0076781D">
            <w:pPr>
              <w:jc w:val="center"/>
              <w:cnfStyle w:val="000000100000" w:firstRow="0" w:lastRow="0" w:firstColumn="0" w:lastColumn="0" w:oddVBand="0" w:evenVBand="0" w:oddHBand="1" w:evenHBand="0" w:firstRowFirstColumn="0" w:firstRowLastColumn="0" w:lastRowFirstColumn="0" w:lastRowLastColumn="0"/>
            </w:pPr>
            <w:r>
              <w:t>3.90</w:t>
            </w:r>
          </w:p>
        </w:tc>
        <w:tc>
          <w:tcPr>
            <w:tcW w:w="1250" w:type="pct"/>
          </w:tcPr>
          <w:p w14:paraId="1D0147B8" w14:textId="744C4BA5" w:rsidR="00A964DC" w:rsidRDefault="00A964DC" w:rsidP="0076781D">
            <w:pPr>
              <w:jc w:val="center"/>
              <w:cnfStyle w:val="000000100000" w:firstRow="0" w:lastRow="0" w:firstColumn="0" w:lastColumn="0" w:oddVBand="0" w:evenVBand="0" w:oddHBand="1" w:evenHBand="0" w:firstRowFirstColumn="0" w:firstRowLastColumn="0" w:lastRowFirstColumn="0" w:lastRowLastColumn="0"/>
            </w:pPr>
            <w:r>
              <w:t>2.86</w:t>
            </w:r>
          </w:p>
        </w:tc>
        <w:tc>
          <w:tcPr>
            <w:tcW w:w="1250" w:type="pct"/>
          </w:tcPr>
          <w:p w14:paraId="55291477" w14:textId="7FC816BE" w:rsidR="00A964DC" w:rsidRDefault="00A964DC" w:rsidP="0076781D">
            <w:pPr>
              <w:jc w:val="center"/>
              <w:cnfStyle w:val="000000100000" w:firstRow="0" w:lastRow="0" w:firstColumn="0" w:lastColumn="0" w:oddVBand="0" w:evenVBand="0" w:oddHBand="1" w:evenHBand="0" w:firstRowFirstColumn="0" w:firstRowLastColumn="0" w:lastRowFirstColumn="0" w:lastRowLastColumn="0"/>
            </w:pPr>
            <w:r>
              <w:t>0.45</w:t>
            </w:r>
          </w:p>
        </w:tc>
      </w:tr>
      <w:tr w:rsidR="00A964DC" w14:paraId="63E9DFBD"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250" w:type="pct"/>
          </w:tcPr>
          <w:p w14:paraId="22980FAB" w14:textId="788A216D" w:rsidR="00A964DC" w:rsidRDefault="00A964DC" w:rsidP="0076781D">
            <w:r>
              <w:t>Neural Network</w:t>
            </w:r>
          </w:p>
        </w:tc>
        <w:tc>
          <w:tcPr>
            <w:tcW w:w="1250" w:type="pct"/>
          </w:tcPr>
          <w:p w14:paraId="3E9DCAB8" w14:textId="788E9A5C" w:rsidR="00A964DC" w:rsidRDefault="00A964DC" w:rsidP="0076781D">
            <w:pPr>
              <w:jc w:val="center"/>
              <w:cnfStyle w:val="000000000000" w:firstRow="0" w:lastRow="0" w:firstColumn="0" w:lastColumn="0" w:oddVBand="0" w:evenVBand="0" w:oddHBand="0" w:evenHBand="0" w:firstRowFirstColumn="0" w:firstRowLastColumn="0" w:lastRowFirstColumn="0" w:lastRowLastColumn="0"/>
            </w:pPr>
            <w:r>
              <w:t>4.50</w:t>
            </w:r>
          </w:p>
        </w:tc>
        <w:tc>
          <w:tcPr>
            <w:tcW w:w="1250" w:type="pct"/>
          </w:tcPr>
          <w:p w14:paraId="4676C624" w14:textId="3BD87293" w:rsidR="00A964DC" w:rsidRDefault="00A964DC" w:rsidP="0076781D">
            <w:pPr>
              <w:jc w:val="center"/>
              <w:cnfStyle w:val="000000000000" w:firstRow="0" w:lastRow="0" w:firstColumn="0" w:lastColumn="0" w:oddVBand="0" w:evenVBand="0" w:oddHBand="0" w:evenHBand="0" w:firstRowFirstColumn="0" w:firstRowLastColumn="0" w:lastRowFirstColumn="0" w:lastRowLastColumn="0"/>
            </w:pPr>
            <w:r>
              <w:t>3.42</w:t>
            </w:r>
          </w:p>
        </w:tc>
        <w:tc>
          <w:tcPr>
            <w:tcW w:w="1250" w:type="pct"/>
          </w:tcPr>
          <w:p w14:paraId="559C2FFD" w14:textId="2844E30C" w:rsidR="00A964DC" w:rsidRDefault="00A964DC" w:rsidP="0076781D">
            <w:pPr>
              <w:jc w:val="center"/>
              <w:cnfStyle w:val="000000000000" w:firstRow="0" w:lastRow="0" w:firstColumn="0" w:lastColumn="0" w:oddVBand="0" w:evenVBand="0" w:oddHBand="0" w:evenHBand="0" w:firstRowFirstColumn="0" w:firstRowLastColumn="0" w:lastRowFirstColumn="0" w:lastRowLastColumn="0"/>
            </w:pPr>
            <w:r>
              <w:t>0.26</w:t>
            </w:r>
          </w:p>
        </w:tc>
      </w:tr>
      <w:tr w:rsidR="0076781D" w14:paraId="4F29D467"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pct"/>
          </w:tcPr>
          <w:p w14:paraId="0302672A" w14:textId="6C774155" w:rsidR="0076781D" w:rsidRPr="00D037F0" w:rsidRDefault="0076781D" w:rsidP="0076781D">
            <w:pPr>
              <w:rPr>
                <w:b w:val="0"/>
                <w:bCs w:val="0"/>
              </w:rPr>
            </w:pPr>
            <w:r w:rsidRPr="00D037F0">
              <w:rPr>
                <w:b w:val="0"/>
                <w:bCs w:val="0"/>
              </w:rPr>
              <w:t>Notes</w:t>
            </w:r>
          </w:p>
        </w:tc>
        <w:tc>
          <w:tcPr>
            <w:tcW w:w="1250" w:type="pct"/>
          </w:tcPr>
          <w:p w14:paraId="0E3C7580" w14:textId="398D6568" w:rsidR="0076781D" w:rsidRPr="0076781D" w:rsidRDefault="0076781D" w:rsidP="0076781D">
            <w:pPr>
              <w:cnfStyle w:val="000000100000" w:firstRow="0" w:lastRow="0" w:firstColumn="0" w:lastColumn="0" w:oddVBand="0" w:evenVBand="0" w:oddHBand="1" w:evenHBand="0" w:firstRowFirstColumn="0" w:firstRowLastColumn="0" w:lastRowFirstColumn="0" w:lastRowLastColumn="0"/>
              <w:rPr>
                <w:sz w:val="16"/>
                <w:szCs w:val="16"/>
              </w:rPr>
            </w:pPr>
            <w:r w:rsidRPr="0076781D">
              <w:rPr>
                <w:sz w:val="16"/>
                <w:szCs w:val="16"/>
              </w:rPr>
              <w:t>RMSE quantifies the differences between values predicted by a model and the values actually observed.</w:t>
            </w:r>
            <w:r>
              <w:rPr>
                <w:sz w:val="16"/>
                <w:szCs w:val="16"/>
              </w:rPr>
              <w:t xml:space="preserve"> It is helpful for comparing the performance of different models.</w:t>
            </w:r>
          </w:p>
        </w:tc>
        <w:tc>
          <w:tcPr>
            <w:tcW w:w="1250" w:type="pct"/>
          </w:tcPr>
          <w:p w14:paraId="40746EAB" w14:textId="03D76CE9" w:rsidR="0076781D" w:rsidRPr="00206C33" w:rsidRDefault="00206C33" w:rsidP="0076781D">
            <w:pPr>
              <w:cnfStyle w:val="000000100000" w:firstRow="0" w:lastRow="0" w:firstColumn="0" w:lastColumn="0" w:oddVBand="0" w:evenVBand="0" w:oddHBand="1" w:evenHBand="0" w:firstRowFirstColumn="0" w:firstRowLastColumn="0" w:lastRowFirstColumn="0" w:lastRowLastColumn="0"/>
              <w:rPr>
                <w:sz w:val="16"/>
                <w:szCs w:val="16"/>
              </w:rPr>
            </w:pPr>
            <w:r w:rsidRPr="00206C33">
              <w:rPr>
                <w:sz w:val="16"/>
                <w:szCs w:val="16"/>
              </w:rPr>
              <w:t>Mean Absolute Error (MAE) is a measure of the average magnitude of errors between predicted and actual values in a dataset</w:t>
            </w:r>
            <w:r>
              <w:rPr>
                <w:sz w:val="16"/>
                <w:szCs w:val="16"/>
              </w:rPr>
              <w:t xml:space="preserve">. </w:t>
            </w:r>
          </w:p>
        </w:tc>
        <w:tc>
          <w:tcPr>
            <w:tcW w:w="1250" w:type="pct"/>
          </w:tcPr>
          <w:p w14:paraId="4DC66552" w14:textId="706E923F" w:rsidR="0076781D" w:rsidRPr="00206C33" w:rsidRDefault="00206C33" w:rsidP="0076781D">
            <w:pPr>
              <w:cnfStyle w:val="000000100000" w:firstRow="0" w:lastRow="0" w:firstColumn="0" w:lastColumn="0" w:oddVBand="0" w:evenVBand="0" w:oddHBand="1" w:evenHBand="0" w:firstRowFirstColumn="0" w:firstRowLastColumn="0" w:lastRowFirstColumn="0" w:lastRowLastColumn="0"/>
              <w:rPr>
                <w:sz w:val="16"/>
                <w:szCs w:val="16"/>
              </w:rPr>
            </w:pPr>
            <w:r w:rsidRPr="00206C33">
              <w:rPr>
                <w:sz w:val="16"/>
                <w:szCs w:val="16"/>
              </w:rPr>
              <w:t>Value is between 0 and 1 (i.e. standardized and easy to interpret). The closer to 1, the better the data points fit the model.</w:t>
            </w:r>
          </w:p>
        </w:tc>
      </w:tr>
    </w:tbl>
    <w:p w14:paraId="59626F64" w14:textId="77777777" w:rsidR="0076781D" w:rsidRDefault="0076781D" w:rsidP="0076781D">
      <w:pPr>
        <w:spacing w:after="0" w:line="240" w:lineRule="auto"/>
      </w:pPr>
    </w:p>
    <w:p w14:paraId="43B12B74" w14:textId="7007AF1F" w:rsidR="0076781D" w:rsidRPr="00A964DC" w:rsidRDefault="0076781D" w:rsidP="0076781D">
      <w:pPr>
        <w:spacing w:after="0" w:line="240" w:lineRule="auto"/>
      </w:pPr>
      <w:r w:rsidRPr="0076781D">
        <w:t>The Random Forest model demonstrated superior performance with a lower</w:t>
      </w:r>
      <w:r w:rsidR="00206C33">
        <w:t xml:space="preserve"> RMSE,</w:t>
      </w:r>
      <w:r w:rsidRPr="0076781D">
        <w:t xml:space="preserve"> MAE and a higher R² value. Based on these results, the Random Forest </w:t>
      </w:r>
      <w:r w:rsidR="007D3F03">
        <w:t>model</w:t>
      </w:r>
      <w:r w:rsidR="00D037F0">
        <w:t xml:space="preserve"> was selected</w:t>
      </w:r>
      <w:r w:rsidRPr="0076781D">
        <w:t xml:space="preserve"> as </w:t>
      </w:r>
      <w:r w:rsidR="00D037F0">
        <w:t>the</w:t>
      </w:r>
      <w:r w:rsidRPr="0076781D">
        <w:t xml:space="preserve"> final, best-performing model.</w:t>
      </w:r>
    </w:p>
    <w:p w14:paraId="337F16B3" w14:textId="46AE1991" w:rsidR="002631A2" w:rsidRDefault="005F6656" w:rsidP="0076781D">
      <w:pPr>
        <w:pStyle w:val="Heading1"/>
        <w:spacing w:line="240" w:lineRule="auto"/>
        <w:rPr>
          <w:b/>
          <w:bCs/>
          <w:sz w:val="24"/>
          <w:szCs w:val="24"/>
        </w:rPr>
      </w:pPr>
      <w:r w:rsidRPr="00D037F0">
        <w:rPr>
          <w:b/>
          <w:bCs/>
          <w:sz w:val="24"/>
          <w:szCs w:val="24"/>
        </w:rPr>
        <w:lastRenderedPageBreak/>
        <w:t xml:space="preserve">6.0 </w:t>
      </w:r>
      <w:r w:rsidR="002631A2" w:rsidRPr="00D037F0">
        <w:rPr>
          <w:b/>
          <w:bCs/>
          <w:sz w:val="24"/>
          <w:szCs w:val="24"/>
        </w:rPr>
        <w:t>Discussion</w:t>
      </w:r>
    </w:p>
    <w:p w14:paraId="011D9CD9" w14:textId="3900EF1A" w:rsidR="00D037F0" w:rsidRDefault="00D037F0" w:rsidP="00D037F0">
      <w:pPr>
        <w:pStyle w:val="Heading2"/>
        <w:spacing w:line="240" w:lineRule="auto"/>
        <w:rPr>
          <w:sz w:val="24"/>
          <w:szCs w:val="24"/>
        </w:rPr>
      </w:pPr>
      <w:r>
        <w:rPr>
          <w:sz w:val="24"/>
          <w:szCs w:val="24"/>
        </w:rPr>
        <w:t>6.1</w:t>
      </w:r>
      <w:r>
        <w:rPr>
          <w:sz w:val="24"/>
          <w:szCs w:val="24"/>
        </w:rPr>
        <w:t xml:space="preserve"> </w:t>
      </w:r>
      <w:r w:rsidRPr="002631A2">
        <w:rPr>
          <w:sz w:val="24"/>
          <w:szCs w:val="24"/>
        </w:rPr>
        <w:t xml:space="preserve">Model </w:t>
      </w:r>
      <w:r>
        <w:rPr>
          <w:sz w:val="24"/>
          <w:szCs w:val="24"/>
        </w:rPr>
        <w:t xml:space="preserve">Explainability </w:t>
      </w:r>
    </w:p>
    <w:p w14:paraId="48E23927" w14:textId="675AB1DB" w:rsidR="00D037F0" w:rsidRPr="00D037F0" w:rsidRDefault="00D037F0" w:rsidP="00D037F0">
      <w:r w:rsidRPr="00D037F0">
        <w:t xml:space="preserve">To gain trust in our model and understand its decision-making process, </w:t>
      </w:r>
      <w:r>
        <w:t>two</w:t>
      </w:r>
      <w:r w:rsidRPr="00D037F0">
        <w:t xml:space="preserve"> model explainability techniques</w:t>
      </w:r>
      <w:r>
        <w:t xml:space="preserve"> were applied</w:t>
      </w:r>
      <w:r w:rsidRPr="00D037F0">
        <w:t>: Permutation Importance and LIME.</w:t>
      </w:r>
    </w:p>
    <w:p w14:paraId="7E86EBE9" w14:textId="7B354E21" w:rsidR="00D037F0" w:rsidRDefault="00D037F0" w:rsidP="00D037F0">
      <w:pPr>
        <w:pStyle w:val="Heading3"/>
        <w:spacing w:line="240" w:lineRule="auto"/>
        <w:rPr>
          <w:sz w:val="24"/>
          <w:szCs w:val="24"/>
        </w:rPr>
      </w:pPr>
      <w:r>
        <w:rPr>
          <w:sz w:val="24"/>
          <w:szCs w:val="24"/>
        </w:rPr>
        <w:t>6.1.1</w:t>
      </w:r>
      <w:r>
        <w:rPr>
          <w:sz w:val="24"/>
          <w:szCs w:val="24"/>
        </w:rPr>
        <w:t xml:space="preserve"> </w:t>
      </w:r>
      <w:r>
        <w:rPr>
          <w:sz w:val="24"/>
          <w:szCs w:val="24"/>
        </w:rPr>
        <w:t>Permutation Feature Importance</w:t>
      </w:r>
    </w:p>
    <w:p w14:paraId="620CA788" w14:textId="1710882B" w:rsidR="00D037F0" w:rsidRPr="00D037F0" w:rsidRDefault="00D037F0" w:rsidP="00D037F0">
      <w:r w:rsidRPr="00D037F0">
        <w:t>Permutation Feature Importance is a technique used to assess the global importance of features in a trained model. This method is model-agnostic and provides a clear, intuitive ranking of which features matter most. The plot below shows the most important features for our Random Forest model.</w:t>
      </w:r>
    </w:p>
    <w:p w14:paraId="35250EA4" w14:textId="6B4BC301" w:rsidR="00D037F0" w:rsidRDefault="00D037F0" w:rsidP="00EC65C3">
      <w:pPr>
        <w:jc w:val="center"/>
      </w:pPr>
      <w:r w:rsidRPr="00D037F0">
        <w:drawing>
          <wp:inline distT="0" distB="0" distL="0" distR="0" wp14:anchorId="1FC1B3D7" wp14:editId="5FA94102">
            <wp:extent cx="3579480" cy="1872343"/>
            <wp:effectExtent l="0" t="0" r="2540" b="0"/>
            <wp:docPr id="943521410" name="Picture 1"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21410" name="Picture 1" descr="A graph with blue and white bars&#10;&#10;AI-generated content may be incorrect."/>
                    <pic:cNvPicPr/>
                  </pic:nvPicPr>
                  <pic:blipFill>
                    <a:blip r:embed="rId10"/>
                    <a:stretch>
                      <a:fillRect/>
                    </a:stretch>
                  </pic:blipFill>
                  <pic:spPr>
                    <a:xfrm>
                      <a:off x="0" y="0"/>
                      <a:ext cx="3598454" cy="1882268"/>
                    </a:xfrm>
                    <a:prstGeom prst="rect">
                      <a:avLst/>
                    </a:prstGeom>
                  </pic:spPr>
                </pic:pic>
              </a:graphicData>
            </a:graphic>
          </wp:inline>
        </w:drawing>
      </w:r>
    </w:p>
    <w:p w14:paraId="09547FA4" w14:textId="43D582B1" w:rsidR="00D00993" w:rsidRDefault="00D00993" w:rsidP="00D00993">
      <w:pPr>
        <w:spacing w:line="240" w:lineRule="auto"/>
        <w:rPr>
          <w:b/>
          <w:bCs/>
        </w:rPr>
      </w:pPr>
      <w:r>
        <w:rPr>
          <w:b/>
          <w:bCs/>
        </w:rPr>
        <w:t>Observations:</w:t>
      </w:r>
    </w:p>
    <w:p w14:paraId="2F93E767" w14:textId="7182DEBD" w:rsidR="00D00993" w:rsidRPr="00D00993" w:rsidRDefault="00D00993" w:rsidP="00D00993">
      <w:pPr>
        <w:pStyle w:val="ListParagraph"/>
        <w:numPr>
          <w:ilvl w:val="0"/>
          <w:numId w:val="1"/>
        </w:numPr>
        <w:spacing w:line="240" w:lineRule="auto"/>
        <w:rPr>
          <w:b/>
          <w:bCs/>
        </w:rPr>
      </w:pPr>
      <w:r w:rsidRPr="00D00993">
        <w:rPr>
          <w:b/>
          <w:bCs/>
        </w:rPr>
        <w:t xml:space="preserve">FICO is king: </w:t>
      </w:r>
      <w:proofErr w:type="spellStart"/>
      <w:r w:rsidRPr="00D00993">
        <w:t>fico_range_high</w:t>
      </w:r>
      <w:proofErr w:type="spellEnd"/>
      <w:r w:rsidRPr="00D00993">
        <w:t xml:space="preserve"> accounts for 45% of the model's predictive power. Applicants with higher credit scores generally pay lower rates, and</w:t>
      </w:r>
      <w:r>
        <w:t xml:space="preserve"> the</w:t>
      </w:r>
      <w:r w:rsidRPr="00D00993">
        <w:t xml:space="preserve"> </w:t>
      </w:r>
      <w:r>
        <w:t>model</w:t>
      </w:r>
      <w:r w:rsidRPr="00D00993">
        <w:t xml:space="preserve"> leans heavily on this signal.</w:t>
      </w:r>
    </w:p>
    <w:p w14:paraId="7956BB60" w14:textId="63212265" w:rsidR="00D00993" w:rsidRPr="00D00993" w:rsidRDefault="00D00993" w:rsidP="00D00993">
      <w:pPr>
        <w:pStyle w:val="ListParagraph"/>
        <w:numPr>
          <w:ilvl w:val="0"/>
          <w:numId w:val="1"/>
        </w:numPr>
        <w:spacing w:line="240" w:lineRule="auto"/>
        <w:rPr>
          <w:b/>
          <w:bCs/>
        </w:rPr>
      </w:pPr>
      <w:r w:rsidRPr="00D00993">
        <w:rPr>
          <w:b/>
          <w:bCs/>
        </w:rPr>
        <w:t xml:space="preserve">DTI and Loan Terms: </w:t>
      </w:r>
      <w:proofErr w:type="spellStart"/>
      <w:r w:rsidRPr="00D00993">
        <w:t>dti</w:t>
      </w:r>
      <w:proofErr w:type="spellEnd"/>
      <w:r w:rsidRPr="00D00993">
        <w:t xml:space="preserve"> (debt-</w:t>
      </w:r>
      <w:r>
        <w:t>to</w:t>
      </w:r>
      <w:r w:rsidRPr="00D00993">
        <w:t xml:space="preserve">-income) and term (60-month term) each contribute 16% to the model's </w:t>
      </w:r>
      <w:r w:rsidRPr="00D00993">
        <w:t>predictions</w:t>
      </w:r>
      <w:r w:rsidRPr="00D00993">
        <w:t>. Higher DTI's push rates up, and 60-month loans push rates up.</w:t>
      </w:r>
    </w:p>
    <w:p w14:paraId="68B40ACF" w14:textId="3535E29B" w:rsidR="00D00993" w:rsidRPr="00D00993" w:rsidRDefault="00D00993" w:rsidP="00D00993">
      <w:pPr>
        <w:pStyle w:val="ListParagraph"/>
        <w:numPr>
          <w:ilvl w:val="0"/>
          <w:numId w:val="1"/>
        </w:numPr>
        <w:spacing w:line="240" w:lineRule="auto"/>
        <w:rPr>
          <w:b/>
          <w:bCs/>
        </w:rPr>
      </w:pPr>
      <w:r w:rsidRPr="00D00993">
        <w:rPr>
          <w:b/>
          <w:bCs/>
        </w:rPr>
        <w:t xml:space="preserve">Most binary features matter very little: </w:t>
      </w:r>
      <w:r w:rsidRPr="00D00993">
        <w:t>Features such as `</w:t>
      </w:r>
      <w:proofErr w:type="spellStart"/>
      <w:r w:rsidRPr="00D00993">
        <w:t>dti_missing</w:t>
      </w:r>
      <w:proofErr w:type="spellEnd"/>
      <w:r w:rsidRPr="00D00993">
        <w:t>` have little importance in the model.</w:t>
      </w:r>
    </w:p>
    <w:p w14:paraId="3F40F4E1" w14:textId="0D0A532A" w:rsidR="00D00993" w:rsidRDefault="00D00993" w:rsidP="00D00993">
      <w:pPr>
        <w:pStyle w:val="Heading3"/>
        <w:spacing w:line="240" w:lineRule="auto"/>
        <w:rPr>
          <w:sz w:val="24"/>
          <w:szCs w:val="24"/>
        </w:rPr>
      </w:pPr>
      <w:r>
        <w:rPr>
          <w:sz w:val="24"/>
          <w:szCs w:val="24"/>
        </w:rPr>
        <w:t>6.1.</w:t>
      </w:r>
      <w:r>
        <w:rPr>
          <w:sz w:val="24"/>
          <w:szCs w:val="24"/>
        </w:rPr>
        <w:t>2</w:t>
      </w:r>
      <w:r>
        <w:rPr>
          <w:sz w:val="24"/>
          <w:szCs w:val="24"/>
        </w:rPr>
        <w:t xml:space="preserve"> </w:t>
      </w:r>
      <w:r>
        <w:rPr>
          <w:sz w:val="24"/>
          <w:szCs w:val="24"/>
        </w:rPr>
        <w:t xml:space="preserve">LIME </w:t>
      </w:r>
      <w:r w:rsidRPr="00D00993">
        <w:rPr>
          <w:sz w:val="24"/>
          <w:szCs w:val="24"/>
        </w:rPr>
        <w:t>(Local Interpretable Model-agnostic Explanations)</w:t>
      </w:r>
    </w:p>
    <w:p w14:paraId="62C8DBEE" w14:textId="77777777" w:rsidR="007D3F03" w:rsidRDefault="00D00993" w:rsidP="00D00993">
      <w:pPr>
        <w:spacing w:line="240" w:lineRule="auto"/>
      </w:pPr>
      <w:r w:rsidRPr="00D00993">
        <w:t xml:space="preserve">While Permutation Importance provides a global overview, LIME explains individual predictions. LIME works by creating a simple, interpretable local model around a specific prediction to approximate the behavior of the more complex global model. This allows us to see why a particular loan application received its predicted interest rate. </w:t>
      </w:r>
    </w:p>
    <w:p w14:paraId="404F06D3" w14:textId="775C4CC2" w:rsidR="00D00993" w:rsidRDefault="00D00993" w:rsidP="00D00993">
      <w:pPr>
        <w:spacing w:line="240" w:lineRule="auto"/>
      </w:pPr>
      <w:r>
        <w:t>The plot below shows how one applicant’s predicted interest rate was impacted.</w:t>
      </w:r>
      <w:r w:rsidR="007D3F03">
        <w:t xml:space="preserve"> For example, this applicant had a lower Fico score, which resulted in their predicted interest rate increasing. However, they also had a 36-month term loan, which lowered the predicted interest rate.</w:t>
      </w:r>
    </w:p>
    <w:p w14:paraId="53D8279D" w14:textId="7D47580E" w:rsidR="00D00993" w:rsidRDefault="00D00993" w:rsidP="00D00993">
      <w:pPr>
        <w:spacing w:line="240" w:lineRule="auto"/>
        <w:jc w:val="center"/>
      </w:pPr>
      <w:r w:rsidRPr="00D00993">
        <w:lastRenderedPageBreak/>
        <w:drawing>
          <wp:inline distT="0" distB="0" distL="0" distR="0" wp14:anchorId="350A1825" wp14:editId="5E54A145">
            <wp:extent cx="3445328" cy="1815054"/>
            <wp:effectExtent l="0" t="0" r="3175" b="0"/>
            <wp:docPr id="1366993381" name="Picture 1" descr="A graph with red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93381" name="Picture 1" descr="A graph with red and green squares&#10;&#10;AI-generated content may be incorrect."/>
                    <pic:cNvPicPr/>
                  </pic:nvPicPr>
                  <pic:blipFill>
                    <a:blip r:embed="rId11"/>
                    <a:stretch>
                      <a:fillRect/>
                    </a:stretch>
                  </pic:blipFill>
                  <pic:spPr>
                    <a:xfrm>
                      <a:off x="0" y="0"/>
                      <a:ext cx="3467759" cy="1826871"/>
                    </a:xfrm>
                    <a:prstGeom prst="rect">
                      <a:avLst/>
                    </a:prstGeom>
                  </pic:spPr>
                </pic:pic>
              </a:graphicData>
            </a:graphic>
          </wp:inline>
        </w:drawing>
      </w:r>
    </w:p>
    <w:p w14:paraId="2901E1BB" w14:textId="759B2F0D" w:rsidR="007E52E4" w:rsidRDefault="007E52E4" w:rsidP="007E52E4">
      <w:pPr>
        <w:pStyle w:val="Heading2"/>
        <w:spacing w:line="240" w:lineRule="auto"/>
        <w:rPr>
          <w:sz w:val="24"/>
          <w:szCs w:val="24"/>
        </w:rPr>
      </w:pPr>
      <w:r>
        <w:rPr>
          <w:sz w:val="24"/>
          <w:szCs w:val="24"/>
        </w:rPr>
        <w:t>6.</w:t>
      </w:r>
      <w:r>
        <w:rPr>
          <w:sz w:val="24"/>
          <w:szCs w:val="24"/>
        </w:rPr>
        <w:t>2</w:t>
      </w:r>
      <w:r>
        <w:rPr>
          <w:sz w:val="24"/>
          <w:szCs w:val="24"/>
        </w:rPr>
        <w:t xml:space="preserve"> </w:t>
      </w:r>
      <w:r>
        <w:rPr>
          <w:sz w:val="24"/>
          <w:szCs w:val="24"/>
        </w:rPr>
        <w:t>Python vs R</w:t>
      </w:r>
      <w:r>
        <w:rPr>
          <w:sz w:val="24"/>
          <w:szCs w:val="24"/>
        </w:rPr>
        <w:t xml:space="preserve"> </w:t>
      </w:r>
    </w:p>
    <w:p w14:paraId="69F25E2E" w14:textId="2E2D510E" w:rsidR="00B04427" w:rsidRDefault="00B04427" w:rsidP="007E52E4">
      <w:pPr>
        <w:spacing w:line="240" w:lineRule="auto"/>
      </w:pPr>
      <w:r>
        <w:t>When comparing the experiences working on with this dataset in Python vs R, there are some distinct differences between the two.</w:t>
      </w:r>
    </w:p>
    <w:p w14:paraId="5330DD37" w14:textId="496C8A6A" w:rsidR="007E52E4" w:rsidRDefault="003B1BF3" w:rsidP="007E52E4">
      <w:pPr>
        <w:spacing w:line="240" w:lineRule="auto"/>
      </w:pPr>
      <w:r>
        <w:t xml:space="preserve">R offers a more approachable experience. The </w:t>
      </w:r>
      <w:proofErr w:type="spellStart"/>
      <w:r>
        <w:t>tidyverse</w:t>
      </w:r>
      <w:proofErr w:type="spellEnd"/>
      <w:r>
        <w:t xml:space="preserve"> package makes data manipulation and visualization coding consistent and readable. This differs from Python, where the equivalents of Pandas and Seaborn have </w:t>
      </w:r>
      <w:r w:rsidR="00BF2B3B">
        <w:t xml:space="preserve">a learning curve to them. The same is true when comparing the machine learning packages such R’s Caret and Python’s Scikit-learn. For example, the set-up of the train-test split felt cumbersome in Python, where it separates the x and y variables into separate objects that need to be merged for preprocessing and then re-split for model training. </w:t>
      </w:r>
    </w:p>
    <w:p w14:paraId="7428898C" w14:textId="10B9EF1C" w:rsidR="00BF2B3B" w:rsidRDefault="001E02AA" w:rsidP="007E52E4">
      <w:pPr>
        <w:spacing w:line="240" w:lineRule="auto"/>
      </w:pPr>
      <w:r>
        <w:t>The</w:t>
      </w:r>
      <w:r w:rsidR="00BF2B3B">
        <w:t xml:space="preserve"> benefits of Python</w:t>
      </w:r>
      <w:r>
        <w:t xml:space="preserve"> become apparent once performance and scalability are considered. For example, one challenge when training models in R for this dataset was the amount of time required for resource intensive models like random forests. There were ways to reduce the training time in R, but Python’s Scikit-learn had more readily available options like </w:t>
      </w:r>
      <w:proofErr w:type="spellStart"/>
      <w:r>
        <w:t>n_jobs</w:t>
      </w:r>
      <w:proofErr w:type="spellEnd"/>
      <w:r>
        <w:t xml:space="preserve"> for parallel processing. </w:t>
      </w:r>
    </w:p>
    <w:p w14:paraId="7B9A1518" w14:textId="36D1F01D" w:rsidR="001E02AA" w:rsidRDefault="001E02AA" w:rsidP="001E02AA">
      <w:pPr>
        <w:pStyle w:val="Heading1"/>
        <w:spacing w:line="240" w:lineRule="auto"/>
        <w:rPr>
          <w:b/>
          <w:bCs/>
          <w:sz w:val="24"/>
          <w:szCs w:val="24"/>
        </w:rPr>
      </w:pPr>
      <w:r>
        <w:rPr>
          <w:b/>
          <w:bCs/>
          <w:sz w:val="24"/>
          <w:szCs w:val="24"/>
        </w:rPr>
        <w:t>7</w:t>
      </w:r>
      <w:r w:rsidRPr="00D037F0">
        <w:rPr>
          <w:b/>
          <w:bCs/>
          <w:sz w:val="24"/>
          <w:szCs w:val="24"/>
        </w:rPr>
        <w:t xml:space="preserve">.0 </w:t>
      </w:r>
      <w:r>
        <w:rPr>
          <w:b/>
          <w:bCs/>
          <w:sz w:val="24"/>
          <w:szCs w:val="24"/>
        </w:rPr>
        <w:t>Conclusion</w:t>
      </w:r>
    </w:p>
    <w:p w14:paraId="6BAE3AFE" w14:textId="51C94FAC" w:rsidR="002631A2" w:rsidRPr="002631A2" w:rsidRDefault="001A32A3">
      <w:r w:rsidRPr="001A32A3">
        <w:t>In this project, machine learning model</w:t>
      </w:r>
      <w:r>
        <w:t>s were trained</w:t>
      </w:r>
      <w:r w:rsidRPr="001A32A3">
        <w:t xml:space="preserve"> to predict loan interest rates from the </w:t>
      </w:r>
      <w:proofErr w:type="spellStart"/>
      <w:r w:rsidRPr="001A32A3">
        <w:t>LendingClub</w:t>
      </w:r>
      <w:proofErr w:type="spellEnd"/>
      <w:r w:rsidRPr="001A32A3">
        <w:t xml:space="preserve"> dataset. After rigorous preprocessing and comparison, the Random Forest </w:t>
      </w:r>
      <w:r>
        <w:t>model</w:t>
      </w:r>
      <w:r w:rsidRPr="001A32A3">
        <w:t xml:space="preserve"> emerged as the most accurate model. By leveraging explainability techniques, transparent insights </w:t>
      </w:r>
      <w:r>
        <w:t>were gained</w:t>
      </w:r>
      <w:r w:rsidRPr="001A32A3">
        <w:t xml:space="preserve"> </w:t>
      </w:r>
      <w:r>
        <w:t>to inform how the models predicted interest rates in addition to their predictive capabilities</w:t>
      </w:r>
      <w:r w:rsidRPr="001A32A3">
        <w:t xml:space="preserve">. The analysis confirmed that variables related to borrower risk, such as FICO scores, are the primary determinants of interest rates. </w:t>
      </w:r>
      <w:r w:rsidR="00033A31" w:rsidRPr="00033A31">
        <w:t>Overall, this project highlights the effectiveness of the Random Forest model in predicting loan interest rates and underscores the importance of borrower risk variables like FICO scores.</w:t>
      </w:r>
      <w:r w:rsidR="002631A2" w:rsidRPr="002631A2">
        <w:br w:type="page"/>
      </w:r>
    </w:p>
    <w:p w14:paraId="01ACB946" w14:textId="6316B8D8" w:rsidR="002631A2" w:rsidRPr="002631A2" w:rsidRDefault="002631A2" w:rsidP="002631A2">
      <w:pPr>
        <w:pStyle w:val="Heading1"/>
        <w:rPr>
          <w:sz w:val="24"/>
          <w:szCs w:val="24"/>
        </w:rPr>
      </w:pPr>
      <w:r w:rsidRPr="002631A2">
        <w:rPr>
          <w:sz w:val="24"/>
          <w:szCs w:val="24"/>
        </w:rPr>
        <w:lastRenderedPageBreak/>
        <w:t>Appendix</w:t>
      </w:r>
    </w:p>
    <w:p w14:paraId="0D6762A6" w14:textId="72D1F275" w:rsidR="002631A2" w:rsidRDefault="00982993" w:rsidP="00E92B9E">
      <w:pPr>
        <w:spacing w:after="0"/>
        <w:rPr>
          <w:i/>
          <w:iCs/>
        </w:rPr>
      </w:pPr>
      <w:r>
        <w:rPr>
          <w:i/>
          <w:iCs/>
        </w:rPr>
        <w:t>Figure 1: Summary of Handling of Missing Values</w:t>
      </w:r>
    </w:p>
    <w:tbl>
      <w:tblPr>
        <w:tblStyle w:val="ListTable2-Accent1"/>
        <w:tblW w:w="5000" w:type="pct"/>
        <w:jc w:val="center"/>
        <w:tblLook w:val="04A0" w:firstRow="1" w:lastRow="0" w:firstColumn="1" w:lastColumn="0" w:noHBand="0" w:noVBand="1"/>
      </w:tblPr>
      <w:tblGrid>
        <w:gridCol w:w="3598"/>
        <w:gridCol w:w="3601"/>
        <w:gridCol w:w="3601"/>
      </w:tblGrid>
      <w:tr w:rsidR="00982993" w14:paraId="58C3C1F1" w14:textId="77777777" w:rsidTr="00EC6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03B7A210" w14:textId="52E2A1CD" w:rsidR="00982993" w:rsidRPr="00991F39" w:rsidRDefault="00982993" w:rsidP="002631A2">
            <w:pPr>
              <w:rPr>
                <w:sz w:val="16"/>
                <w:szCs w:val="16"/>
              </w:rPr>
            </w:pPr>
            <w:r w:rsidRPr="00991F39">
              <w:rPr>
                <w:sz w:val="16"/>
                <w:szCs w:val="16"/>
              </w:rPr>
              <w:t>Feature</w:t>
            </w:r>
          </w:p>
        </w:tc>
        <w:tc>
          <w:tcPr>
            <w:tcW w:w="1667" w:type="pct"/>
          </w:tcPr>
          <w:p w14:paraId="36D0F1F1" w14:textId="261E2F96" w:rsidR="00982993" w:rsidRPr="00991F39" w:rsidRDefault="00982993" w:rsidP="002631A2">
            <w:pPr>
              <w:cnfStyle w:val="100000000000" w:firstRow="1" w:lastRow="0" w:firstColumn="0" w:lastColumn="0" w:oddVBand="0" w:evenVBand="0" w:oddHBand="0" w:evenHBand="0" w:firstRowFirstColumn="0" w:firstRowLastColumn="0" w:lastRowFirstColumn="0" w:lastRowLastColumn="0"/>
              <w:rPr>
                <w:sz w:val="16"/>
                <w:szCs w:val="16"/>
              </w:rPr>
            </w:pPr>
            <w:r w:rsidRPr="00991F39">
              <w:rPr>
                <w:sz w:val="16"/>
                <w:szCs w:val="16"/>
              </w:rPr>
              <w:t>Handling</w:t>
            </w:r>
          </w:p>
        </w:tc>
        <w:tc>
          <w:tcPr>
            <w:tcW w:w="1667" w:type="pct"/>
          </w:tcPr>
          <w:p w14:paraId="08DE71E3" w14:textId="5FD4F302" w:rsidR="00982993" w:rsidRPr="00991F39" w:rsidRDefault="00982993" w:rsidP="002631A2">
            <w:pPr>
              <w:cnfStyle w:val="100000000000" w:firstRow="1" w:lastRow="0" w:firstColumn="0" w:lastColumn="0" w:oddVBand="0" w:evenVBand="0" w:oddHBand="0" w:evenHBand="0" w:firstRowFirstColumn="0" w:firstRowLastColumn="0" w:lastRowFirstColumn="0" w:lastRowLastColumn="0"/>
              <w:rPr>
                <w:sz w:val="16"/>
                <w:szCs w:val="16"/>
              </w:rPr>
            </w:pPr>
            <w:r w:rsidRPr="00991F39">
              <w:rPr>
                <w:sz w:val="16"/>
                <w:szCs w:val="16"/>
              </w:rPr>
              <w:t>Notes</w:t>
            </w:r>
          </w:p>
        </w:tc>
      </w:tr>
      <w:tr w:rsidR="00982993" w14:paraId="01E367B2"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68F42865" w14:textId="10576F48" w:rsidR="00982993" w:rsidRPr="00982993" w:rsidRDefault="00982993" w:rsidP="002631A2">
            <w:pPr>
              <w:rPr>
                <w:sz w:val="16"/>
                <w:szCs w:val="16"/>
              </w:rPr>
            </w:pPr>
            <w:r w:rsidRPr="00982993">
              <w:rPr>
                <w:sz w:val="16"/>
                <w:szCs w:val="16"/>
              </w:rPr>
              <w:t>Debt-to-Income (</w:t>
            </w:r>
            <w:proofErr w:type="spellStart"/>
            <w:r w:rsidRPr="00982993">
              <w:rPr>
                <w:sz w:val="16"/>
                <w:szCs w:val="16"/>
              </w:rPr>
              <w:t>dti</w:t>
            </w:r>
            <w:proofErr w:type="spellEnd"/>
            <w:r w:rsidRPr="00982993">
              <w:rPr>
                <w:sz w:val="16"/>
                <w:szCs w:val="16"/>
              </w:rPr>
              <w:t>)</w:t>
            </w:r>
          </w:p>
        </w:tc>
        <w:tc>
          <w:tcPr>
            <w:tcW w:w="1667" w:type="pct"/>
          </w:tcPr>
          <w:p w14:paraId="79BE8F77" w14:textId="4D91D64E" w:rsidR="00982993" w:rsidRPr="00982993" w:rsidRDefault="00982993" w:rsidP="002631A2">
            <w:pPr>
              <w:cnfStyle w:val="000000100000" w:firstRow="0" w:lastRow="0" w:firstColumn="0" w:lastColumn="0" w:oddVBand="0" w:evenVBand="0" w:oddHBand="1" w:evenHBand="0" w:firstRowFirstColumn="0" w:firstRowLastColumn="0" w:lastRowFirstColumn="0" w:lastRowLastColumn="0"/>
              <w:rPr>
                <w:sz w:val="16"/>
                <w:szCs w:val="16"/>
              </w:rPr>
            </w:pPr>
            <w:r w:rsidRPr="00982993">
              <w:rPr>
                <w:sz w:val="16"/>
                <w:szCs w:val="16"/>
              </w:rPr>
              <w:t>Impute median</w:t>
            </w:r>
            <w:r>
              <w:rPr>
                <w:sz w:val="16"/>
                <w:szCs w:val="16"/>
              </w:rPr>
              <w:t xml:space="preserve"> and add a dummy variable that fags missing values in </w:t>
            </w:r>
            <w:proofErr w:type="spellStart"/>
            <w:r>
              <w:rPr>
                <w:sz w:val="16"/>
                <w:szCs w:val="16"/>
              </w:rPr>
              <w:t>dti</w:t>
            </w:r>
            <w:proofErr w:type="spellEnd"/>
            <w:r>
              <w:rPr>
                <w:sz w:val="16"/>
                <w:szCs w:val="16"/>
              </w:rPr>
              <w:t xml:space="preserve"> so that the model can learn whether the feature carries information.</w:t>
            </w:r>
          </w:p>
        </w:tc>
        <w:tc>
          <w:tcPr>
            <w:tcW w:w="1667" w:type="pct"/>
          </w:tcPr>
          <w:p w14:paraId="262547E9" w14:textId="77777777" w:rsidR="00982993" w:rsidRPr="00982993" w:rsidRDefault="00982993" w:rsidP="00982993">
            <w:pPr>
              <w:cnfStyle w:val="000000100000" w:firstRow="0" w:lastRow="0" w:firstColumn="0" w:lastColumn="0" w:oddVBand="0" w:evenVBand="0" w:oddHBand="1" w:evenHBand="0" w:firstRowFirstColumn="0" w:firstRowLastColumn="0" w:lastRowFirstColumn="0" w:lastRowLastColumn="0"/>
              <w:rPr>
                <w:sz w:val="16"/>
                <w:szCs w:val="16"/>
              </w:rPr>
            </w:pPr>
            <w:r w:rsidRPr="00982993">
              <w:rPr>
                <w:sz w:val="16"/>
                <w:szCs w:val="16"/>
              </w:rPr>
              <w:t xml:space="preserve">An NA likely means that the applicant had no income and is reflected in the training set. Imputing 0 is implies an exceptional DTI, but no income suggests a credit risk. On the other hand, imputing 999 to represent these missing values might mislead the training of the model. </w:t>
            </w:r>
          </w:p>
          <w:p w14:paraId="1E92D433" w14:textId="77777777" w:rsidR="00982993" w:rsidRPr="00982993" w:rsidRDefault="00982993" w:rsidP="002631A2">
            <w:pPr>
              <w:cnfStyle w:val="000000100000" w:firstRow="0" w:lastRow="0" w:firstColumn="0" w:lastColumn="0" w:oddVBand="0" w:evenVBand="0" w:oddHBand="1" w:evenHBand="0" w:firstRowFirstColumn="0" w:firstRowLastColumn="0" w:lastRowFirstColumn="0" w:lastRowLastColumn="0"/>
              <w:rPr>
                <w:sz w:val="16"/>
                <w:szCs w:val="16"/>
              </w:rPr>
            </w:pPr>
          </w:p>
        </w:tc>
      </w:tr>
      <w:tr w:rsidR="00982993" w14:paraId="4B0C2C64"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0C0DCFDD" w14:textId="75CFAF13" w:rsidR="00982993" w:rsidRPr="00982993" w:rsidRDefault="00982993" w:rsidP="002631A2">
            <w:pPr>
              <w:rPr>
                <w:sz w:val="16"/>
                <w:szCs w:val="16"/>
              </w:rPr>
            </w:pPr>
            <w:r>
              <w:rPr>
                <w:sz w:val="16"/>
                <w:szCs w:val="16"/>
              </w:rPr>
              <w:t>Employment Length (</w:t>
            </w:r>
            <w:proofErr w:type="spellStart"/>
            <w:r>
              <w:rPr>
                <w:sz w:val="16"/>
                <w:szCs w:val="16"/>
              </w:rPr>
              <w:t>emp_lenth</w:t>
            </w:r>
            <w:proofErr w:type="spellEnd"/>
            <w:r>
              <w:rPr>
                <w:sz w:val="16"/>
                <w:szCs w:val="16"/>
              </w:rPr>
              <w:t>)</w:t>
            </w:r>
          </w:p>
        </w:tc>
        <w:tc>
          <w:tcPr>
            <w:tcW w:w="1667" w:type="pct"/>
          </w:tcPr>
          <w:p w14:paraId="08EC0D9C" w14:textId="45509733" w:rsidR="00982993" w:rsidRPr="00982993" w:rsidRDefault="00982993" w:rsidP="002631A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w:t>
            </w:r>
            <w:r w:rsidRPr="00982993">
              <w:rPr>
                <w:sz w:val="16"/>
                <w:szCs w:val="16"/>
              </w:rPr>
              <w:t>onverted to an integer</w:t>
            </w:r>
            <w:r>
              <w:rPr>
                <w:sz w:val="16"/>
                <w:szCs w:val="16"/>
              </w:rPr>
              <w:t xml:space="preserve">, </w:t>
            </w:r>
            <w:r w:rsidRPr="00982993">
              <w:rPr>
                <w:sz w:val="16"/>
                <w:szCs w:val="16"/>
              </w:rPr>
              <w:t xml:space="preserve">impute the median, and add a dummy variable that identifies a missing </w:t>
            </w:r>
            <w:proofErr w:type="spellStart"/>
            <w:r w:rsidRPr="00982993">
              <w:rPr>
                <w:sz w:val="16"/>
                <w:szCs w:val="16"/>
              </w:rPr>
              <w:t>emp_length</w:t>
            </w:r>
            <w:proofErr w:type="spellEnd"/>
            <w:r w:rsidRPr="00982993">
              <w:rPr>
                <w:sz w:val="16"/>
                <w:szCs w:val="16"/>
              </w:rPr>
              <w:t>.</w:t>
            </w:r>
          </w:p>
        </w:tc>
        <w:tc>
          <w:tcPr>
            <w:tcW w:w="1667" w:type="pct"/>
          </w:tcPr>
          <w:p w14:paraId="62D2C63E" w14:textId="2C0A8792" w:rsidR="00982993" w:rsidRPr="00982993" w:rsidRDefault="00982993" w:rsidP="002631A2">
            <w:pPr>
              <w:cnfStyle w:val="000000000000" w:firstRow="0" w:lastRow="0" w:firstColumn="0" w:lastColumn="0" w:oddVBand="0" w:evenVBand="0" w:oddHBand="0" w:evenHBand="0" w:firstRowFirstColumn="0" w:firstRowLastColumn="0" w:lastRowFirstColumn="0" w:lastRowLastColumn="0"/>
              <w:rPr>
                <w:sz w:val="16"/>
                <w:szCs w:val="16"/>
              </w:rPr>
            </w:pPr>
            <w:r w:rsidRPr="00982993">
              <w:rPr>
                <w:sz w:val="16"/>
                <w:szCs w:val="16"/>
              </w:rPr>
              <w:t>NA's likely represent cases where the applicant did not provide their data related to the feature.</w:t>
            </w:r>
          </w:p>
        </w:tc>
      </w:tr>
      <w:tr w:rsidR="00982993" w14:paraId="619C7F74"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2D0FD28B" w14:textId="3A9F534F" w:rsidR="00982993" w:rsidRPr="00982993" w:rsidRDefault="00982993" w:rsidP="002631A2">
            <w:pPr>
              <w:rPr>
                <w:sz w:val="16"/>
                <w:szCs w:val="16"/>
              </w:rPr>
            </w:pPr>
            <w:r>
              <w:rPr>
                <w:sz w:val="16"/>
                <w:szCs w:val="16"/>
              </w:rPr>
              <w:t>Months Since the Oldest Bank Installment Account Opened (</w:t>
            </w:r>
            <w:proofErr w:type="spellStart"/>
            <w:r>
              <w:rPr>
                <w:sz w:val="16"/>
                <w:szCs w:val="16"/>
              </w:rPr>
              <w:t>mo_sin_old_il_acct</w:t>
            </w:r>
            <w:proofErr w:type="spellEnd"/>
            <w:r>
              <w:rPr>
                <w:sz w:val="16"/>
                <w:szCs w:val="16"/>
              </w:rPr>
              <w:t>)</w:t>
            </w:r>
          </w:p>
        </w:tc>
        <w:tc>
          <w:tcPr>
            <w:tcW w:w="1667" w:type="pct"/>
          </w:tcPr>
          <w:p w14:paraId="530CECA5" w14:textId="3CA8C03C" w:rsidR="00982993" w:rsidRPr="00982993" w:rsidRDefault="00982993" w:rsidP="002631A2">
            <w:pPr>
              <w:cnfStyle w:val="000000100000" w:firstRow="0" w:lastRow="0" w:firstColumn="0" w:lastColumn="0" w:oddVBand="0" w:evenVBand="0" w:oddHBand="1" w:evenHBand="0" w:firstRowFirstColumn="0" w:firstRowLastColumn="0" w:lastRowFirstColumn="0" w:lastRowLastColumn="0"/>
              <w:rPr>
                <w:sz w:val="16"/>
                <w:szCs w:val="16"/>
              </w:rPr>
            </w:pPr>
            <w:r w:rsidRPr="00982993">
              <w:rPr>
                <w:sz w:val="16"/>
                <w:szCs w:val="16"/>
              </w:rPr>
              <w:t>0 will be imputed and a dummy variable will be added to flag instances where there are no installment accounts.</w:t>
            </w:r>
          </w:p>
        </w:tc>
        <w:tc>
          <w:tcPr>
            <w:tcW w:w="1667" w:type="pct"/>
          </w:tcPr>
          <w:p w14:paraId="31DF6117" w14:textId="580EC43F" w:rsidR="00982993" w:rsidRPr="00982993" w:rsidRDefault="00982993" w:rsidP="002631A2">
            <w:pPr>
              <w:cnfStyle w:val="000000100000" w:firstRow="0" w:lastRow="0" w:firstColumn="0" w:lastColumn="0" w:oddVBand="0" w:evenVBand="0" w:oddHBand="1" w:evenHBand="0" w:firstRowFirstColumn="0" w:firstRowLastColumn="0" w:lastRowFirstColumn="0" w:lastRowLastColumn="0"/>
              <w:rPr>
                <w:sz w:val="16"/>
                <w:szCs w:val="16"/>
              </w:rPr>
            </w:pPr>
            <w:r w:rsidRPr="00982993">
              <w:rPr>
                <w:sz w:val="16"/>
                <w:szCs w:val="16"/>
              </w:rPr>
              <w:t>NA's likely represent cases where the applicant has no installment account.</w:t>
            </w:r>
          </w:p>
        </w:tc>
      </w:tr>
      <w:tr w:rsidR="00982993" w14:paraId="5DE6108C"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4BD265A6" w14:textId="3CD9EAAE" w:rsidR="00982993" w:rsidRPr="00982993" w:rsidRDefault="00982993" w:rsidP="002631A2">
            <w:pPr>
              <w:rPr>
                <w:sz w:val="16"/>
                <w:szCs w:val="16"/>
              </w:rPr>
            </w:pPr>
            <w:r>
              <w:rPr>
                <w:sz w:val="16"/>
                <w:szCs w:val="16"/>
              </w:rPr>
              <w:t>Months Since Last Public Record (</w:t>
            </w:r>
            <w:proofErr w:type="spellStart"/>
            <w:r>
              <w:rPr>
                <w:sz w:val="16"/>
                <w:szCs w:val="16"/>
              </w:rPr>
              <w:t>mths_since_last_record</w:t>
            </w:r>
            <w:proofErr w:type="spellEnd"/>
            <w:r>
              <w:rPr>
                <w:sz w:val="16"/>
                <w:szCs w:val="16"/>
              </w:rPr>
              <w:t>)</w:t>
            </w:r>
          </w:p>
        </w:tc>
        <w:tc>
          <w:tcPr>
            <w:tcW w:w="1667" w:type="pct"/>
          </w:tcPr>
          <w:p w14:paraId="61926958" w14:textId="25FAA41D" w:rsidR="00982993" w:rsidRPr="00982993" w:rsidRDefault="00982993" w:rsidP="002631A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w:t>
            </w:r>
            <w:r w:rsidRPr="00982993">
              <w:rPr>
                <w:sz w:val="16"/>
                <w:szCs w:val="16"/>
              </w:rPr>
              <w:t>ropped since there</w:t>
            </w:r>
            <w:r>
              <w:rPr>
                <w:sz w:val="16"/>
                <w:szCs w:val="16"/>
              </w:rPr>
              <w:t>’</w:t>
            </w:r>
            <w:r w:rsidRPr="00982993">
              <w:rPr>
                <w:sz w:val="16"/>
                <w:szCs w:val="16"/>
              </w:rPr>
              <w:t>s isn</w:t>
            </w:r>
            <w:r>
              <w:rPr>
                <w:sz w:val="16"/>
                <w:szCs w:val="16"/>
              </w:rPr>
              <w:t>’</w:t>
            </w:r>
            <w:r w:rsidRPr="00982993">
              <w:rPr>
                <w:sz w:val="16"/>
                <w:szCs w:val="16"/>
              </w:rPr>
              <w:t>t enough data to work with.</w:t>
            </w:r>
          </w:p>
        </w:tc>
        <w:tc>
          <w:tcPr>
            <w:tcW w:w="1667" w:type="pct"/>
          </w:tcPr>
          <w:p w14:paraId="48E03F38" w14:textId="367444BF" w:rsidR="00982993" w:rsidRPr="00982993" w:rsidRDefault="00982993" w:rsidP="002631A2">
            <w:pPr>
              <w:cnfStyle w:val="000000000000" w:firstRow="0" w:lastRow="0" w:firstColumn="0" w:lastColumn="0" w:oddVBand="0" w:evenVBand="0" w:oddHBand="0" w:evenHBand="0" w:firstRowFirstColumn="0" w:firstRowLastColumn="0" w:lastRowFirstColumn="0" w:lastRowLastColumn="0"/>
              <w:rPr>
                <w:sz w:val="16"/>
                <w:szCs w:val="16"/>
              </w:rPr>
            </w:pPr>
            <w:r w:rsidRPr="00982993">
              <w:rPr>
                <w:sz w:val="16"/>
                <w:szCs w:val="16"/>
              </w:rPr>
              <w:t>There are a lot of NA</w:t>
            </w:r>
            <w:r>
              <w:rPr>
                <w:sz w:val="16"/>
                <w:szCs w:val="16"/>
              </w:rPr>
              <w:t>’</w:t>
            </w:r>
            <w:r w:rsidRPr="00982993">
              <w:rPr>
                <w:sz w:val="16"/>
                <w:szCs w:val="16"/>
              </w:rPr>
              <w:t>s (90% in the training set).</w:t>
            </w:r>
          </w:p>
        </w:tc>
      </w:tr>
      <w:tr w:rsidR="00982993" w14:paraId="46748B27"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5E15B674" w14:textId="52DD4979" w:rsidR="00982993" w:rsidRPr="00982993" w:rsidRDefault="00982993" w:rsidP="002631A2">
            <w:pPr>
              <w:rPr>
                <w:sz w:val="16"/>
                <w:szCs w:val="16"/>
              </w:rPr>
            </w:pPr>
            <w:r>
              <w:rPr>
                <w:sz w:val="16"/>
                <w:szCs w:val="16"/>
              </w:rPr>
              <w:t>Months Since Recent Inquiry (</w:t>
            </w:r>
            <w:proofErr w:type="spellStart"/>
            <w:r>
              <w:rPr>
                <w:sz w:val="16"/>
                <w:szCs w:val="16"/>
              </w:rPr>
              <w:t>mths_since_recent_inq</w:t>
            </w:r>
            <w:proofErr w:type="spellEnd"/>
            <w:r>
              <w:rPr>
                <w:sz w:val="16"/>
                <w:szCs w:val="16"/>
              </w:rPr>
              <w:t>)</w:t>
            </w:r>
          </w:p>
        </w:tc>
        <w:tc>
          <w:tcPr>
            <w:tcW w:w="1667" w:type="pct"/>
          </w:tcPr>
          <w:p w14:paraId="02057A0E" w14:textId="64615EDF" w:rsidR="00982993" w:rsidRPr="00991F39" w:rsidRDefault="00991F39" w:rsidP="002631A2">
            <w:pPr>
              <w:cnfStyle w:val="000000100000" w:firstRow="0" w:lastRow="0" w:firstColumn="0" w:lastColumn="0" w:oddVBand="0" w:evenVBand="0" w:oddHBand="1" w:evenHBand="0" w:firstRowFirstColumn="0" w:firstRowLastColumn="0" w:lastRowFirstColumn="0" w:lastRowLastColumn="0"/>
              <w:rPr>
                <w:sz w:val="16"/>
                <w:szCs w:val="16"/>
              </w:rPr>
            </w:pPr>
            <w:r w:rsidRPr="00991F39">
              <w:rPr>
                <w:sz w:val="16"/>
                <w:szCs w:val="16"/>
              </w:rPr>
              <w:t>NA's will be imputed with 0 and add a dummy variable that flags the NA's.</w:t>
            </w:r>
          </w:p>
        </w:tc>
        <w:tc>
          <w:tcPr>
            <w:tcW w:w="1667" w:type="pct"/>
          </w:tcPr>
          <w:p w14:paraId="27280C81" w14:textId="4F8D6E08" w:rsidR="00982993" w:rsidRPr="00991F39" w:rsidRDefault="00991F39" w:rsidP="002631A2">
            <w:pPr>
              <w:cnfStyle w:val="000000100000" w:firstRow="0" w:lastRow="0" w:firstColumn="0" w:lastColumn="0" w:oddVBand="0" w:evenVBand="0" w:oddHBand="1" w:evenHBand="0" w:firstRowFirstColumn="0" w:firstRowLastColumn="0" w:lastRowFirstColumn="0" w:lastRowLastColumn="0"/>
              <w:rPr>
                <w:sz w:val="16"/>
                <w:szCs w:val="16"/>
              </w:rPr>
            </w:pPr>
            <w:r w:rsidRPr="00991F39">
              <w:rPr>
                <w:sz w:val="16"/>
                <w:szCs w:val="16"/>
              </w:rPr>
              <w:t>NA's likely mean that there are no inquiries on file for the applicant.</w:t>
            </w:r>
          </w:p>
        </w:tc>
      </w:tr>
    </w:tbl>
    <w:p w14:paraId="5355FF67" w14:textId="77777777" w:rsidR="00E92B9E" w:rsidRDefault="00E92B9E" w:rsidP="00E92B9E">
      <w:pPr>
        <w:spacing w:after="0"/>
        <w:rPr>
          <w:i/>
          <w:iCs/>
        </w:rPr>
      </w:pPr>
    </w:p>
    <w:p w14:paraId="14E07AB9" w14:textId="2E7ED8F5" w:rsidR="00987704" w:rsidRDefault="00987704" w:rsidP="00E92B9E">
      <w:pPr>
        <w:spacing w:after="0"/>
        <w:rPr>
          <w:i/>
          <w:iCs/>
        </w:rPr>
      </w:pPr>
      <w:r>
        <w:rPr>
          <w:i/>
          <w:iCs/>
        </w:rPr>
        <w:t>Figure 2: Summary of Outlier Handling and Feature Engineering</w:t>
      </w:r>
    </w:p>
    <w:tbl>
      <w:tblPr>
        <w:tblStyle w:val="ListTable2-Accent1"/>
        <w:tblW w:w="5000" w:type="pct"/>
        <w:jc w:val="center"/>
        <w:tblLook w:val="04A0" w:firstRow="1" w:lastRow="0" w:firstColumn="1" w:lastColumn="0" w:noHBand="0" w:noVBand="1"/>
      </w:tblPr>
      <w:tblGrid>
        <w:gridCol w:w="3598"/>
        <w:gridCol w:w="3601"/>
        <w:gridCol w:w="3601"/>
      </w:tblGrid>
      <w:tr w:rsidR="00987704" w:rsidRPr="00991F39" w14:paraId="754BFD9D" w14:textId="77777777" w:rsidTr="00EC6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61551F60" w14:textId="77777777" w:rsidR="00987704" w:rsidRPr="00987704" w:rsidRDefault="00987704" w:rsidP="00296B04">
            <w:pPr>
              <w:rPr>
                <w:sz w:val="16"/>
                <w:szCs w:val="16"/>
              </w:rPr>
            </w:pPr>
            <w:r w:rsidRPr="00987704">
              <w:rPr>
                <w:sz w:val="16"/>
                <w:szCs w:val="16"/>
              </w:rPr>
              <w:t>Feature</w:t>
            </w:r>
          </w:p>
        </w:tc>
        <w:tc>
          <w:tcPr>
            <w:tcW w:w="1667" w:type="pct"/>
          </w:tcPr>
          <w:p w14:paraId="19A194EC" w14:textId="7571DBC4" w:rsidR="00987704" w:rsidRPr="00987704" w:rsidRDefault="00183254" w:rsidP="00296B0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Preprocessing</w:t>
            </w:r>
          </w:p>
        </w:tc>
        <w:tc>
          <w:tcPr>
            <w:tcW w:w="1667" w:type="pct"/>
          </w:tcPr>
          <w:p w14:paraId="66DADC8D" w14:textId="5FB75FF6" w:rsidR="00987704" w:rsidRPr="00987704" w:rsidRDefault="00987704" w:rsidP="00296B04">
            <w:pPr>
              <w:cnfStyle w:val="100000000000" w:firstRow="1" w:lastRow="0" w:firstColumn="0" w:lastColumn="0" w:oddVBand="0" w:evenVBand="0" w:oddHBand="0" w:evenHBand="0" w:firstRowFirstColumn="0" w:firstRowLastColumn="0" w:lastRowFirstColumn="0" w:lastRowLastColumn="0"/>
              <w:rPr>
                <w:sz w:val="16"/>
                <w:szCs w:val="16"/>
              </w:rPr>
            </w:pPr>
            <w:r w:rsidRPr="00987704">
              <w:rPr>
                <w:sz w:val="16"/>
                <w:szCs w:val="16"/>
              </w:rPr>
              <w:t>Feature Engineering</w:t>
            </w:r>
          </w:p>
        </w:tc>
      </w:tr>
      <w:tr w:rsidR="00987704" w:rsidRPr="00982993" w14:paraId="610003C0"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7F4D5B8E" w14:textId="5F0EB8E3" w:rsidR="00987704" w:rsidRPr="00987704" w:rsidRDefault="00987704" w:rsidP="00296B04">
            <w:pPr>
              <w:rPr>
                <w:sz w:val="16"/>
                <w:szCs w:val="16"/>
              </w:rPr>
            </w:pPr>
            <w:r w:rsidRPr="00987704">
              <w:rPr>
                <w:sz w:val="16"/>
                <w:szCs w:val="16"/>
              </w:rPr>
              <w:t>Balance to credit limit on all trades</w:t>
            </w:r>
            <w:r w:rsidRPr="00987704">
              <w:rPr>
                <w:sz w:val="16"/>
                <w:szCs w:val="16"/>
              </w:rPr>
              <w:t xml:space="preserve"> (</w:t>
            </w:r>
            <w:proofErr w:type="spellStart"/>
            <w:r w:rsidRPr="00987704">
              <w:rPr>
                <w:sz w:val="16"/>
                <w:szCs w:val="16"/>
              </w:rPr>
              <w:t>all_util</w:t>
            </w:r>
            <w:proofErr w:type="spellEnd"/>
            <w:r w:rsidRPr="00987704">
              <w:rPr>
                <w:sz w:val="16"/>
                <w:szCs w:val="16"/>
              </w:rPr>
              <w:t>)</w:t>
            </w:r>
          </w:p>
        </w:tc>
        <w:tc>
          <w:tcPr>
            <w:tcW w:w="1667" w:type="pct"/>
          </w:tcPr>
          <w:p w14:paraId="55BE499A" w14:textId="22864E72" w:rsidR="00987704" w:rsidRPr="00987704" w:rsidRDefault="00987704" w:rsidP="00296B04">
            <w:pPr>
              <w:cnfStyle w:val="000000100000" w:firstRow="0" w:lastRow="0" w:firstColumn="0" w:lastColumn="0" w:oddVBand="0" w:evenVBand="0" w:oddHBand="1" w:evenHBand="0" w:firstRowFirstColumn="0" w:firstRowLastColumn="0" w:lastRowFirstColumn="0" w:lastRowLastColumn="0"/>
              <w:rPr>
                <w:sz w:val="16"/>
                <w:szCs w:val="16"/>
              </w:rPr>
            </w:pPr>
            <w:r w:rsidRPr="00987704">
              <w:rPr>
                <w:sz w:val="16"/>
                <w:szCs w:val="16"/>
              </w:rPr>
              <w:t xml:space="preserve">Instances greater than 100% are rare and create noise. Instances &gt; 100% </w:t>
            </w:r>
            <w:r w:rsidRPr="00987704">
              <w:rPr>
                <w:sz w:val="16"/>
                <w:szCs w:val="16"/>
              </w:rPr>
              <w:t xml:space="preserve">were </w:t>
            </w:r>
            <w:r w:rsidRPr="00987704">
              <w:rPr>
                <w:sz w:val="16"/>
                <w:szCs w:val="16"/>
              </w:rPr>
              <w:t>removed.</w:t>
            </w:r>
          </w:p>
        </w:tc>
        <w:tc>
          <w:tcPr>
            <w:tcW w:w="1667" w:type="pct"/>
          </w:tcPr>
          <w:p w14:paraId="10A9E698" w14:textId="4B335DD5" w:rsidR="00987704" w:rsidRPr="00987704" w:rsidRDefault="00987704" w:rsidP="00987704">
            <w:pPr>
              <w:cnfStyle w:val="000000100000" w:firstRow="0" w:lastRow="0" w:firstColumn="0" w:lastColumn="0" w:oddVBand="0" w:evenVBand="0" w:oddHBand="1" w:evenHBand="0" w:firstRowFirstColumn="0" w:firstRowLastColumn="0" w:lastRowFirstColumn="0" w:lastRowLastColumn="0"/>
              <w:rPr>
                <w:sz w:val="16"/>
                <w:szCs w:val="16"/>
              </w:rPr>
            </w:pPr>
            <w:r w:rsidRPr="00987704">
              <w:rPr>
                <w:sz w:val="16"/>
                <w:szCs w:val="16"/>
              </w:rPr>
              <w:t>NA</w:t>
            </w:r>
          </w:p>
        </w:tc>
      </w:tr>
      <w:tr w:rsidR="00987704" w:rsidRPr="00982993" w14:paraId="1724CDD6"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33371A4A" w14:textId="67B7B404" w:rsidR="00987704" w:rsidRPr="00987704" w:rsidRDefault="00987704" w:rsidP="00296B04">
            <w:pPr>
              <w:rPr>
                <w:sz w:val="16"/>
                <w:szCs w:val="16"/>
              </w:rPr>
            </w:pPr>
            <w:r w:rsidRPr="00987704">
              <w:rPr>
                <w:sz w:val="16"/>
                <w:szCs w:val="16"/>
              </w:rPr>
              <w:t>Number of charge-offs within 12 months</w:t>
            </w:r>
            <w:r w:rsidRPr="00987704">
              <w:rPr>
                <w:sz w:val="16"/>
                <w:szCs w:val="16"/>
              </w:rPr>
              <w:t xml:space="preserve"> (</w:t>
            </w:r>
            <w:r w:rsidRPr="00987704">
              <w:rPr>
                <w:sz w:val="16"/>
                <w:szCs w:val="16"/>
              </w:rPr>
              <w:t>chargeoff_within_12_mths</w:t>
            </w:r>
            <w:r w:rsidRPr="00987704">
              <w:rPr>
                <w:sz w:val="16"/>
                <w:szCs w:val="16"/>
              </w:rPr>
              <w:t>)</w:t>
            </w:r>
          </w:p>
        </w:tc>
        <w:tc>
          <w:tcPr>
            <w:tcW w:w="1667" w:type="pct"/>
          </w:tcPr>
          <w:p w14:paraId="63F86917" w14:textId="4A7D7AC9" w:rsidR="00987704" w:rsidRPr="00987704" w:rsidRDefault="00987704" w:rsidP="00296B04">
            <w:pPr>
              <w:cnfStyle w:val="000000000000" w:firstRow="0" w:lastRow="0" w:firstColumn="0" w:lastColumn="0" w:oddVBand="0" w:evenVBand="0" w:oddHBand="0" w:evenHBand="0" w:firstRowFirstColumn="0" w:firstRowLastColumn="0" w:lastRowFirstColumn="0" w:lastRowLastColumn="0"/>
              <w:rPr>
                <w:sz w:val="16"/>
                <w:szCs w:val="16"/>
              </w:rPr>
            </w:pPr>
            <w:r w:rsidRPr="00987704">
              <w:rPr>
                <w:sz w:val="16"/>
                <w:szCs w:val="16"/>
              </w:rPr>
              <w:t>NA</w:t>
            </w:r>
          </w:p>
        </w:tc>
        <w:tc>
          <w:tcPr>
            <w:tcW w:w="1667" w:type="pct"/>
          </w:tcPr>
          <w:p w14:paraId="4BE479E3" w14:textId="1111C13B" w:rsidR="00987704" w:rsidRPr="00987704" w:rsidRDefault="00987704" w:rsidP="00987704">
            <w:pPr>
              <w:cnfStyle w:val="000000000000" w:firstRow="0" w:lastRow="0" w:firstColumn="0" w:lastColumn="0" w:oddVBand="0" w:evenVBand="0" w:oddHBand="0" w:evenHBand="0" w:firstRowFirstColumn="0" w:firstRowLastColumn="0" w:lastRowFirstColumn="0" w:lastRowLastColumn="0"/>
              <w:rPr>
                <w:sz w:val="16"/>
                <w:szCs w:val="16"/>
              </w:rPr>
            </w:pPr>
            <w:r w:rsidRPr="00987704">
              <w:rPr>
                <w:sz w:val="16"/>
                <w:szCs w:val="16"/>
              </w:rPr>
              <w:t xml:space="preserve">Most applicants have no </w:t>
            </w:r>
            <w:proofErr w:type="spellStart"/>
            <w:r w:rsidRPr="00987704">
              <w:rPr>
                <w:sz w:val="16"/>
                <w:szCs w:val="16"/>
              </w:rPr>
              <w:t>chargeoffs</w:t>
            </w:r>
            <w:proofErr w:type="spellEnd"/>
            <w:r w:rsidRPr="00987704">
              <w:rPr>
                <w:sz w:val="16"/>
                <w:szCs w:val="16"/>
              </w:rPr>
              <w:t xml:space="preserve"> in the past 12 months. </w:t>
            </w:r>
            <w:r w:rsidRPr="00987704">
              <w:rPr>
                <w:sz w:val="16"/>
                <w:szCs w:val="16"/>
              </w:rPr>
              <w:t>This was converted to</w:t>
            </w:r>
            <w:r w:rsidRPr="00987704">
              <w:rPr>
                <w:sz w:val="16"/>
                <w:szCs w:val="16"/>
              </w:rPr>
              <w:t xml:space="preserve"> a binary that measures if the applicant had a </w:t>
            </w:r>
            <w:proofErr w:type="spellStart"/>
            <w:r w:rsidRPr="00987704">
              <w:rPr>
                <w:sz w:val="16"/>
                <w:szCs w:val="16"/>
              </w:rPr>
              <w:t>chargeoff</w:t>
            </w:r>
            <w:proofErr w:type="spellEnd"/>
            <w:r w:rsidRPr="00987704">
              <w:rPr>
                <w:sz w:val="16"/>
                <w:szCs w:val="16"/>
              </w:rPr>
              <w:t xml:space="preserve"> in the last 12 months. </w:t>
            </w:r>
          </w:p>
        </w:tc>
      </w:tr>
      <w:tr w:rsidR="00987704" w:rsidRPr="00982993" w14:paraId="0D700480"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34AC99B7" w14:textId="098152D9" w:rsidR="00987704" w:rsidRPr="00987704" w:rsidRDefault="00987704" w:rsidP="00296B04">
            <w:pPr>
              <w:rPr>
                <w:sz w:val="16"/>
                <w:szCs w:val="16"/>
              </w:rPr>
            </w:pPr>
            <w:r w:rsidRPr="00987704">
              <w:rPr>
                <w:sz w:val="16"/>
                <w:szCs w:val="16"/>
              </w:rPr>
              <w:t>Number of collections in 12 months excluding medical collections</w:t>
            </w:r>
            <w:r w:rsidRPr="00987704">
              <w:rPr>
                <w:sz w:val="16"/>
                <w:szCs w:val="16"/>
              </w:rPr>
              <w:t xml:space="preserve"> (</w:t>
            </w:r>
            <w:r w:rsidRPr="00987704">
              <w:rPr>
                <w:sz w:val="16"/>
                <w:szCs w:val="16"/>
              </w:rPr>
              <w:t>collections_12_mths_ex_med</w:t>
            </w:r>
            <w:r w:rsidRPr="00987704">
              <w:rPr>
                <w:sz w:val="16"/>
                <w:szCs w:val="16"/>
              </w:rPr>
              <w:t>)</w:t>
            </w:r>
          </w:p>
        </w:tc>
        <w:tc>
          <w:tcPr>
            <w:tcW w:w="1667" w:type="pct"/>
          </w:tcPr>
          <w:p w14:paraId="5C91C956" w14:textId="0DDD455A" w:rsidR="00987704" w:rsidRPr="00987704" w:rsidRDefault="00987704" w:rsidP="00296B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1667" w:type="pct"/>
          </w:tcPr>
          <w:p w14:paraId="5FE5C97F" w14:textId="576F5A8C" w:rsidR="00987704" w:rsidRPr="00987704" w:rsidRDefault="00987704" w:rsidP="009877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Similar to above.</w:t>
            </w:r>
          </w:p>
        </w:tc>
      </w:tr>
      <w:tr w:rsidR="00987704" w:rsidRPr="00982993" w14:paraId="70B3416E"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6DDE4486" w14:textId="32BB54A7" w:rsidR="00987704" w:rsidRPr="00987704" w:rsidRDefault="00987704" w:rsidP="00296B04">
            <w:pPr>
              <w:rPr>
                <w:sz w:val="16"/>
                <w:szCs w:val="16"/>
              </w:rPr>
            </w:pPr>
            <w:r>
              <w:rPr>
                <w:sz w:val="16"/>
                <w:szCs w:val="16"/>
              </w:rPr>
              <w:t>Past Due Incidences of Delinquency (</w:t>
            </w:r>
            <w:r w:rsidRPr="00987704">
              <w:rPr>
                <w:sz w:val="16"/>
                <w:szCs w:val="16"/>
              </w:rPr>
              <w:t>delinq_2yrs</w:t>
            </w:r>
            <w:r>
              <w:rPr>
                <w:sz w:val="16"/>
                <w:szCs w:val="16"/>
              </w:rPr>
              <w:t>)</w:t>
            </w:r>
          </w:p>
        </w:tc>
        <w:tc>
          <w:tcPr>
            <w:tcW w:w="1667" w:type="pct"/>
          </w:tcPr>
          <w:p w14:paraId="02F7B21C" w14:textId="63A37343" w:rsidR="00987704" w:rsidRPr="00987704" w:rsidRDefault="00987704" w:rsidP="00296B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667" w:type="pct"/>
          </w:tcPr>
          <w:p w14:paraId="73787F29" w14:textId="087B3957" w:rsidR="00987704" w:rsidRDefault="00183254" w:rsidP="009877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Similar to above.</w:t>
            </w:r>
          </w:p>
        </w:tc>
      </w:tr>
      <w:tr w:rsidR="00183254" w:rsidRPr="00982993" w14:paraId="48960D3D"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096EB027" w14:textId="2B5FF874" w:rsidR="00183254" w:rsidRDefault="00183254" w:rsidP="00296B04">
            <w:pPr>
              <w:rPr>
                <w:sz w:val="16"/>
                <w:szCs w:val="16"/>
              </w:rPr>
            </w:pPr>
            <w:r>
              <w:rPr>
                <w:sz w:val="16"/>
                <w:szCs w:val="16"/>
              </w:rPr>
              <w:t>Annual Income (</w:t>
            </w:r>
            <w:proofErr w:type="spellStart"/>
            <w:r>
              <w:rPr>
                <w:sz w:val="16"/>
                <w:szCs w:val="16"/>
              </w:rPr>
              <w:t>annual_inc</w:t>
            </w:r>
            <w:proofErr w:type="spellEnd"/>
            <w:r>
              <w:rPr>
                <w:sz w:val="16"/>
                <w:szCs w:val="16"/>
              </w:rPr>
              <w:t>)</w:t>
            </w:r>
          </w:p>
        </w:tc>
        <w:tc>
          <w:tcPr>
            <w:tcW w:w="1667" w:type="pct"/>
          </w:tcPr>
          <w:p w14:paraId="7668835C" w14:textId="55D0767C" w:rsidR="00183254" w:rsidRDefault="00183254" w:rsidP="00296B04">
            <w:pPr>
              <w:cnfStyle w:val="000000100000" w:firstRow="0" w:lastRow="0" w:firstColumn="0" w:lastColumn="0" w:oddVBand="0" w:evenVBand="0" w:oddHBand="1" w:evenHBand="0" w:firstRowFirstColumn="0" w:firstRowLastColumn="0" w:lastRowFirstColumn="0" w:lastRowLastColumn="0"/>
              <w:rPr>
                <w:sz w:val="16"/>
                <w:szCs w:val="16"/>
              </w:rPr>
            </w:pPr>
            <w:r w:rsidRPr="00183254">
              <w:rPr>
                <w:sz w:val="16"/>
                <w:szCs w:val="16"/>
              </w:rPr>
              <w:t>Annual income is skewed right some extreme values.</w:t>
            </w:r>
            <w:r>
              <w:rPr>
                <w:sz w:val="16"/>
                <w:szCs w:val="16"/>
              </w:rPr>
              <w:t xml:space="preserve"> Removed instances greater than the 99</w:t>
            </w:r>
            <w:r w:rsidRPr="00183254">
              <w:rPr>
                <w:sz w:val="16"/>
                <w:szCs w:val="16"/>
                <w:vertAlign w:val="superscript"/>
              </w:rPr>
              <w:t>th</w:t>
            </w:r>
            <w:r>
              <w:rPr>
                <w:sz w:val="16"/>
                <w:szCs w:val="16"/>
              </w:rPr>
              <w:t xml:space="preserve"> Percentile</w:t>
            </w:r>
          </w:p>
        </w:tc>
        <w:tc>
          <w:tcPr>
            <w:tcW w:w="1667" w:type="pct"/>
          </w:tcPr>
          <w:p w14:paraId="22844D4B" w14:textId="3907B025" w:rsidR="00183254" w:rsidRDefault="00183254" w:rsidP="009877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Square root transformation applied to address skewness.</w:t>
            </w:r>
          </w:p>
        </w:tc>
      </w:tr>
      <w:tr w:rsidR="00183254" w:rsidRPr="00982993" w14:paraId="04E35287"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776CC936" w14:textId="7F0F258B" w:rsidR="00183254" w:rsidRDefault="00183254" w:rsidP="00296B04">
            <w:pPr>
              <w:rPr>
                <w:sz w:val="16"/>
                <w:szCs w:val="16"/>
              </w:rPr>
            </w:pPr>
            <w:r>
              <w:rPr>
                <w:sz w:val="16"/>
                <w:szCs w:val="16"/>
              </w:rPr>
              <w:t>Debt-to-Income (</w:t>
            </w:r>
            <w:proofErr w:type="spellStart"/>
            <w:r>
              <w:rPr>
                <w:sz w:val="16"/>
                <w:szCs w:val="16"/>
              </w:rPr>
              <w:t>dti</w:t>
            </w:r>
            <w:proofErr w:type="spellEnd"/>
            <w:r>
              <w:rPr>
                <w:sz w:val="16"/>
                <w:szCs w:val="16"/>
              </w:rPr>
              <w:t>)</w:t>
            </w:r>
          </w:p>
        </w:tc>
        <w:tc>
          <w:tcPr>
            <w:tcW w:w="1667" w:type="pct"/>
          </w:tcPr>
          <w:p w14:paraId="23701C4C" w14:textId="6CCC496D" w:rsidR="00183254" w:rsidRPr="00183254" w:rsidRDefault="00183254" w:rsidP="00296B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Instances &gt; 40 removed.</w:t>
            </w:r>
          </w:p>
        </w:tc>
        <w:tc>
          <w:tcPr>
            <w:tcW w:w="1667" w:type="pct"/>
          </w:tcPr>
          <w:p w14:paraId="1EFA56DE" w14:textId="1C506891" w:rsidR="00183254" w:rsidRDefault="00183254" w:rsidP="009877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183254" w:rsidRPr="00982993" w14:paraId="55E05973"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4B8D10FB" w14:textId="0927ACCC" w:rsidR="00183254" w:rsidRDefault="001D47FC" w:rsidP="00296B04">
            <w:pPr>
              <w:rPr>
                <w:sz w:val="16"/>
                <w:szCs w:val="16"/>
              </w:rPr>
            </w:pPr>
            <w:r>
              <w:rPr>
                <w:sz w:val="16"/>
                <w:szCs w:val="16"/>
              </w:rPr>
              <w:t>Fico Score Low (</w:t>
            </w:r>
            <w:proofErr w:type="spellStart"/>
            <w:r>
              <w:rPr>
                <w:sz w:val="16"/>
                <w:szCs w:val="16"/>
              </w:rPr>
              <w:t>fico_range_low</w:t>
            </w:r>
            <w:proofErr w:type="spellEnd"/>
            <w:r>
              <w:rPr>
                <w:sz w:val="16"/>
                <w:szCs w:val="16"/>
              </w:rPr>
              <w:t>)</w:t>
            </w:r>
          </w:p>
        </w:tc>
        <w:tc>
          <w:tcPr>
            <w:tcW w:w="1667" w:type="pct"/>
          </w:tcPr>
          <w:p w14:paraId="7DD13E41" w14:textId="3471D074" w:rsidR="00183254" w:rsidRDefault="001D47FC" w:rsidP="00296B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difference between the low and high score is 4 for all records. Removed the low score since the high score alone is sufficient.</w:t>
            </w:r>
          </w:p>
        </w:tc>
        <w:tc>
          <w:tcPr>
            <w:tcW w:w="1667" w:type="pct"/>
          </w:tcPr>
          <w:p w14:paraId="5F4E31FB" w14:textId="52303825" w:rsidR="00183254" w:rsidRDefault="001D47FC" w:rsidP="009877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r>
      <w:tr w:rsidR="001D47FC" w:rsidRPr="00982993" w14:paraId="2C9CB748"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597DA9F8" w14:textId="6A2E7C8D" w:rsidR="001D47FC" w:rsidRDefault="001D47FC" w:rsidP="00296B04">
            <w:pPr>
              <w:rPr>
                <w:sz w:val="16"/>
                <w:szCs w:val="16"/>
              </w:rPr>
            </w:pPr>
            <w:r>
              <w:rPr>
                <w:sz w:val="16"/>
                <w:szCs w:val="16"/>
              </w:rPr>
              <w:t>Inquiries in the Last 12 months (inc_last_12m)</w:t>
            </w:r>
          </w:p>
        </w:tc>
        <w:tc>
          <w:tcPr>
            <w:tcW w:w="1667" w:type="pct"/>
          </w:tcPr>
          <w:p w14:paraId="44EE7153" w14:textId="569E5E2E" w:rsidR="001D47FC" w:rsidRDefault="001D47FC" w:rsidP="00296B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Data greater than the 99</w:t>
            </w:r>
            <w:r w:rsidRPr="001D47FC">
              <w:rPr>
                <w:sz w:val="16"/>
                <w:szCs w:val="16"/>
                <w:vertAlign w:val="superscript"/>
              </w:rPr>
              <w:t>th</w:t>
            </w:r>
            <w:r>
              <w:rPr>
                <w:sz w:val="16"/>
                <w:szCs w:val="16"/>
              </w:rPr>
              <w:t xml:space="preserve"> percentile was removed.</w:t>
            </w:r>
          </w:p>
        </w:tc>
        <w:tc>
          <w:tcPr>
            <w:tcW w:w="1667" w:type="pct"/>
          </w:tcPr>
          <w:p w14:paraId="0A7E5C04" w14:textId="392BE637" w:rsidR="001D47FC" w:rsidRDefault="001D47FC" w:rsidP="009877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1D47FC" w:rsidRPr="00982993" w14:paraId="1297512D"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54143710" w14:textId="7682E3F4" w:rsidR="001D47FC" w:rsidRDefault="001D47FC" w:rsidP="00296B04">
            <w:pPr>
              <w:rPr>
                <w:sz w:val="16"/>
                <w:szCs w:val="16"/>
              </w:rPr>
            </w:pPr>
            <w:r w:rsidRPr="001D47FC">
              <w:rPr>
                <w:sz w:val="16"/>
                <w:szCs w:val="16"/>
              </w:rPr>
              <w:t>Months since oldest bank installment account opened</w:t>
            </w:r>
            <w:r>
              <w:rPr>
                <w:sz w:val="16"/>
                <w:szCs w:val="16"/>
              </w:rPr>
              <w:t xml:space="preserve"> (</w:t>
            </w:r>
            <w:proofErr w:type="spellStart"/>
            <w:r w:rsidRPr="001D47FC">
              <w:rPr>
                <w:sz w:val="16"/>
                <w:szCs w:val="16"/>
              </w:rPr>
              <w:t>mo_sin_old_il_acct</w:t>
            </w:r>
            <w:proofErr w:type="spellEnd"/>
            <w:r>
              <w:rPr>
                <w:sz w:val="16"/>
                <w:szCs w:val="16"/>
              </w:rPr>
              <w:t>)</w:t>
            </w:r>
          </w:p>
        </w:tc>
        <w:tc>
          <w:tcPr>
            <w:tcW w:w="1667" w:type="pct"/>
          </w:tcPr>
          <w:p w14:paraId="269146DE" w14:textId="148FEC32" w:rsidR="001D47FC" w:rsidRDefault="001D47FC" w:rsidP="00296B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Data greater than the 99</w:t>
            </w:r>
            <w:r w:rsidRPr="001D47FC">
              <w:rPr>
                <w:sz w:val="16"/>
                <w:szCs w:val="16"/>
                <w:vertAlign w:val="superscript"/>
              </w:rPr>
              <w:t>th</w:t>
            </w:r>
            <w:r>
              <w:rPr>
                <w:sz w:val="16"/>
                <w:szCs w:val="16"/>
              </w:rPr>
              <w:t xml:space="preserve"> percentile removed.</w:t>
            </w:r>
          </w:p>
        </w:tc>
        <w:tc>
          <w:tcPr>
            <w:tcW w:w="1667" w:type="pct"/>
          </w:tcPr>
          <w:p w14:paraId="2E587543" w14:textId="420B9AFB" w:rsidR="001D47FC" w:rsidRDefault="001D47FC" w:rsidP="009877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r>
      <w:tr w:rsidR="001D47FC" w:rsidRPr="00982993" w14:paraId="5D840A52"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62B70F5A" w14:textId="4B023159" w:rsidR="001D47FC" w:rsidRPr="001D47FC" w:rsidRDefault="001D47FC" w:rsidP="00296B04">
            <w:pPr>
              <w:rPr>
                <w:sz w:val="16"/>
                <w:szCs w:val="16"/>
              </w:rPr>
            </w:pPr>
            <w:r w:rsidRPr="001D47FC">
              <w:rPr>
                <w:sz w:val="16"/>
                <w:szCs w:val="16"/>
              </w:rPr>
              <w:t>Months since oldest revolving account opened</w:t>
            </w:r>
            <w:r>
              <w:rPr>
                <w:sz w:val="16"/>
                <w:szCs w:val="16"/>
              </w:rPr>
              <w:t xml:space="preserve"> (</w:t>
            </w:r>
            <w:proofErr w:type="spellStart"/>
            <w:r w:rsidRPr="001D47FC">
              <w:rPr>
                <w:sz w:val="16"/>
                <w:szCs w:val="16"/>
              </w:rPr>
              <w:t>mo_sin_old_rev_tl_op</w:t>
            </w:r>
            <w:proofErr w:type="spellEnd"/>
            <w:r>
              <w:rPr>
                <w:sz w:val="16"/>
                <w:szCs w:val="16"/>
              </w:rPr>
              <w:t>)</w:t>
            </w:r>
          </w:p>
        </w:tc>
        <w:tc>
          <w:tcPr>
            <w:tcW w:w="1667" w:type="pct"/>
          </w:tcPr>
          <w:p w14:paraId="23D4D753" w14:textId="57169F85" w:rsidR="001D47FC" w:rsidRDefault="001D47FC" w:rsidP="00296B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Data greater than the 99</w:t>
            </w:r>
            <w:r w:rsidRPr="001D47FC">
              <w:rPr>
                <w:sz w:val="16"/>
                <w:szCs w:val="16"/>
                <w:vertAlign w:val="superscript"/>
              </w:rPr>
              <w:t>th</w:t>
            </w:r>
            <w:r>
              <w:rPr>
                <w:sz w:val="16"/>
                <w:szCs w:val="16"/>
              </w:rPr>
              <w:t xml:space="preserve"> percentile removed.</w:t>
            </w:r>
          </w:p>
        </w:tc>
        <w:tc>
          <w:tcPr>
            <w:tcW w:w="1667" w:type="pct"/>
          </w:tcPr>
          <w:p w14:paraId="375546A5" w14:textId="0991E68B" w:rsidR="001D47FC" w:rsidRDefault="001D47FC" w:rsidP="009877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1D47FC" w:rsidRPr="00982993" w14:paraId="7E362D08"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310BABC5" w14:textId="3E97CA6D" w:rsidR="001D47FC" w:rsidRPr="001D47FC" w:rsidRDefault="001D47FC" w:rsidP="00296B04">
            <w:pPr>
              <w:rPr>
                <w:sz w:val="16"/>
                <w:szCs w:val="16"/>
              </w:rPr>
            </w:pPr>
            <w:r w:rsidRPr="001D47FC">
              <w:rPr>
                <w:sz w:val="16"/>
                <w:szCs w:val="16"/>
              </w:rPr>
              <w:t>Number of mortgage accounts</w:t>
            </w:r>
            <w:r>
              <w:rPr>
                <w:sz w:val="16"/>
                <w:szCs w:val="16"/>
              </w:rPr>
              <w:t xml:space="preserve"> (</w:t>
            </w:r>
            <w:proofErr w:type="spellStart"/>
            <w:r>
              <w:rPr>
                <w:sz w:val="16"/>
                <w:szCs w:val="16"/>
              </w:rPr>
              <w:t>mort_acc</w:t>
            </w:r>
            <w:proofErr w:type="spellEnd"/>
            <w:r>
              <w:rPr>
                <w:sz w:val="16"/>
                <w:szCs w:val="16"/>
              </w:rPr>
              <w:t>)</w:t>
            </w:r>
          </w:p>
        </w:tc>
        <w:tc>
          <w:tcPr>
            <w:tcW w:w="1667" w:type="pct"/>
          </w:tcPr>
          <w:p w14:paraId="27C96981" w14:textId="64F71C94" w:rsidR="001D47FC" w:rsidRDefault="001D47FC" w:rsidP="00296B04">
            <w:pPr>
              <w:cnfStyle w:val="000000100000" w:firstRow="0" w:lastRow="0" w:firstColumn="0" w:lastColumn="0" w:oddVBand="0" w:evenVBand="0" w:oddHBand="1" w:evenHBand="0" w:firstRowFirstColumn="0" w:firstRowLastColumn="0" w:lastRowFirstColumn="0" w:lastRowLastColumn="0"/>
              <w:rPr>
                <w:sz w:val="16"/>
                <w:szCs w:val="16"/>
              </w:rPr>
            </w:pPr>
            <w:r w:rsidRPr="001D47FC">
              <w:rPr>
                <w:sz w:val="16"/>
                <w:szCs w:val="16"/>
              </w:rPr>
              <w:t>Remov</w:t>
            </w:r>
            <w:r>
              <w:rPr>
                <w:sz w:val="16"/>
                <w:szCs w:val="16"/>
              </w:rPr>
              <w:t>ed</w:t>
            </w:r>
            <w:r w:rsidRPr="001D47FC">
              <w:rPr>
                <w:sz w:val="16"/>
                <w:szCs w:val="16"/>
              </w:rPr>
              <w:t xml:space="preserve"> instances greater than the 99th percentile. </w:t>
            </w:r>
          </w:p>
        </w:tc>
        <w:tc>
          <w:tcPr>
            <w:tcW w:w="1667" w:type="pct"/>
          </w:tcPr>
          <w:p w14:paraId="74E13188" w14:textId="6052D660" w:rsidR="001D47FC" w:rsidRDefault="001D47FC" w:rsidP="0098770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w:t>
            </w:r>
            <w:r w:rsidRPr="001D47FC">
              <w:rPr>
                <w:sz w:val="16"/>
                <w:szCs w:val="16"/>
              </w:rPr>
              <w:t>any applicants don't have a mortgage account. Adding a binary column to identify those who do and do not assist with training.</w:t>
            </w:r>
          </w:p>
        </w:tc>
      </w:tr>
      <w:tr w:rsidR="001D47FC" w:rsidRPr="00982993" w14:paraId="12623FE7" w14:textId="77777777" w:rsidTr="00EC65C3">
        <w:trPr>
          <w:jc w:val="center"/>
        </w:trPr>
        <w:tc>
          <w:tcPr>
            <w:cnfStyle w:val="001000000000" w:firstRow="0" w:lastRow="0" w:firstColumn="1" w:lastColumn="0" w:oddVBand="0" w:evenVBand="0" w:oddHBand="0" w:evenHBand="0" w:firstRowFirstColumn="0" w:firstRowLastColumn="0" w:lastRowFirstColumn="0" w:lastRowLastColumn="0"/>
            <w:tcW w:w="1666" w:type="pct"/>
          </w:tcPr>
          <w:p w14:paraId="7B35C1C1" w14:textId="392AC56B" w:rsidR="001D47FC" w:rsidRPr="001D47FC" w:rsidRDefault="001D47FC" w:rsidP="00296B04">
            <w:pPr>
              <w:rPr>
                <w:sz w:val="16"/>
                <w:szCs w:val="16"/>
              </w:rPr>
            </w:pPr>
            <w:r w:rsidRPr="001D47FC">
              <w:rPr>
                <w:sz w:val="16"/>
                <w:szCs w:val="16"/>
              </w:rPr>
              <w:t>Number of public record bankruptcies</w:t>
            </w:r>
            <w:r>
              <w:rPr>
                <w:sz w:val="16"/>
                <w:szCs w:val="16"/>
              </w:rPr>
              <w:t xml:space="preserve"> (</w:t>
            </w:r>
            <w:proofErr w:type="spellStart"/>
            <w:r w:rsidRPr="001D47FC">
              <w:rPr>
                <w:sz w:val="16"/>
                <w:szCs w:val="16"/>
              </w:rPr>
              <w:t>pub_rec_bankruptcies</w:t>
            </w:r>
            <w:proofErr w:type="spellEnd"/>
            <w:r>
              <w:rPr>
                <w:sz w:val="16"/>
                <w:szCs w:val="16"/>
              </w:rPr>
              <w:t>)</w:t>
            </w:r>
          </w:p>
        </w:tc>
        <w:tc>
          <w:tcPr>
            <w:tcW w:w="1667" w:type="pct"/>
          </w:tcPr>
          <w:p w14:paraId="58570006" w14:textId="77777777" w:rsidR="001D47FC" w:rsidRPr="001D47FC" w:rsidRDefault="001D47FC" w:rsidP="00296B04">
            <w:pPr>
              <w:cnfStyle w:val="000000000000" w:firstRow="0" w:lastRow="0" w:firstColumn="0" w:lastColumn="0" w:oddVBand="0" w:evenVBand="0" w:oddHBand="0" w:evenHBand="0" w:firstRowFirstColumn="0" w:firstRowLastColumn="0" w:lastRowFirstColumn="0" w:lastRowLastColumn="0"/>
              <w:rPr>
                <w:sz w:val="16"/>
                <w:szCs w:val="16"/>
              </w:rPr>
            </w:pPr>
          </w:p>
        </w:tc>
        <w:tc>
          <w:tcPr>
            <w:tcW w:w="1667" w:type="pct"/>
          </w:tcPr>
          <w:p w14:paraId="1CA8CA36" w14:textId="7FF6C195" w:rsidR="001D47FC" w:rsidRDefault="00E92B9E" w:rsidP="0098770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Similar to above</w:t>
            </w:r>
          </w:p>
        </w:tc>
      </w:tr>
      <w:tr w:rsidR="0035356E" w:rsidRPr="00982993" w14:paraId="4DFCCF69" w14:textId="77777777" w:rsidTr="00EC6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14:paraId="55CFA938" w14:textId="56DF63A0" w:rsidR="0035356E" w:rsidRPr="001D47FC" w:rsidRDefault="0035356E" w:rsidP="00296B04">
            <w:pPr>
              <w:rPr>
                <w:sz w:val="16"/>
                <w:szCs w:val="16"/>
              </w:rPr>
            </w:pPr>
            <w:r w:rsidRPr="0035356E">
              <w:rPr>
                <w:sz w:val="16"/>
                <w:szCs w:val="16"/>
              </w:rPr>
              <w:t>Total credit balance excluding mortgage</w:t>
            </w:r>
            <w:r>
              <w:rPr>
                <w:sz w:val="16"/>
                <w:szCs w:val="16"/>
              </w:rPr>
              <w:t xml:space="preserve"> (</w:t>
            </w:r>
            <w:proofErr w:type="spellStart"/>
            <w:r w:rsidRPr="0035356E">
              <w:rPr>
                <w:sz w:val="16"/>
                <w:szCs w:val="16"/>
              </w:rPr>
              <w:t>total_bal_ex_mort</w:t>
            </w:r>
            <w:proofErr w:type="spellEnd"/>
            <w:r>
              <w:rPr>
                <w:sz w:val="16"/>
                <w:szCs w:val="16"/>
              </w:rPr>
              <w:t>)</w:t>
            </w:r>
          </w:p>
        </w:tc>
        <w:tc>
          <w:tcPr>
            <w:tcW w:w="1667" w:type="pct"/>
          </w:tcPr>
          <w:p w14:paraId="1A9BB95D" w14:textId="15FDC49D" w:rsidR="0035356E" w:rsidRPr="001D47FC" w:rsidRDefault="0035356E" w:rsidP="00296B04">
            <w:pPr>
              <w:cnfStyle w:val="000000100000" w:firstRow="0" w:lastRow="0" w:firstColumn="0" w:lastColumn="0" w:oddVBand="0" w:evenVBand="0" w:oddHBand="1" w:evenHBand="0" w:firstRowFirstColumn="0" w:firstRowLastColumn="0" w:lastRowFirstColumn="0" w:lastRowLastColumn="0"/>
              <w:rPr>
                <w:sz w:val="16"/>
                <w:szCs w:val="16"/>
              </w:rPr>
            </w:pPr>
            <w:r w:rsidRPr="0035356E">
              <w:rPr>
                <w:sz w:val="16"/>
                <w:szCs w:val="16"/>
              </w:rPr>
              <w:t>Removed instances greater than the 99th percentile.</w:t>
            </w:r>
          </w:p>
        </w:tc>
        <w:tc>
          <w:tcPr>
            <w:tcW w:w="1667" w:type="pct"/>
          </w:tcPr>
          <w:p w14:paraId="6322ED77" w14:textId="0CF28DF9" w:rsidR="0035356E" w:rsidRPr="0035356E" w:rsidRDefault="0035356E" w:rsidP="00987704">
            <w:pPr>
              <w:cnfStyle w:val="000000100000" w:firstRow="0" w:lastRow="0" w:firstColumn="0" w:lastColumn="0" w:oddVBand="0" w:evenVBand="0" w:oddHBand="1" w:evenHBand="0" w:firstRowFirstColumn="0" w:firstRowLastColumn="0" w:lastRowFirstColumn="0" w:lastRowLastColumn="0"/>
              <w:rPr>
                <w:sz w:val="16"/>
                <w:szCs w:val="16"/>
              </w:rPr>
            </w:pPr>
            <w:r w:rsidRPr="0035356E">
              <w:rPr>
                <w:sz w:val="16"/>
                <w:szCs w:val="16"/>
              </w:rPr>
              <w:t>Square root transformation applied to address skewness.</w:t>
            </w:r>
          </w:p>
        </w:tc>
      </w:tr>
    </w:tbl>
    <w:p w14:paraId="269631FD" w14:textId="77777777" w:rsidR="00987704" w:rsidRDefault="00987704" w:rsidP="00EC65C3">
      <w:pPr>
        <w:spacing w:after="0"/>
        <w:rPr>
          <w:i/>
          <w:iCs/>
        </w:rPr>
      </w:pPr>
    </w:p>
    <w:p w14:paraId="2DEB4D20" w14:textId="2035362F" w:rsidR="00E92B9E" w:rsidRDefault="00E92B9E" w:rsidP="00E92B9E">
      <w:pPr>
        <w:spacing w:after="0"/>
        <w:rPr>
          <w:i/>
          <w:iCs/>
        </w:rPr>
      </w:pPr>
      <w:r>
        <w:rPr>
          <w:i/>
          <w:iCs/>
        </w:rPr>
        <w:t xml:space="preserve">Figure </w:t>
      </w:r>
      <w:r>
        <w:rPr>
          <w:i/>
          <w:iCs/>
        </w:rPr>
        <w:t>3</w:t>
      </w:r>
      <w:r>
        <w:rPr>
          <w:i/>
          <w:iCs/>
        </w:rPr>
        <w:t xml:space="preserve">: </w:t>
      </w:r>
      <w:r>
        <w:rPr>
          <w:i/>
          <w:iCs/>
        </w:rPr>
        <w:t>Correlation Matrix of Numerical Columns</w:t>
      </w:r>
    </w:p>
    <w:p w14:paraId="393A67A6" w14:textId="25B7D693" w:rsidR="00991F39" w:rsidRDefault="00E92B9E" w:rsidP="00431E68">
      <w:pPr>
        <w:jc w:val="center"/>
      </w:pPr>
      <w:r w:rsidRPr="00E92B9E">
        <w:lastRenderedPageBreak/>
        <w:drawing>
          <wp:inline distT="0" distB="0" distL="0" distR="0" wp14:anchorId="18AF7FC6" wp14:editId="3A2038CC">
            <wp:extent cx="2939143" cy="2785591"/>
            <wp:effectExtent l="0" t="0" r="0" b="0"/>
            <wp:docPr id="992011804" name="Picture 1" descr="A diagram of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11804" name="Picture 1" descr="A diagram of a number of columns&#10;&#10;AI-generated content may be incorrect."/>
                    <pic:cNvPicPr/>
                  </pic:nvPicPr>
                  <pic:blipFill>
                    <a:blip r:embed="rId12"/>
                    <a:stretch>
                      <a:fillRect/>
                    </a:stretch>
                  </pic:blipFill>
                  <pic:spPr>
                    <a:xfrm>
                      <a:off x="0" y="0"/>
                      <a:ext cx="2953878" cy="2799556"/>
                    </a:xfrm>
                    <a:prstGeom prst="rect">
                      <a:avLst/>
                    </a:prstGeom>
                  </pic:spPr>
                </pic:pic>
              </a:graphicData>
            </a:graphic>
          </wp:inline>
        </w:drawing>
      </w:r>
    </w:p>
    <w:p w14:paraId="25BD105A" w14:textId="67765D85" w:rsidR="00431E68" w:rsidRDefault="00431E68" w:rsidP="00431E68">
      <w:pPr>
        <w:spacing w:after="0"/>
        <w:rPr>
          <w:i/>
          <w:iCs/>
        </w:rPr>
      </w:pPr>
      <w:r>
        <w:rPr>
          <w:i/>
          <w:iCs/>
        </w:rPr>
        <w:t xml:space="preserve">Figure </w:t>
      </w:r>
      <w:r>
        <w:rPr>
          <w:i/>
          <w:iCs/>
        </w:rPr>
        <w:t>4</w:t>
      </w:r>
      <w:r>
        <w:rPr>
          <w:i/>
          <w:iCs/>
        </w:rPr>
        <w:t xml:space="preserve">: </w:t>
      </w:r>
      <w:r>
        <w:rPr>
          <w:i/>
          <w:iCs/>
        </w:rPr>
        <w:t>Non-Linear Relationship to Interest Rates</w:t>
      </w:r>
    </w:p>
    <w:p w14:paraId="561273E4" w14:textId="7C6146D9" w:rsidR="00431E68" w:rsidRDefault="00431E68" w:rsidP="00431E68">
      <w:pPr>
        <w:spacing w:after="0"/>
      </w:pPr>
      <w:r>
        <w:t>The plot below shows scatter plots of two variables vs interest rates. This is an example of the non-linear relationship between features and interest rates.</w:t>
      </w:r>
    </w:p>
    <w:p w14:paraId="1AE3E13A" w14:textId="56F98912" w:rsidR="00431E68" w:rsidRPr="00431E68" w:rsidRDefault="00431E68" w:rsidP="00D00993">
      <w:pPr>
        <w:spacing w:after="0"/>
        <w:jc w:val="center"/>
      </w:pPr>
      <w:r w:rsidRPr="00431E68">
        <w:drawing>
          <wp:inline distT="0" distB="0" distL="0" distR="0" wp14:anchorId="3E0C538D" wp14:editId="37190504">
            <wp:extent cx="5943600" cy="2449195"/>
            <wp:effectExtent l="0" t="0" r="0" b="8255"/>
            <wp:docPr id="48463649"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3649" name="Picture 1" descr="A close-up of a graph&#10;&#10;AI-generated content may be incorrect."/>
                    <pic:cNvPicPr/>
                  </pic:nvPicPr>
                  <pic:blipFill>
                    <a:blip r:embed="rId13"/>
                    <a:stretch>
                      <a:fillRect/>
                    </a:stretch>
                  </pic:blipFill>
                  <pic:spPr>
                    <a:xfrm>
                      <a:off x="0" y="0"/>
                      <a:ext cx="5943600" cy="2449195"/>
                    </a:xfrm>
                    <a:prstGeom prst="rect">
                      <a:avLst/>
                    </a:prstGeom>
                  </pic:spPr>
                </pic:pic>
              </a:graphicData>
            </a:graphic>
          </wp:inline>
        </w:drawing>
      </w:r>
    </w:p>
    <w:p w14:paraId="4770BFC7" w14:textId="77777777" w:rsidR="00431E68" w:rsidRPr="00991F39" w:rsidRDefault="00431E68" w:rsidP="00431E68"/>
    <w:sectPr w:rsidR="00431E68" w:rsidRPr="00991F39" w:rsidSect="007E52E4">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15AD0" w14:textId="77777777" w:rsidR="00E752AE" w:rsidRDefault="00E752AE" w:rsidP="006F17DF">
      <w:pPr>
        <w:spacing w:after="0" w:line="240" w:lineRule="auto"/>
      </w:pPr>
      <w:r>
        <w:separator/>
      </w:r>
    </w:p>
  </w:endnote>
  <w:endnote w:type="continuationSeparator" w:id="0">
    <w:p w14:paraId="15B15CDF" w14:textId="77777777" w:rsidR="00E752AE" w:rsidRDefault="00E752AE" w:rsidP="006F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8286551"/>
      <w:docPartObj>
        <w:docPartGallery w:val="Page Numbers (Bottom of Page)"/>
        <w:docPartUnique/>
      </w:docPartObj>
    </w:sdtPr>
    <w:sdtEndPr>
      <w:rPr>
        <w:noProof/>
      </w:rPr>
    </w:sdtEndPr>
    <w:sdtContent>
      <w:p w14:paraId="010F1B67" w14:textId="403F06E2" w:rsidR="006B07A5" w:rsidRDefault="006B07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86230" w14:textId="77777777" w:rsidR="006B07A5" w:rsidRDefault="006B0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2505225"/>
      <w:docPartObj>
        <w:docPartGallery w:val="Page Numbers (Bottom of Page)"/>
        <w:docPartUnique/>
      </w:docPartObj>
    </w:sdtPr>
    <w:sdtEndPr>
      <w:rPr>
        <w:noProof/>
      </w:rPr>
    </w:sdtEndPr>
    <w:sdtContent>
      <w:p w14:paraId="35FC1293" w14:textId="6CCE14C4" w:rsidR="007E52E4" w:rsidRDefault="007E5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ACF33B" w14:textId="77777777" w:rsidR="007E52E4" w:rsidRDefault="007E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3C2C3" w14:textId="77777777" w:rsidR="00E752AE" w:rsidRDefault="00E752AE" w:rsidP="006F17DF">
      <w:pPr>
        <w:spacing w:after="0" w:line="240" w:lineRule="auto"/>
      </w:pPr>
      <w:r>
        <w:separator/>
      </w:r>
    </w:p>
  </w:footnote>
  <w:footnote w:type="continuationSeparator" w:id="0">
    <w:p w14:paraId="6168F6CB" w14:textId="77777777" w:rsidR="00E752AE" w:rsidRDefault="00E752AE" w:rsidP="006F1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215B8" w14:textId="0027FF1A" w:rsidR="006F17DF" w:rsidRPr="006F17DF" w:rsidRDefault="006F17DF">
    <w:pPr>
      <w:pStyle w:val="Header"/>
      <w:rPr>
        <w:b/>
        <w:bCs/>
      </w:rPr>
    </w:pPr>
    <w:r w:rsidRPr="006F17DF">
      <w:rPr>
        <w:b/>
        <w:bCs/>
      </w:rPr>
      <w:t xml:space="preserve">Project 2: Predicting </w:t>
    </w:r>
    <w:proofErr w:type="spellStart"/>
    <w:r w:rsidRPr="006F17DF">
      <w:rPr>
        <w:b/>
        <w:bCs/>
      </w:rPr>
      <w:t>LendingClub</w:t>
    </w:r>
    <w:proofErr w:type="spellEnd"/>
    <w:r w:rsidRPr="006F17DF">
      <w:rPr>
        <w:b/>
        <w:bCs/>
      </w:rPr>
      <w:t xml:space="preserve"> Interest Rates</w:t>
    </w:r>
  </w:p>
  <w:p w14:paraId="4D173DFE" w14:textId="448CD3E6" w:rsidR="006F17DF" w:rsidRDefault="006F17DF">
    <w:pPr>
      <w:pStyle w:val="Header"/>
    </w:pPr>
    <w:r>
      <w:t>OPAN 6604: Predictive Analytics</w:t>
    </w:r>
  </w:p>
  <w:p w14:paraId="3A7F9749" w14:textId="06B7EABD" w:rsidR="006F17DF" w:rsidRDefault="006F17DF" w:rsidP="006F17DF">
    <w:pPr>
      <w:pStyle w:val="Header"/>
      <w:spacing w:after="240"/>
    </w:pPr>
    <w:r>
      <w:t>Mike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87C4D"/>
    <w:multiLevelType w:val="hybridMultilevel"/>
    <w:tmpl w:val="E4A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57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DF"/>
    <w:rsid w:val="0000730D"/>
    <w:rsid w:val="000215A6"/>
    <w:rsid w:val="00033A31"/>
    <w:rsid w:val="00152E03"/>
    <w:rsid w:val="00183254"/>
    <w:rsid w:val="001964E9"/>
    <w:rsid w:val="001A32A3"/>
    <w:rsid w:val="001D47FC"/>
    <w:rsid w:val="001E02AA"/>
    <w:rsid w:val="001E053C"/>
    <w:rsid w:val="001E6695"/>
    <w:rsid w:val="00206C33"/>
    <w:rsid w:val="0022476C"/>
    <w:rsid w:val="00225E30"/>
    <w:rsid w:val="002631A2"/>
    <w:rsid w:val="0035356E"/>
    <w:rsid w:val="003B1BF3"/>
    <w:rsid w:val="00431E68"/>
    <w:rsid w:val="00483CD4"/>
    <w:rsid w:val="005F6656"/>
    <w:rsid w:val="006B07A5"/>
    <w:rsid w:val="006F17DF"/>
    <w:rsid w:val="0076781D"/>
    <w:rsid w:val="007839E3"/>
    <w:rsid w:val="007D3F03"/>
    <w:rsid w:val="007E52E4"/>
    <w:rsid w:val="008C52CF"/>
    <w:rsid w:val="008E041F"/>
    <w:rsid w:val="00982993"/>
    <w:rsid w:val="00987704"/>
    <w:rsid w:val="00991F39"/>
    <w:rsid w:val="00A63513"/>
    <w:rsid w:val="00A964DC"/>
    <w:rsid w:val="00AD0335"/>
    <w:rsid w:val="00B03D21"/>
    <w:rsid w:val="00B04427"/>
    <w:rsid w:val="00B312AD"/>
    <w:rsid w:val="00B87A5E"/>
    <w:rsid w:val="00BF2B3B"/>
    <w:rsid w:val="00C21756"/>
    <w:rsid w:val="00C222F8"/>
    <w:rsid w:val="00D00993"/>
    <w:rsid w:val="00D037F0"/>
    <w:rsid w:val="00D1522B"/>
    <w:rsid w:val="00DF724B"/>
    <w:rsid w:val="00E752AE"/>
    <w:rsid w:val="00E92B9E"/>
    <w:rsid w:val="00EC6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582A7"/>
  <w15:chartTrackingRefBased/>
  <w15:docId w15:val="{AE4D2F10-856B-4397-B63A-0064FC40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1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7DF"/>
    <w:rPr>
      <w:rFonts w:eastAsiaTheme="majorEastAsia" w:cstheme="majorBidi"/>
      <w:color w:val="272727" w:themeColor="text1" w:themeTint="D8"/>
    </w:rPr>
  </w:style>
  <w:style w:type="paragraph" w:styleId="Title">
    <w:name w:val="Title"/>
    <w:basedOn w:val="Normal"/>
    <w:next w:val="Normal"/>
    <w:link w:val="TitleChar"/>
    <w:uiPriority w:val="10"/>
    <w:qFormat/>
    <w:rsid w:val="006F1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7DF"/>
    <w:pPr>
      <w:spacing w:before="160"/>
      <w:jc w:val="center"/>
    </w:pPr>
    <w:rPr>
      <w:i/>
      <w:iCs/>
      <w:color w:val="404040" w:themeColor="text1" w:themeTint="BF"/>
    </w:rPr>
  </w:style>
  <w:style w:type="character" w:customStyle="1" w:styleId="QuoteChar">
    <w:name w:val="Quote Char"/>
    <w:basedOn w:val="DefaultParagraphFont"/>
    <w:link w:val="Quote"/>
    <w:uiPriority w:val="29"/>
    <w:rsid w:val="006F17DF"/>
    <w:rPr>
      <w:i/>
      <w:iCs/>
      <w:color w:val="404040" w:themeColor="text1" w:themeTint="BF"/>
    </w:rPr>
  </w:style>
  <w:style w:type="paragraph" w:styleId="ListParagraph">
    <w:name w:val="List Paragraph"/>
    <w:basedOn w:val="Normal"/>
    <w:uiPriority w:val="34"/>
    <w:qFormat/>
    <w:rsid w:val="006F17DF"/>
    <w:pPr>
      <w:ind w:left="720"/>
      <w:contextualSpacing/>
    </w:pPr>
  </w:style>
  <w:style w:type="character" w:styleId="IntenseEmphasis">
    <w:name w:val="Intense Emphasis"/>
    <w:basedOn w:val="DefaultParagraphFont"/>
    <w:uiPriority w:val="21"/>
    <w:qFormat/>
    <w:rsid w:val="006F17DF"/>
    <w:rPr>
      <w:i/>
      <w:iCs/>
      <w:color w:val="0F4761" w:themeColor="accent1" w:themeShade="BF"/>
    </w:rPr>
  </w:style>
  <w:style w:type="paragraph" w:styleId="IntenseQuote">
    <w:name w:val="Intense Quote"/>
    <w:basedOn w:val="Normal"/>
    <w:next w:val="Normal"/>
    <w:link w:val="IntenseQuoteChar"/>
    <w:uiPriority w:val="30"/>
    <w:qFormat/>
    <w:rsid w:val="006F1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7DF"/>
    <w:rPr>
      <w:i/>
      <w:iCs/>
      <w:color w:val="0F4761" w:themeColor="accent1" w:themeShade="BF"/>
    </w:rPr>
  </w:style>
  <w:style w:type="character" w:styleId="IntenseReference">
    <w:name w:val="Intense Reference"/>
    <w:basedOn w:val="DefaultParagraphFont"/>
    <w:uiPriority w:val="32"/>
    <w:qFormat/>
    <w:rsid w:val="006F17DF"/>
    <w:rPr>
      <w:b/>
      <w:bCs/>
      <w:smallCaps/>
      <w:color w:val="0F4761" w:themeColor="accent1" w:themeShade="BF"/>
      <w:spacing w:val="5"/>
    </w:rPr>
  </w:style>
  <w:style w:type="paragraph" w:styleId="Header">
    <w:name w:val="header"/>
    <w:basedOn w:val="Normal"/>
    <w:link w:val="HeaderChar"/>
    <w:uiPriority w:val="99"/>
    <w:unhideWhenUsed/>
    <w:rsid w:val="006F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7DF"/>
  </w:style>
  <w:style w:type="paragraph" w:styleId="Footer">
    <w:name w:val="footer"/>
    <w:basedOn w:val="Normal"/>
    <w:link w:val="FooterChar"/>
    <w:uiPriority w:val="99"/>
    <w:unhideWhenUsed/>
    <w:rsid w:val="006F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7DF"/>
  </w:style>
  <w:style w:type="table" w:styleId="TableGrid">
    <w:name w:val="Table Grid"/>
    <w:basedOn w:val="TableNormal"/>
    <w:uiPriority w:val="39"/>
    <w:rsid w:val="00982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991F39"/>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1">
    <w:name w:val="List Table 4 Accent 1"/>
    <w:basedOn w:val="TableNormal"/>
    <w:uiPriority w:val="49"/>
    <w:rsid w:val="00A964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rsid w:val="00206C3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8012">
      <w:bodyDiv w:val="1"/>
      <w:marLeft w:val="0"/>
      <w:marRight w:val="0"/>
      <w:marTop w:val="0"/>
      <w:marBottom w:val="0"/>
      <w:divBdr>
        <w:top w:val="none" w:sz="0" w:space="0" w:color="auto"/>
        <w:left w:val="none" w:sz="0" w:space="0" w:color="auto"/>
        <w:bottom w:val="none" w:sz="0" w:space="0" w:color="auto"/>
        <w:right w:val="none" w:sz="0" w:space="0" w:color="auto"/>
      </w:divBdr>
      <w:divsChild>
        <w:div w:id="1331328752">
          <w:marLeft w:val="0"/>
          <w:marRight w:val="0"/>
          <w:marTop w:val="0"/>
          <w:marBottom w:val="0"/>
          <w:divBdr>
            <w:top w:val="none" w:sz="0" w:space="0" w:color="auto"/>
            <w:left w:val="none" w:sz="0" w:space="0" w:color="auto"/>
            <w:bottom w:val="none" w:sz="0" w:space="0" w:color="auto"/>
            <w:right w:val="none" w:sz="0" w:space="0" w:color="auto"/>
          </w:divBdr>
          <w:divsChild>
            <w:div w:id="435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837">
      <w:bodyDiv w:val="1"/>
      <w:marLeft w:val="0"/>
      <w:marRight w:val="0"/>
      <w:marTop w:val="0"/>
      <w:marBottom w:val="0"/>
      <w:divBdr>
        <w:top w:val="none" w:sz="0" w:space="0" w:color="auto"/>
        <w:left w:val="none" w:sz="0" w:space="0" w:color="auto"/>
        <w:bottom w:val="none" w:sz="0" w:space="0" w:color="auto"/>
        <w:right w:val="none" w:sz="0" w:space="0" w:color="auto"/>
      </w:divBdr>
      <w:divsChild>
        <w:div w:id="868252083">
          <w:marLeft w:val="0"/>
          <w:marRight w:val="0"/>
          <w:marTop w:val="0"/>
          <w:marBottom w:val="0"/>
          <w:divBdr>
            <w:top w:val="none" w:sz="0" w:space="0" w:color="auto"/>
            <w:left w:val="none" w:sz="0" w:space="0" w:color="auto"/>
            <w:bottom w:val="none" w:sz="0" w:space="0" w:color="auto"/>
            <w:right w:val="none" w:sz="0" w:space="0" w:color="auto"/>
          </w:divBdr>
          <w:divsChild>
            <w:div w:id="10763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020">
      <w:bodyDiv w:val="1"/>
      <w:marLeft w:val="0"/>
      <w:marRight w:val="0"/>
      <w:marTop w:val="0"/>
      <w:marBottom w:val="0"/>
      <w:divBdr>
        <w:top w:val="none" w:sz="0" w:space="0" w:color="auto"/>
        <w:left w:val="none" w:sz="0" w:space="0" w:color="auto"/>
        <w:bottom w:val="none" w:sz="0" w:space="0" w:color="auto"/>
        <w:right w:val="none" w:sz="0" w:space="0" w:color="auto"/>
      </w:divBdr>
      <w:divsChild>
        <w:div w:id="367873127">
          <w:marLeft w:val="0"/>
          <w:marRight w:val="0"/>
          <w:marTop w:val="0"/>
          <w:marBottom w:val="0"/>
          <w:divBdr>
            <w:top w:val="none" w:sz="0" w:space="0" w:color="auto"/>
            <w:left w:val="none" w:sz="0" w:space="0" w:color="auto"/>
            <w:bottom w:val="none" w:sz="0" w:space="0" w:color="auto"/>
            <w:right w:val="none" w:sz="0" w:space="0" w:color="auto"/>
          </w:divBdr>
          <w:divsChild>
            <w:div w:id="622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036">
      <w:bodyDiv w:val="1"/>
      <w:marLeft w:val="0"/>
      <w:marRight w:val="0"/>
      <w:marTop w:val="0"/>
      <w:marBottom w:val="0"/>
      <w:divBdr>
        <w:top w:val="none" w:sz="0" w:space="0" w:color="auto"/>
        <w:left w:val="none" w:sz="0" w:space="0" w:color="auto"/>
        <w:bottom w:val="none" w:sz="0" w:space="0" w:color="auto"/>
        <w:right w:val="none" w:sz="0" w:space="0" w:color="auto"/>
      </w:divBdr>
      <w:divsChild>
        <w:div w:id="1060515612">
          <w:marLeft w:val="0"/>
          <w:marRight w:val="0"/>
          <w:marTop w:val="0"/>
          <w:marBottom w:val="0"/>
          <w:divBdr>
            <w:top w:val="none" w:sz="0" w:space="0" w:color="auto"/>
            <w:left w:val="none" w:sz="0" w:space="0" w:color="auto"/>
            <w:bottom w:val="none" w:sz="0" w:space="0" w:color="auto"/>
            <w:right w:val="none" w:sz="0" w:space="0" w:color="auto"/>
          </w:divBdr>
          <w:divsChild>
            <w:div w:id="13418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7</cp:revision>
  <cp:lastPrinted>2025-06-15T04:56:00Z</cp:lastPrinted>
  <dcterms:created xsi:type="dcterms:W3CDTF">2025-06-14T21:49:00Z</dcterms:created>
  <dcterms:modified xsi:type="dcterms:W3CDTF">2025-06-15T04:56:00Z</dcterms:modified>
</cp:coreProperties>
</file>