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imensiones-de-diseño"/>
    <w:p>
      <w:pPr>
        <w:pStyle w:val="Heading1"/>
      </w:pPr>
      <w:r>
        <w:t xml:space="preserve">Dimensiones de diseño</w:t>
      </w:r>
    </w:p>
    <w:bookmarkEnd w:id="21"/>
    <w:p>
      <w:r>
        <w:t xml:space="preserve">Los DSLs son herramientas poderosas en la ingeniería de software, porque ante un problema en particular ofrecen una solución a la medida. El diseño de un DSL viene con un alto grado de libertad, que hace díficil encontrar un nivel correcto de abstración, una cobertura adecuada del dominio en estudio y consistencia entre elementos.</w:t>
      </w:r>
    </w:p>
    <w:p>
      <w:r>
        <w:t xml:space="preserve">Para enfrentar dichos retos, Voelter propone un "framework" para describir y caracterizar los DSL. Dicho "framework" identifica 7 dimensiones, para un correcto diseño de un DSL:</w:t>
      </w:r>
    </w:p>
    <w:p>
      <w:pPr>
        <w:pStyle w:val="Compact"/>
        <w:numPr>
          <w:numId w:val="2"/>
          <w:ilvl w:val="0"/>
        </w:numPr>
      </w:pPr>
      <w:r>
        <w:t xml:space="preserve">Expresividad</w:t>
      </w:r>
    </w:p>
    <w:p>
      <w:pPr>
        <w:pStyle w:val="Compact"/>
        <w:numPr>
          <w:numId w:val="2"/>
          <w:ilvl w:val="0"/>
        </w:numPr>
      </w:pPr>
      <w:r>
        <w:t xml:space="preserve">Cobertura</w:t>
      </w:r>
    </w:p>
    <w:p>
      <w:pPr>
        <w:pStyle w:val="Compact"/>
        <w:numPr>
          <w:numId w:val="2"/>
          <w:ilvl w:val="0"/>
        </w:numPr>
      </w:pPr>
      <w:r>
        <w:t xml:space="preserve">Semánticas</w:t>
      </w:r>
    </w:p>
    <w:p>
      <w:pPr>
        <w:pStyle w:val="Compact"/>
        <w:numPr>
          <w:numId w:val="2"/>
          <w:ilvl w:val="0"/>
        </w:numPr>
      </w:pPr>
      <w:r>
        <w:t xml:space="preserve">Separación de preocupaciones</w:t>
      </w:r>
    </w:p>
    <w:p>
      <w:pPr>
        <w:pStyle w:val="Compact"/>
        <w:numPr>
          <w:numId w:val="2"/>
          <w:ilvl w:val="0"/>
        </w:numPr>
      </w:pPr>
      <w:r>
        <w:t xml:space="preserve">Completitud</w:t>
      </w:r>
    </w:p>
    <w:p>
      <w:pPr>
        <w:pStyle w:val="Compact"/>
        <w:numPr>
          <w:numId w:val="2"/>
          <w:ilvl w:val="0"/>
        </w:numPr>
      </w:pPr>
      <w:r>
        <w:t xml:space="preserve">Modularización del lenguaje</w:t>
      </w:r>
    </w:p>
    <w:p>
      <w:pPr>
        <w:pStyle w:val="Compact"/>
        <w:numPr>
          <w:numId w:val="2"/>
          <w:ilvl w:val="0"/>
        </w:numPr>
      </w:pPr>
      <w:r>
        <w:t xml:space="preserve">Sintaxis.</w:t>
      </w:r>
    </w:p>
    <w:bookmarkStart w:id="22" w:name="expresividad"/>
    <w:p>
      <w:pPr>
        <w:pStyle w:val="Heading2"/>
      </w:pPr>
      <w:r>
        <w:t xml:space="preserve">Expresividad</w:t>
      </w:r>
    </w:p>
    <w:bookmarkEnd w:id="22"/>
    <w:p>
      <w:r>
        <w:t xml:space="preserve">Los DSLs, son mucho más expresivos que los GPLs. Como consecuencia de esto, se obtiene programas más cortos y con mayor disponibilidad para procesamiento de la semántica por parte de las herramientas (debido a que los programas cortos son más fáciles de escribir y leer, son considerados más eficientes dentro de la ingeniería de software).</w:t>
      </w:r>
    </w:p>
    <w:p>
      <w:r>
        <w:t xml:space="preserve">Por tanto, los DSLs son más abstractos que los GPLS, ya que evitan describir detalles que son irrelevantes al propósito del modelo.</w:t>
      </w:r>
    </w:p>
    <w:bookmarkStart w:id="23" w:name="linguistic-abstractions-versus-in-language-abstractions"/>
    <w:p>
      <w:pPr>
        <w:pStyle w:val="Heading3"/>
      </w:pPr>
      <w:r>
        <w:t xml:space="preserve">"Linguistic Abstractions versus In-Language Abstractions"</w:t>
      </w:r>
    </w:p>
    <w:bookmarkEnd w:id="23"/>
    <w:p>
      <w:r>
        <w:t xml:space="preserve">Existen dos formas para definir abstracciones. Las abstracciones pueden construirse dentro del lenguaje ("</w:t>
      </w:r>
      <w:r>
        <w:rPr>
          <w:i/>
        </w:rPr>
        <w:t xml:space="preserve">linguistic abstractions</w:t>
      </w:r>
      <w:r>
        <w:t xml:space="preserve">"), o pueden ser expresadas por conceptos disponibles dentro del lenguajes ("</w:t>
      </w:r>
      <w:r>
        <w:rPr>
          <w:i/>
        </w:rPr>
        <w:t xml:space="preserve">in-language abstractions</w:t>
      </w:r>
      <w:r>
        <w:t xml:space="preserve">"). Los DSLs por lo general, se apoyan en</w:t>
      </w:r>
      <w:r>
        <w:t xml:space="preserve"> </w:t>
      </w:r>
      <w:r>
        <w:rPr>
          <w:i/>
        </w:rPr>
        <w:t xml:space="preserve">linguistic abstractions</w:t>
      </w:r>
      <w:r>
        <w:t xml:space="preserve">, y los GPLS se apoyan: "</w:t>
      </w:r>
      <w:r>
        <w:rPr>
          <w:i/>
        </w:rPr>
        <w:t xml:space="preserve">in-language abstractions</w:t>
      </w:r>
      <w:r>
        <w:t xml:space="preserve">.</w:t>
      </w:r>
    </w:p>
    <w:p>
      <w:r>
        <w:t xml:space="preserve">"</w:t>
      </w:r>
      <w:r>
        <w:rPr>
          <w:b/>
        </w:rPr>
        <w:t xml:space="preserve">Linguistic abstraction</w:t>
      </w:r>
      <w:r>
        <w:t xml:space="preserve">";, un concepto de dominio específico puede ser modelado con la ayuda de una abstracción existente, o con la adición de una nueva abstracción para representar dicho concepto.</w:t>
      </w:r>
    </w:p>
    <w:p>
      <w:r>
        <w:t xml:space="preserve">No hay necesidad de considerar una relevancia en la semántica o patrones para expresar programas dentro de un dominio en particular. Esto se puede ejemplificar con los siguientes fragmentos de código:</w:t>
      </w:r>
    </w:p>
    <w:p>
      <w:r>
        <w:t xml:space="preserve">1.</w:t>
      </w:r>
    </w:p>
    <w:p>
      <w:r>
        <w:rPr>
          <w:rStyle w:val="VerbatimChar"/>
        </w:rPr>
        <w:t xml:space="preserve">int[] arr = ...                                                  for (int i = 0; i&lt;arr.size(); i++) {                      sum += arr[i];                                              }</w:t>
      </w:r>
    </w:p>
    <w:p>
      <w:r>
        <w:t xml:space="preserve">2.</w:t>
      </w:r>
    </w:p>
    <w:p>
      <w:r>
        <w:rPr>
          <w:rStyle w:val="VerbatimChar"/>
        </w:rPr>
        <w:t xml:space="preserve">int[] arr = ...      OrderedList&lt;int&gt; l = ...      for (int i=0; i&lt;arr.size(); i++) {         l.add( arr[i] );      }</w:t>
      </w:r>
    </w:p>
    <w:p>
      <w:r>
        <w:t xml:space="preserve">En el primer ciclo, el orden en que se procesan los elementos es irrelevante, por tanto, se puede paralelizar. El segundo ciclo, no se puede paralelizar, debido a que el orden de los elementos en la clase</w:t>
      </w:r>
      <w:r>
        <w:t xml:space="preserve"> </w:t>
      </w:r>
      <w:r>
        <w:rPr>
          <w:rStyle w:val="VerbatimChar"/>
        </w:rPr>
        <w:t xml:space="preserve">OrderedList</w:t>
      </w:r>
      <w:r>
        <w:t xml:space="preserve"> </w:t>
      </w:r>
      <w:r>
        <w:t xml:space="preserve">es relevante.</w:t>
      </w:r>
    </w:p>
    <w:p>
      <w:r>
        <w:t xml:space="preserve">En el segundo ciclo, se necesita un motor de transformación que traduzca y optimice este tipo de programas, además se deber realizar un análisis sofisticado del programa para determinar si existe la posibilidad de paralelizar dicho fragmento de código.</w:t>
      </w:r>
    </w:p>
    <w:p>
      <w:r>
        <w:t xml:space="preserve">La siguiente expresión, presenta una alternativa del mismo comportamiento. Se utiliza un "</w:t>
      </w:r>
      <w:r>
        <w:rPr>
          <w:i/>
        </w:rPr>
        <w:t xml:space="preserve">linguitic abstraction</w:t>
      </w:r>
      <w:r>
        <w:t xml:space="preserve">" para indicar que no hay necesidad de análisis para determinar que el primer ciclo puede paralelizarse y el segundo no.</w:t>
      </w:r>
    </w:p>
    <w:p>
      <w:pPr>
        <w:pStyle w:val="Compact"/>
      </w:pPr>
      <w:r>
        <w:t xml:space="preserve"> </w:t>
      </w:r>
      <w:r>
        <w:t xml:space="preserve">for (int i in arr) { sum += i; }</w:t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seqfor (int i in arr) { l.add( arr[i] ); }</w:t>
      </w:r>
      <w:r>
        <w:t xml:space="preserve"> </w:t>
      </w:r>
      <w:r>
        <w:br w:type="textWrapping"/>
      </w:r>
    </w:p>
    <w:p>
      <w:r>
        <w:t xml:space="preserve">El segundo ciclo</w:t>
      </w:r>
      <w:r>
        <w:t xml:space="preserve"> </w:t>
      </w:r>
      <w:r>
        <w:rPr>
          <w:b/>
        </w:rPr>
        <w:t xml:space="preserve">declara</w:t>
      </w:r>
      <w:r>
        <w:t xml:space="preserve"> </w:t>
      </w:r>
      <w:r>
        <w:t xml:space="preserve">que no puede ser paralelizado.</w:t>
      </w:r>
      <w:r>
        <w:t xml:space="preserve"> </w:t>
      </w:r>
      <w:r>
        <w:rPr>
          <w:i/>
        </w:rPr>
        <w:t xml:space="preserve">Declaratividad</w:t>
      </w:r>
      <w:r>
        <w:t xml:space="preserve"> </w:t>
      </w:r>
      <w:r>
        <w:t xml:space="preserve">es la propiedad de un lenguaje de dominio, que tiene conceptos de primera clase para abstracciones relevantes dentro de un dominio. No se necesita un sofisticado mecanismo de "pattern matching" o un análisis del flujo de programa para capturar la semántica de un programa.</w:t>
      </w:r>
    </w:p>
    <w:bookmarkStart w:id="24" w:name="in-language-abstraction"/>
    <w:p>
      <w:pPr>
        <w:pStyle w:val="Heading3"/>
      </w:pPr>
      <w:r>
        <w:t xml:space="preserve">"In-Language Abstraction"</w:t>
      </w:r>
    </w:p>
    <w:bookmarkEnd w:id="24"/>
    <w:p>
      <w:r>
        <w:t xml:space="preserve">Utiliza conceptos bien conocidos de los GPLs, para construir nuevas abstracciones (procedimientos, clases, funciones, genéricos, traits y monads).</w:t>
      </w:r>
    </w:p>
    <w:p>
      <w:r>
        <w:rPr>
          <w:b/>
        </w:rPr>
        <w:t xml:space="preserve">No es señal de un mal DSL</w:t>
      </w:r>
      <w:r>
        <w:t xml:space="preserve"> </w:t>
      </w:r>
      <w:r>
        <w:t xml:space="preserve">si se tienen mecanismo de abstracción dentro del lenguaje, siempre y cuando dichas abstracciones no requieran un tratamiento especial en las herramientas de análisis y procesamiento. Un ejemplo de un tratamiento especial, sería si el compilador sabe que la librería de clases de</w:t>
      </w:r>
      <w:r>
        <w:t xml:space="preserve"> </w:t>
      </w:r>
      <w:r>
        <w:rPr>
          <w:rStyle w:val="VerbatimChar"/>
        </w:rPr>
        <w:t xml:space="preserve">OrderedList</w:t>
      </w:r>
      <w:r>
        <w:t xml:space="preserve"> </w:t>
      </w:r>
      <w:r>
        <w:t xml:space="preserve">es ordenada, y por tanto conoce que un ciclo que utilice dicha clase no puede ser paralelizado.</w:t>
      </w:r>
    </w:p>
    <w:p>
      <w:r>
        <w:t xml:space="preserve">En "in-language abstraction" existe abstracción, pero no existe</w:t>
      </w:r>
      <w:r>
        <w:t xml:space="preserve"> </w:t>
      </w:r>
      <w:r>
        <w:rPr>
          <w:i/>
        </w:rPr>
        <w:t xml:space="preserve">declaratividad</w:t>
      </w:r>
      <w:r>
        <w:t xml:space="preserve">: Una herramienta que procese el modelo, tiene que entender la intención del usuario al momento de analizar la abstracción.</w:t>
      </w:r>
    </w:p>
    <w:p>
      <w:r>
        <w:t xml:space="preserve">Un alternativa, es la definición de una librería estandar. En lugar de adicionar nuevos aspectos al lenguaje, una librería estandar, puede exponer abstracciones relevantes a sus usuarios (expresadas como si fueran "</w:t>
      </w:r>
      <w:r>
        <w:rPr>
          <w:i/>
        </w:rPr>
        <w:t xml:space="preserve">in-language abstractions</w:t>
      </w:r>
      <w:r>
        <w:t xml:space="preserve">"). Este enfoque, permite que el lenguaje como tal, permanezca pequeño y que las futuras extensiones de la librería, no cambien la definición del lenguaje o las herramientas de procesamiento.</w:t>
      </w:r>
    </w:p>
    <w:bookmarkStart w:id="25" w:name="cobertura"/>
    <w:p>
      <w:pPr>
        <w:pStyle w:val="Heading2"/>
      </w:pPr>
      <w:r>
        <w:t xml:space="preserve">Cobertura</w:t>
      </w:r>
    </w:p>
    <w:bookmarkEnd w:id="25"/>
    <w:p>
      <w:r>
        <w:t xml:space="preserve">Un lenguaje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da una total cobertura a un dominio</w:t>
      </w:r>
      <w:r>
        <w:t xml:space="preserve"> </w:t>
      </w:r>
      <w:r>
        <w:rPr>
          <w:rStyle w:val="VerbatimChar"/>
        </w:rPr>
        <w:t xml:space="preserve">D</w:t>
      </w:r>
      <w:r>
        <w:t xml:space="preserve">, si para cada programa</w:t>
      </w:r>
      <w:r>
        <w:t xml:space="preserve"> </w:t>
      </w:r>
      <w:r>
        <w:rPr>
          <w:rStyle w:val="VerbatimChar"/>
        </w:rPr>
        <w:t xml:space="preserve">pD</w:t>
      </w:r>
      <w:r>
        <w:t xml:space="preserve"> </w:t>
      </w:r>
      <w:r>
        <w:t xml:space="preserve">relevante dentro del dominio</w:t>
      </w:r>
      <w:r>
        <w:t xml:space="preserve"> </w:t>
      </w:r>
      <w:r>
        <w:rPr>
          <w:rStyle w:val="VerbatimChar"/>
        </w:rPr>
        <w:t xml:space="preserve">D</w:t>
      </w:r>
      <w:r>
        <w:t xml:space="preserve">, existen un programa</w:t>
      </w:r>
      <w:r>
        <w:t xml:space="preserve"> </w:t>
      </w:r>
      <w:r>
        <w:rPr>
          <w:rStyle w:val="VerbatimChar"/>
        </w:rPr>
        <w:t xml:space="preserve">pL</w:t>
      </w:r>
      <w:r>
        <w:t xml:space="preserve"> </w:t>
      </w:r>
      <w:r>
        <w:t xml:space="preserve">equivalente, que puede ser escrito por medio del lenguaje</w:t>
      </w:r>
      <w:r>
        <w:t xml:space="preserve"> </w:t>
      </w:r>
      <w:r>
        <w:rPr>
          <w:rStyle w:val="VerbatimChar"/>
        </w:rPr>
        <w:t xml:space="preserve">L</w:t>
      </w:r>
      <w:r>
        <w:t xml:space="preserve">.</w:t>
      </w:r>
    </w:p>
    <w:p>
      <w:r>
        <w:t xml:space="preserve">La cobertura total, es un predicado "</w:t>
      </w:r>
      <w:r>
        <w:rPr>
          <w:i/>
        </w:rPr>
        <w:t xml:space="preserve">Boolean</w:t>
      </w:r>
      <w:r>
        <w:t xml:space="preserve">". Un lenguaje cubre en su totalidad un dominio, o no lo hace. En la práctica, muchos lenguajes no cubren en su totalidad un dominio, por tanto se ha definido un</w:t>
      </w:r>
      <w:r>
        <w:t xml:space="preserve"> </w:t>
      </w:r>
      <w:r>
        <w:rPr>
          <w:i/>
        </w:rPr>
        <w:t xml:space="preserve">radio de cobertura</w:t>
      </w:r>
      <w:r>
        <w:t xml:space="preserve">. El radio de cobertura de un lenguaje</w:t>
      </w:r>
      <w:r>
        <w:t xml:space="preserve"> </w:t>
      </w:r>
      <w:r>
        <w:rPr>
          <w:rStyle w:val="VerbatimChar"/>
        </w:rPr>
        <w:t xml:space="preserve">L</w:t>
      </w:r>
      <w:r>
        <w:t xml:space="preserve">, es la porción de programación en el domino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que pueden expresarse.</w:t>
      </w:r>
    </w:p>
    <w:p>
      <w:pPr>
        <w:pStyle w:val="BlockQuote"/>
      </w:pPr>
      <w:r>
        <w:t xml:space="preserve">radio de cobertura = número de programas que se pueden expresar por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/ el número de programas dentro del dominio</w:t>
      </w:r>
      <w:r>
        <w:t xml:space="preserve"> </w:t>
      </w:r>
      <w:r>
        <w:rPr>
          <w:rStyle w:val="VerbatimChar"/>
        </w:rPr>
        <w:t xml:space="preserve">D</w:t>
      </w:r>
    </w:p>
    <w:p>
      <w:r>
        <w:t xml:space="preserve">A simple vista, un DSL idea debe cubrir todo su dominio en un 100%. Sin embargo, se requiere que el dominio este bien definido y se necesita conocer lo que realmente es una cobertura total. Además, en el transcurso del tiempo, es posible que el dominio evolucione y crezca, y que el lenguaje tenga que evolucionar constantemente para mantener la cobertura total.</w:t>
      </w:r>
    </w:p>
    <w:p>
      <w:r>
        <w:t xml:space="preserve">Además de la evolución, existen dos razones para que un DSL no cubra, totalmente un dominio:</w:t>
      </w:r>
    </w:p>
    <w:p>
      <w:pPr>
        <w:numPr>
          <w:numId w:val="3"/>
          <w:ilvl w:val="0"/>
        </w:numPr>
      </w:pPr>
      <w:r>
        <w:t xml:space="preserve">El lenguaje, puede ser deficiente y necesite ser rediseñado. Esto es especialmente cierto, para DSLs nuevos e inmaduros. Deliminar el dominio para el cual es contruído el DSL, es especialmente importante.</w:t>
      </w:r>
    </w:p>
    <w:p>
      <w:pPr>
        <w:numPr>
          <w:numId w:val="3"/>
          <w:ilvl w:val="0"/>
        </w:numPr>
      </w:pPr>
      <w:r>
        <w:t xml:space="preserve">El lenguaje en su origen, pudo haberse definido exclusivamente para un subconjunto del dominio, por lo general dicho subconjunto es el más usado. La cobertura de todo el dominio, puede llevar a que el lenguaje sea muy grande o complicaod para el usuario final; esto es debido al poco soporte a los casos de borde poco usado dentro del dominio. Estos casos de borde, por lo general deberían ser expresados por un GPL.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e6e56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adb9d1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9548C"/>
    <w:rsid w:val="001B3CFF"/>
    <w:rsid w:val="003014FF"/>
    <w:rsid w:val="004E29B3"/>
    <w:rsid w:val="00545CE5"/>
    <w:rsid w:val="00590D07"/>
    <w:rsid w:val="00784D58"/>
    <w:rsid w:val="008D6863"/>
    <w:rsid w:val="0093409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17F8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9548C"/>
    <w:pPr>
      <w:spacing w:before="180" w:after="180"/>
      <w:jc w:val="both"/>
    </w:pPr>
    <w:rPr>
      <w:rFonts w:ascii="Times" w:hAnsi="Times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934098"/>
    <w:pPr>
      <w:keepNext/>
      <w:keepLines/>
      <w:spacing w:before="480" w:after="240"/>
    </w:pPr>
    <w:rPr>
      <w:rFonts w:eastAsiaTheme="majorEastAsia" w:cstheme="majorBidi"/>
      <w:b/>
      <w:bCs/>
      <w:sz w:val="36"/>
      <w:szCs w:val="36"/>
    </w:rPr>
  </w:style>
  <w:style w:type="paragraph" w:customStyle="1" w:styleId="Authors">
    <w:name w:val="Authors"/>
    <w:next w:val="Normal"/>
    <w:qFormat/>
    <w:rsid w:val="00545CE5"/>
    <w:pPr>
      <w:keepNext/>
      <w:keepLines/>
      <w:jc w:val="center"/>
    </w:pPr>
    <w:rPr>
      <w:rFonts w:ascii="Times" w:hAnsi="Times"/>
    </w:rPr>
  </w:style>
  <w:style w:type="paragraph" w:styleId="Fecha">
    <w:name w:val="Date"/>
    <w:next w:val="Normal"/>
    <w:qFormat/>
    <w:rsid w:val="00934098"/>
    <w:pPr>
      <w:keepNext/>
      <w:keepLines/>
      <w:jc w:val="center"/>
    </w:pPr>
    <w:rPr>
      <w:rFonts w:ascii="Times" w:hAnsi="Times"/>
      <w:sz w:val="20"/>
    </w:rPr>
  </w:style>
  <w:style w:type="paragraph" w:customStyle="1" w:styleId="Heading1">
    <w:name w:val="Heading 1"/>
    <w:basedOn w:val="Normal"/>
    <w:next w:val="Normal"/>
    <w:autoRedefine/>
    <w:uiPriority w:val="9"/>
    <w:qFormat/>
    <w:rsid w:val="0093409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customStyle="1" w:styleId="Heading2">
    <w:name w:val="Heading 2"/>
    <w:basedOn w:val="Normal"/>
    <w:next w:val="Normal"/>
    <w:autoRedefine/>
    <w:uiPriority w:val="9"/>
    <w:unhideWhenUsed/>
    <w:qFormat/>
    <w:rsid w:val="0093409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customStyle="1" w:styleId="Heading3">
    <w:name w:val="Heading 3"/>
    <w:basedOn w:val="Normal"/>
    <w:next w:val="Normal"/>
    <w:autoRedefine/>
    <w:uiPriority w:val="9"/>
    <w:unhideWhenUsed/>
    <w:qFormat/>
    <w:rsid w:val="0093409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customStyle="1" w:styleId="Heading4">
    <w:name w:val="Heading 4"/>
    <w:basedOn w:val="Normal"/>
    <w:next w:val="Normal"/>
    <w:autoRedefine/>
    <w:uiPriority w:val="9"/>
    <w:unhideWhenUsed/>
    <w:qFormat/>
    <w:rsid w:val="0093409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</w:rPr>
  </w:style>
  <w:style w:type="paragraph" w:customStyle="1" w:styleId="Heading5">
    <w:name w:val="Heading 5"/>
    <w:basedOn w:val="Normal"/>
    <w:next w:val="Normal"/>
    <w:autoRedefine/>
    <w:uiPriority w:val="9"/>
    <w:unhideWhenUsed/>
    <w:qFormat/>
    <w:rsid w:val="00934098"/>
    <w:pPr>
      <w:keepNext/>
      <w:keepLines/>
      <w:spacing w:before="200" w:after="0"/>
      <w:outlineLvl w:val="1"/>
    </w:pPr>
    <w:rPr>
      <w:rFonts w:eastAsiaTheme="majorEastAsia" w:cstheme="majorBidi"/>
      <w:i/>
      <w:iCs/>
      <w:color w:val="000000" w:themeColor="text1"/>
      <w:sz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934098"/>
    <w:pPr>
      <w:spacing w:before="100" w:after="100"/>
    </w:pPr>
    <w:rPr>
      <w:rFonts w:ascii="Courier" w:eastAsiaTheme="majorEastAsia" w:hAnsi="Courier" w:cstheme="majorBidi"/>
      <w:bCs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588</Words>
  <Characters>3236</Characters>
  <Application>Microsoft Macintosh Word</Application>
  <DocSecurity>0</DocSecurity>
  <Lines>26</Lines>
  <Paragraphs>7</Paragraphs>
  <ScaleCrop>false</ScaleCrop>
  <Company/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