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a-los-lenguajes-de-especificación-de-dominio-dsl"/>
    <w:p>
      <w:pPr>
        <w:pStyle w:val="Heading1"/>
      </w:pPr>
      <w:r>
        <w:t xml:space="preserve">Introducción a los Lenguajes de Especificación de Dominio (DSL)</w:t>
      </w:r>
    </w:p>
    <w:bookmarkEnd w:id="21"/>
    <w:p>
      <w:r>
        <w:t xml:space="preserve">En todas las ramas de la ciencia y la ingeniería, se pueden distinguir dos enfoques: genéricos y específicos. Los enfoques genéricos proporcionan una solución general para los problemas de un área en particular, pero su solución puede no ser óptima. Un enfoque específico, proporciona una mejor solución para un conjunto pequeño de problemas.</w:t>
      </w:r>
    </w:p>
    <w:p>
      <w:r>
        <w:t xml:space="preserve">En las ciencias de la computación, esta dicotomía existe con los lenguajes de programación general (GPLs) y los lenguajes de especificación de dominio (DSLs).</w:t>
      </w:r>
    </w:p>
    <w:p>
      <w:r>
        <w:t xml:space="preserve">Un</w:t>
      </w:r>
      <w:r>
        <w:t xml:space="preserve"> </w:t>
      </w:r>
      <w:r>
        <w:rPr>
          <w:b/>
        </w:rPr>
        <w:t xml:space="preserve">lenguaje de especificación de dominio</w:t>
      </w:r>
      <w:r>
        <w:t xml:space="preserve"> </w:t>
      </w:r>
      <w:r>
        <w:t xml:space="preserve">(DSL) es un lenguaje de programación o un lenguaje de especificación ejecutable que ofrece, a partir de notaciones y abstracciones adecuadas, un poder de expresividad enfocado y por lo general restringido a un problema de dominio en particular [1].</w:t>
      </w:r>
    </w:p>
    <w:p>
      <w:r>
        <w:rPr>
          <w:b/>
        </w:rPr>
        <w:t xml:space="preserve">Lenguaje de especificación de dominio</w:t>
      </w:r>
      <w:r>
        <w:t xml:space="preserve">, es un lenguaje de programación de computadoras, con expresividad limitada, enfocado en un dominio en particular [2].</w:t>
      </w:r>
    </w:p>
    <w:p>
      <w:r>
        <w:t xml:space="preserve">De la definición anterior, se pueden destacar 4 elementos:</w:t>
      </w:r>
    </w:p>
    <w:p>
      <w:pPr>
        <w:numPr>
          <w:numId w:val="2"/>
          <w:ilvl w:val="0"/>
        </w:numPr>
      </w:pPr>
      <w:r>
        <w:rPr>
          <w:i/>
        </w:rPr>
        <w:t xml:space="preserve">Lenguaje de programación de computadoras</w:t>
      </w:r>
      <w:r>
        <w:t xml:space="preserve">: Un DSL es usado por humanos para instruir a la computadora que realice cierta acción.</w:t>
      </w:r>
    </w:p>
    <w:p>
      <w:pPr>
        <w:numPr>
          <w:numId w:val="2"/>
          <w:ilvl w:val="0"/>
        </w:numPr>
      </w:pPr>
      <w:r>
        <w:rPr>
          <w:i/>
        </w:rPr>
        <w:t xml:space="preserve">Naturaleza del lenguaje</w:t>
      </w:r>
      <w:r>
        <w:t xml:space="preserve">: Un DSL es un lenguaje de programación, y como tal, debe tener una sensación de fluidez, en donde la expresividad, debe originarse no solo de expresiones individuales, si no que también de la forma en que la mismas pueden ser compuestas como un conjunto.</w:t>
      </w:r>
    </w:p>
    <w:p>
      <w:pPr>
        <w:numPr>
          <w:numId w:val="2"/>
          <w:ilvl w:val="0"/>
        </w:numPr>
      </w:pPr>
      <w:r>
        <w:rPr>
          <w:i/>
        </w:rPr>
        <w:t xml:space="preserve">Expresividad limitada</w:t>
      </w:r>
      <w:r>
        <w:t xml:space="preserve">: Un lenguaje de programación general proporciona muchas capacidades: soporte datos variables, control y abstracción de estructuras. Todo esto es útil, pero es más difícil de aprender y usar. Un DSL soporta, un conjunto mínimo de funcionalidades para soportar un dominio. No se puede construir un software entero con un DSL, en lugar de eso el DSL se concentra en un aspecto en particular de un sistema.</w:t>
      </w:r>
    </w:p>
    <w:p>
      <w:pPr>
        <w:numPr>
          <w:numId w:val="2"/>
          <w:ilvl w:val="0"/>
        </w:numPr>
      </w:pPr>
      <w:r>
        <w:rPr>
          <w:i/>
        </w:rPr>
        <w:t xml:space="preserve">Enfoque en el dominio</w:t>
      </w:r>
      <w:r>
        <w:t xml:space="preserve">: Un lenguaje limitado, es solamente útil si tiene un enfoque claro en un dominio pequeño. El enfoque al dominio, es lo que convierte a un lenguaje limitado en algo de real valor.</w:t>
      </w:r>
    </w:p>
    <w:bookmarkStart w:id="22" w:name="lenguajes-de-programación-general-vs-lenguajes-de-especificación-de-dominio"/>
    <w:p>
      <w:pPr>
        <w:pStyle w:val="Heading2"/>
      </w:pPr>
      <w:r>
        <w:t xml:space="preserve">Lenguajes de programación general vs lenguajes de especificación de dominio</w:t>
      </w:r>
    </w:p>
    <w:bookmarkEnd w:id="22"/>
    <w:p>
      <w:r>
        <w:t xml:space="preserve">Todos los GPLs, están conformes con las especificaciones de Turing; por tanto, pueden ser utilizados para implementar cualquier artefacto compatible con un máquina de Turing.</w:t>
      </w:r>
    </w:p>
    <w:p>
      <w:r>
        <w:t xml:space="preserve">Entonces, ¿Por qué existen diversos GPLs? todo depende de la estrategia de ejecución. El código</w:t>
      </w:r>
      <w:r>
        <w:t xml:space="preserve"> </w:t>
      </w:r>
      <w:r>
        <w:rPr>
          <w:i/>
        </w:rPr>
        <w:t xml:space="preserve">C</w:t>
      </w:r>
      <w:r>
        <w:t xml:space="preserve"> </w:t>
      </w:r>
      <w:r>
        <w:t xml:space="preserve">es compilado a un código nativo eficiente. Mientras que</w:t>
      </w:r>
      <w:r>
        <w:t xml:space="preserve"> </w:t>
      </w:r>
      <w:r>
        <w:rPr>
          <w:i/>
        </w:rPr>
        <w:t xml:space="preserve">Ruby</w:t>
      </w:r>
      <w:r>
        <w:t xml:space="preserve"> </w:t>
      </w:r>
      <w:r>
        <w:t xml:space="preserve">es ejecutado por una máquina virtual (una combinación entre compiladores e interpretes).</w:t>
      </w:r>
    </w:p>
    <w:p>
      <w:r>
        <w:t xml:space="preserve">Las características que ofrecen cada uno de los lenguajes, están optimizadas para las tareas que son relevantes a sus respectivos dominios. Por ejemplo, en</w:t>
      </w:r>
      <w:r>
        <w:t xml:space="preserve"> </w:t>
      </w:r>
      <w:r>
        <w:rPr>
          <w:i/>
        </w:rPr>
        <w:t xml:space="preserve">C</w:t>
      </w:r>
      <w:r>
        <w:t xml:space="preserve"> </w:t>
      </w:r>
      <w:r>
        <w:t xml:space="preserve">se puede manipular la memoria (aspecto importante para comunicarse con dispositivos de bajo nivel). Por otro lado, en</w:t>
      </w:r>
      <w:r>
        <w:t xml:space="preserve"> </w:t>
      </w:r>
      <w:r>
        <w:rPr>
          <w:i/>
        </w:rPr>
        <w:t xml:space="preserve">Ruby</w:t>
      </w:r>
      <w:r>
        <w:t xml:space="preserve"> </w:t>
      </w:r>
      <w:r>
        <w:t xml:space="preserve">se pueden utilizar "</w:t>
      </w:r>
      <w:r>
        <w:rPr>
          <w:i/>
        </w:rPr>
        <w:t xml:space="preserve">closures</w:t>
      </w:r>
      <w:r>
        <w:t xml:space="preserve">" para posponer la implementación de un comportamiento. La meta-programación de</w:t>
      </w:r>
      <w:r>
        <w:t xml:space="preserve"> </w:t>
      </w:r>
      <w:r>
        <w:rPr>
          <w:i/>
        </w:rPr>
        <w:t xml:space="preserve">Ruby</w:t>
      </w:r>
      <w:r>
        <w:t xml:space="preserve">, permite definir DSLs que son adecuados para el desarrollo de aplicaciones Web (El framework</w:t>
      </w:r>
      <w:r>
        <w:t xml:space="preserve"> </w:t>
      </w:r>
      <w:r>
        <w:rPr>
          <w:i/>
        </w:rPr>
        <w:t xml:space="preserve">Rails</w:t>
      </w:r>
      <w:r>
        <w:t xml:space="preserve"> </w:t>
      </w:r>
      <w:r>
        <w:t xml:space="preserve">por ejemplo).</w:t>
      </w:r>
    </w:p>
    <w:p>
      <w:r>
        <w:t xml:space="preserve">Incluso en el campo de los GPLs, existen diferentes lenguajes, cada uno exponiendo diferentes funcionalidades, ajustadas a una tarea específica. Entre más específica se vuelve una tarea, es más adecuado el uso de lenguajes especializados. Un DSL, simplemente es un lenguaje que está optimizado para una clase de problemas en particular, llamados dominios.</w:t>
      </w:r>
    </w:p>
    <w:p>
      <w:r>
        <w:t xml:space="preserve">Los lenguajes de especificación de dominio, sacrifican cierta flexibilidad para expresar cualquier tipo de programa, en favor de la productividad y precisión de programas relevantes en un dominio en particular. Por tanto, los DSL son restringidos a la creación de programas correctos.</w:t>
      </w:r>
    </w:p>
    <w:p>
      <w:r>
        <w:t xml:space="preserve">A continuación se presenta una tabla comparativa entre DSLs y GPLs:</w:t>
      </w:r>
    </w:p>
    <w:p>
      <w:pPr>
        <w:pStyle w:val="Compact"/>
      </w:pPr>
      <w:r>
        <w:t xml:space="preserve">GPLs</w:t>
      </w:r>
    </w:p>
    <w:p>
      <w:pPr>
        <w:pStyle w:val="Compact"/>
      </w:pPr>
      <w:r>
        <w:t xml:space="preserve">DSLs</w:t>
      </w:r>
    </w:p>
    <w:p>
      <w:pPr>
        <w:pStyle w:val="Compact"/>
      </w:pPr>
      <w:r>
        <w:t xml:space="preserve">Domain</w:t>
      </w:r>
    </w:p>
    <w:p>
      <w:pPr>
        <w:pStyle w:val="Compact"/>
      </w:pPr>
      <w:r>
        <w:t xml:space="preserve">largo y complejo</w:t>
      </w:r>
    </w:p>
    <w:p>
      <w:pPr>
        <w:pStyle w:val="Compact"/>
      </w:pPr>
      <w:r>
        <w:t xml:space="preserve">pequeño y bien definido</w:t>
      </w:r>
    </w:p>
    <w:p>
      <w:pPr>
        <w:pStyle w:val="Compact"/>
      </w:pPr>
      <w:r>
        <w:t xml:space="preserve">Tamaño del lenguaje</w:t>
      </w:r>
    </w:p>
    <w:p>
      <w:pPr>
        <w:pStyle w:val="Compact"/>
      </w:pPr>
      <w:r>
        <w:t xml:space="preserve">largo</w:t>
      </w:r>
    </w:p>
    <w:p>
      <w:pPr>
        <w:pStyle w:val="Compact"/>
      </w:pPr>
      <w:r>
        <w:t xml:space="preserve">pequeño</w:t>
      </w:r>
    </w:p>
    <w:p>
      <w:pPr>
        <w:pStyle w:val="Compact"/>
      </w:pPr>
      <w:r>
        <w:t xml:space="preserve">Completitud de Turing</w:t>
      </w:r>
    </w:p>
    <w:p>
      <w:pPr>
        <w:pStyle w:val="Compact"/>
      </w:pPr>
      <w:r>
        <w:t xml:space="preserve">Siempre</w:t>
      </w:r>
    </w:p>
    <w:p>
      <w:pPr>
        <w:pStyle w:val="Compact"/>
      </w:pPr>
      <w:r>
        <w:t xml:space="preserve">No, por lo general</w:t>
      </w:r>
    </w:p>
    <w:p>
      <w:pPr>
        <w:pStyle w:val="Compact"/>
      </w:pPr>
      <w:r>
        <w:t xml:space="preserve">Abstracciones definidas por el usuario</w:t>
      </w:r>
    </w:p>
    <w:p>
      <w:pPr>
        <w:pStyle w:val="Compact"/>
      </w:pPr>
      <w:r>
        <w:t xml:space="preserve">Sofisticadas</w:t>
      </w:r>
    </w:p>
    <w:p>
      <w:pPr>
        <w:pStyle w:val="Compact"/>
      </w:pPr>
      <w:r>
        <w:t xml:space="preserve">Limitadas</w:t>
      </w:r>
    </w:p>
    <w:p>
      <w:pPr>
        <w:pStyle w:val="Compact"/>
      </w:pPr>
      <w:r>
        <w:t xml:space="preserve">Ejecución</w:t>
      </w:r>
    </w:p>
    <w:p>
      <w:pPr>
        <w:pStyle w:val="Compact"/>
      </w:pPr>
      <w:r>
        <w:t xml:space="preserve">Por medio de un GPL intermedio</w:t>
      </w:r>
    </w:p>
    <w:p>
      <w:pPr>
        <w:pStyle w:val="Compact"/>
      </w:pPr>
      <w:r>
        <w:t xml:space="preserve">Nativa</w:t>
      </w:r>
    </w:p>
    <w:p>
      <w:pPr>
        <w:pStyle w:val="Compact"/>
      </w:pPr>
      <w:r>
        <w:t xml:space="preserve">Tiempo de vida</w:t>
      </w:r>
    </w:p>
    <w:p>
      <w:pPr>
        <w:pStyle w:val="Compact"/>
      </w:pPr>
      <w:r>
        <w:t xml:space="preserve">Años/decádas</w:t>
      </w:r>
    </w:p>
    <w:p>
      <w:pPr>
        <w:pStyle w:val="Compact"/>
      </w:pPr>
      <w:r>
        <w:t xml:space="preserve">Meses/años (dependiendo del contexto)</w:t>
      </w:r>
    </w:p>
    <w:p>
      <w:pPr>
        <w:pStyle w:val="Compact"/>
      </w:pPr>
      <w:r>
        <w:t xml:space="preserve">Diseñado por</w:t>
      </w:r>
    </w:p>
    <w:p>
      <w:pPr>
        <w:pStyle w:val="Compact"/>
      </w:pPr>
      <w:r>
        <w:t xml:space="preserve">Guru or comité</w:t>
      </w:r>
    </w:p>
    <w:p>
      <w:pPr>
        <w:pStyle w:val="Compact"/>
      </w:pPr>
      <w:r>
        <w:t xml:space="preserve">Pocos ingenieros y expertos del dominio</w:t>
      </w:r>
    </w:p>
    <w:p>
      <w:pPr>
        <w:pStyle w:val="Compact"/>
      </w:pPr>
      <w:r>
        <w:t xml:space="preserve">Evolución</w:t>
      </w:r>
    </w:p>
    <w:p>
      <w:pPr>
        <w:pStyle w:val="Compact"/>
      </w:pPr>
      <w:r>
        <w:t xml:space="preserve">Lenta y estándard</w:t>
      </w:r>
    </w:p>
    <w:p>
      <w:pPr>
        <w:pStyle w:val="Compact"/>
      </w:pPr>
      <w:r>
        <w:t xml:space="preserve">Rápida</w:t>
      </w:r>
    </w:p>
    <w:p>
      <w:pPr>
        <w:pStyle w:val="Compact"/>
      </w:pPr>
      <w:r>
        <w:t xml:space="preserve">Depreciación/cambios incompatibles</w:t>
      </w:r>
    </w:p>
    <w:p>
      <w:pPr>
        <w:pStyle w:val="Compact"/>
      </w:pPr>
      <w:r>
        <w:t xml:space="preserve">Imposible, por lo general.</w:t>
      </w:r>
    </w:p>
    <w:p>
      <w:pPr>
        <w:pStyle w:val="Compact"/>
      </w:pPr>
      <w:r>
        <w:t xml:space="preserve">Factible</w:t>
      </w:r>
    </w:p>
    <w:p>
      <w:r>
        <w:t xml:space="preserve">Tabla 1. Comparación entre GPLs y DSLs.</w:t>
      </w:r>
    </w:p>
    <w:bookmarkStart w:id="23" w:name="ingredientes-de-un-lenguaje-de-programación"/>
    <w:p>
      <w:pPr>
        <w:pStyle w:val="Heading2"/>
      </w:pPr>
      <w:r>
        <w:t xml:space="preserve">Ingredientes de un lenguaje de programación</w:t>
      </w:r>
    </w:p>
    <w:bookmarkEnd w:id="23"/>
    <w:p>
      <w:r>
        <w:t xml:space="preserve">Un DSL y un GPL, deben tener los siguientes ingredientes principales [3]:</w:t>
      </w:r>
    </w:p>
    <w:p>
      <w:pPr>
        <w:numPr>
          <w:numId w:val="3"/>
          <w:ilvl w:val="0"/>
        </w:numPr>
      </w:pPr>
      <w:r>
        <w:rPr>
          <w:i/>
        </w:rPr>
        <w:t xml:space="preserve">Sintaxis concreta</w:t>
      </w:r>
      <w:r>
        <w:t xml:space="preserve">, define la notación que usarán los usuarios para definir los programas. Es la representación específica del lenguaje a modelar.</w:t>
      </w:r>
    </w:p>
    <w:p>
      <w:pPr>
        <w:numPr>
          <w:numId w:val="3"/>
          <w:ilvl w:val="0"/>
        </w:numPr>
      </w:pPr>
      <w:r>
        <w:rPr>
          <w:i/>
        </w:rPr>
        <w:t xml:space="preserve">Sintaxis abstracta</w:t>
      </w:r>
      <w:r>
        <w:t xml:space="preserve">, es la estructura de datos que persiste la semántica de la información relevante expresada por un programa. Por lo general es un árbol o un gráfico. No debe contener detalles de notación.</w:t>
      </w:r>
    </w:p>
    <w:p>
      <w:pPr>
        <w:numPr>
          <w:numId w:val="3"/>
          <w:ilvl w:val="0"/>
        </w:numPr>
      </w:pPr>
      <w:r>
        <w:rPr>
          <w:i/>
        </w:rPr>
        <w:t xml:space="preserve">Semántica</w:t>
      </w:r>
      <w:r>
        <w:t xml:space="preserve"> </w:t>
      </w:r>
      <w:r>
        <w:t xml:space="preserve">describe el significado de los elementos definidos en el lenguaje y el significado de combinar dichos elementos.</w:t>
      </w:r>
    </w:p>
    <w:p>
      <w:r>
        <w:t xml:space="preserve">La Figura 1, muestra la relación entre los tres ingredientes: la semántica define el significado de la sintaxis abstracta e indirectamente el de la sintaxis concreta; la sintaxis concreta representa la sintaxis abstracta.</w:t>
      </w:r>
    </w:p>
    <w:p>
      <w:r>
        <w:t xml:space="preserve">"Figura 1. Ingredientes principales de un lenguaje"</w:t>
      </w:r>
    </w:p>
    <w:p>
      <w:pPr>
        <w:pStyle w:val="ImageCaption"/>
      </w:pPr>
      <w:r>
        <w:t xml:space="preserve">"Figura 1. Ingredientes principales de un lenguaje"</w:t>
      </w:r>
    </w:p>
    <w:bookmarkStart w:id="24" w:name="clasificación-de-los-dsls"/>
    <w:p>
      <w:pPr>
        <w:pStyle w:val="Heading2"/>
      </w:pPr>
      <w:r>
        <w:t xml:space="preserve">Clasificación de los DSLs:</w:t>
      </w:r>
    </w:p>
    <w:bookmarkEnd w:id="24"/>
    <w:p>
      <w:r>
        <w:t xml:space="preserve">Los DSLs se pueden clasificar en dos categorías:</w:t>
      </w:r>
    </w:p>
    <w:p>
      <w:pPr>
        <w:numPr>
          <w:numId w:val="4"/>
          <w:ilvl w:val="0"/>
        </w:numPr>
      </w:pPr>
      <w:r>
        <w:rPr>
          <w:i/>
        </w:rPr>
        <w:t xml:space="preserve">DSL externo</w:t>
      </w:r>
      <w:r>
        <w:t xml:space="preserve">, es un lenguaje de programación que se construye, desde cero y tiene una infraestructura independiente para el análisis léxico, técnicas de parseo, interpretación y generación de código. [6].</w:t>
      </w:r>
    </w:p>
    <w:p>
      <w:pPr>
        <w:numPr>
          <w:numId w:val="4"/>
          <w:ilvl w:val="0"/>
        </w:numPr>
      </w:pPr>
      <w:r>
        <w:rPr>
          <w:i/>
        </w:rPr>
        <w:t xml:space="preserve">DSL interno</w:t>
      </w:r>
      <w:r>
        <w:t xml:space="preserve">, es un lenguaje que utiliza la infraestructura de un lenguaje de programación existente; para construir la semántica de especificación de dominio encima de él. (ejemplo: "Rails en Ruby"). Los DSL internos, están embebidos dentro de un lenguaje de programación general. Usualmente, el lenguaje "</w:t>
      </w:r>
      <w:r>
        <w:rPr>
          <w:i/>
        </w:rPr>
        <w:t xml:space="preserve">host</w:t>
      </w:r>
      <w:r>
        <w:t xml:space="preserve">" es de tipos dinámicos y la implementación del DSL es basada en meta-programación.</w:t>
      </w:r>
    </w:p>
    <w:p>
      <w:r>
        <w:rPr>
          <w:b/>
        </w:rPr>
        <w:t xml:space="preserve">TextRam</w:t>
      </w:r>
      <w:r>
        <w:t xml:space="preserve"> </w:t>
      </w:r>
      <w:r>
        <w:t xml:space="preserve">será construído por medio de un DSL externo. Los motivos son los siguientes:</w:t>
      </w:r>
    </w:p>
    <w:p>
      <w:pPr>
        <w:numPr>
          <w:numId w:val="5"/>
          <w:ilvl w:val="0"/>
        </w:numPr>
      </w:pPr>
      <w:r>
        <w:t xml:space="preserve">La construcción de un DSL externo, ofrece libertad sintáctica, por tanto el creador del lenguaje puede utilizar la sintaxis que más estime conveniente.</w:t>
      </w:r>
    </w:p>
    <w:p>
      <w:pPr>
        <w:numPr>
          <w:numId w:val="5"/>
          <w:ilvl w:val="0"/>
        </w:numPr>
      </w:pPr>
      <w:r>
        <w:t xml:space="preserve">Los DSLs internos, a veces se apoyan en trucos obscuros del lenguaje "host" para producir una sintaxis fluída (Fowler en [2]).</w:t>
      </w:r>
    </w:p>
    <w:p>
      <w:pPr>
        <w:numPr>
          <w:numId w:val="5"/>
          <w:ilvl w:val="0"/>
        </w:numPr>
      </w:pPr>
      <w:r>
        <w:t xml:space="preserve">En clásicas implementaciones de los DSLs internos, el entorno integrado de desarrollo (IDE), no esta al tanto de la gramática y otras restricciones propias de un DSL. Por tanto, en caso de error, no puede dar una retroalimentación útil al usuario.</w:t>
      </w:r>
    </w:p>
    <w:p>
      <w:pPr>
        <w:numPr>
          <w:numId w:val="5"/>
          <w:ilvl w:val="0"/>
        </w:numPr>
      </w:pPr>
      <w:r>
        <w:rPr>
          <w:b/>
        </w:rPr>
        <w:t xml:space="preserve">TextRam</w:t>
      </w:r>
      <w:r>
        <w:t xml:space="preserve">, tiene como objetivo convertir la representación textual a dos representaciones: representación visual con Graphiz [4] y a la representación de modelos en RAM (Ecore)</w:t>
      </w:r>
    </w:p>
    <w:bookmarkStart w:id="25" w:name="ingeniería-de-software-orientada-a-modelos-mdse"/>
    <w:p>
      <w:pPr>
        <w:pStyle w:val="Heading2"/>
      </w:pPr>
      <w:r>
        <w:t xml:space="preserve">Ingeniería de Software Orientada a Modelos (MDSE)</w:t>
      </w:r>
    </w:p>
    <w:bookmarkEnd w:id="25"/>
    <w:p>
      <w:r>
        <w:t xml:space="preserve">MDSE es un marco de trabajo conceptual unificado en donde todo el ciclo de vida del software es visto como un proceso de producción, refinamiento e integración de modelos [5]. MDSE es una metodología para aplicar las ventajas del modelado a las actividades de ingeniería de software. En el contexto del MDSE, el software se obtiene como resultado de la siguiente ecuación:</w:t>
      </w:r>
    </w:p>
    <w:p>
      <w:pPr>
        <w:pStyle w:val="BlockQuote"/>
      </w:pPr>
      <w:r>
        <w:t xml:space="preserve">Modelos + Transformaciones = Software [3].</w:t>
      </w:r>
    </w:p>
    <w:p>
      <w:r>
        <w:t xml:space="preserve">El lenguaje de modelado es la notación por la cual se expresan los modelos y las transformaciones. El proceso dirigido por modelos define que tipos de modelos (orden de los mismos y su nivel de abstracción) son necesarios de acuerdo a un determinado tipo de software.</w:t>
      </w:r>
    </w:p>
    <w:p>
      <w:r>
        <w:t xml:space="preserve">La definición y el uso de DSLs es un sabor del MDSE, que se aplica por medio de la creación de representaciones formales, que son específicas a un aspecto particular de un sistema de software y son procesables con la ayuda de herramientas.</w:t>
      </w:r>
    </w:p>
    <w:p>
      <w:r>
        <w:t xml:space="preserve">MDSE proporciona una visión exhaustiva para el desarrollo de sistemas. La Figura 2, es un vistazo general de los principales aspectos considerados en MDSE, y resume como los diferentes problemas son resueltos de acuerdo a las siguientes dimensiones ortogonales: conceptulización (columnas) e implementación (filas).</w:t>
      </w:r>
    </w:p>
    <w:p>
      <w:r>
        <w:t xml:space="preserve">"Figura 2. Visión general de la metodología MDSE"</w:t>
      </w:r>
    </w:p>
    <w:p>
      <w:pPr>
        <w:pStyle w:val="ImageCaption"/>
      </w:pPr>
      <w:r>
        <w:t xml:space="preserve">"Figura 2. Visión general de la metodología MDSE"</w:t>
      </w:r>
    </w:p>
    <w:p>
      <w:r>
        <w:t xml:space="preserve">El problema de</w:t>
      </w:r>
      <w:r>
        <w:t xml:space="preserve"> </w:t>
      </w:r>
      <w:r>
        <w:rPr>
          <w:i/>
        </w:rPr>
        <w:t xml:space="preserve">implementación</w:t>
      </w:r>
      <w:r>
        <w:t xml:space="preserve"> </w:t>
      </w:r>
      <w:r>
        <w:t xml:space="preserve">se resuelve con el pareo de modelos a un sistema de software existente o por definir. Consiste en la definición de tres conceptos:</w:t>
      </w:r>
    </w:p>
    <w:p>
      <w:pPr>
        <w:pStyle w:val="Compact"/>
        <w:numPr>
          <w:numId w:val="6"/>
          <w:ilvl w:val="0"/>
        </w:numPr>
      </w:pPr>
      <w:r>
        <w:t xml:space="preserve">El nivel de modelamiento: define los modelos.</w:t>
      </w:r>
    </w:p>
    <w:p>
      <w:pPr>
        <w:pStyle w:val="Compact"/>
        <w:numPr>
          <w:numId w:val="6"/>
          <w:ilvl w:val="0"/>
        </w:numPr>
      </w:pPr>
      <w:r>
        <w:t xml:space="preserve">El nivel de realización: implementa soluciones, a través de artefactos que son usados dentro de sistemas en ejecución (código en caso de software)</w:t>
      </w:r>
    </w:p>
    <w:p>
      <w:pPr>
        <w:pStyle w:val="Compact"/>
        <w:numPr>
          <w:numId w:val="6"/>
          <w:ilvl w:val="0"/>
        </w:numPr>
      </w:pPr>
      <w:r>
        <w:t xml:space="preserve">Nivel de automatización: resultado de la correspondencia entre los niveles de modelamiento y realización.</w:t>
      </w:r>
    </w:p>
    <w:p>
      <w:r>
        <w:t xml:space="preserve">Los problemas de</w:t>
      </w:r>
      <w:r>
        <w:t xml:space="preserve"> </w:t>
      </w:r>
      <w:r>
        <w:rPr>
          <w:i/>
        </w:rPr>
        <w:t xml:space="preserve">conceptualización</w:t>
      </w:r>
      <w:r>
        <w:t xml:space="preserve">, están orientados a definir modelos conceptuales para describir la realidad. Esto puede ser aplicado a varios niveles:</w:t>
      </w:r>
    </w:p>
    <w:p>
      <w:pPr>
        <w:pStyle w:val="Compact"/>
        <w:numPr>
          <w:numId w:val="7"/>
          <w:ilvl w:val="0"/>
        </w:numPr>
      </w:pPr>
      <w:r>
        <w:t xml:space="preserve">Nivel de aplicación: lugar en donde se definen los modelos de las aplicaciones, las reglas de transformación son aplicadas, y los componentes del sistema en ejecución son generados.</w:t>
      </w:r>
    </w:p>
    <w:p>
      <w:pPr>
        <w:pStyle w:val="Compact"/>
        <w:numPr>
          <w:numId w:val="7"/>
          <w:ilvl w:val="0"/>
        </w:numPr>
      </w:pPr>
      <w:r>
        <w:t xml:space="preserve">Nivel del dominio de aplicación: define el lenguaje de modelamiento, transformaciones, y plataformas de implementación para un dominio específico.</w:t>
      </w:r>
    </w:p>
    <w:p>
      <w:pPr>
        <w:pStyle w:val="Compact"/>
        <w:numPr>
          <w:numId w:val="7"/>
          <w:ilvl w:val="0"/>
        </w:numPr>
      </w:pPr>
      <w:r>
        <w:t xml:space="preserve">Nivel meta: la conceptualización de los modelos y transformaciones son definidos.</w:t>
      </w:r>
    </w:p>
    <w:p>
      <w:r>
        <w:t xml:space="preserve">El flujo principal del MDSE, parte con los modelos de aplicación hasta la realización, a través de transformaciones subsecuentes del modelo. Esto permite la reutilización de modelos y ejecución de sistemas en diferentes plataformas.</w:t>
      </w:r>
    </w:p>
    <w:p>
      <w:r>
        <w:t xml:space="preserve">Esto es posible, gracias a la especificación de modelos, de acuerdo al un lenguaje de modeldo, a su vez definido conforme a un lenguaje de meta-modelado.</w:t>
      </w:r>
    </w:p>
    <w:p>
      <w:r>
        <w:t xml:space="preserve">Es posible definir modelos de la realidad y luego modelos que describen modelos (meta-modelos), después modelos recursivos que describen meta-modelos (llamados meta-meta-modelos). En teoría, se pueden definir instancias infinitas para los niveles de los meta-modelos, pero en la práctica, se ha demostrado que los meta-meta-modelos se pueden definir así mismos. La figura 3, muestra un ejemplo completo de meta-modelado.</w:t>
      </w:r>
    </w:p>
    <w:p>
      <w:r>
        <w:t xml:space="preserve">"Modelado, metamodelos y meta-meta-modelos"</w:t>
      </w:r>
    </w:p>
    <w:p>
      <w:pPr>
        <w:pStyle w:val="ImageCaption"/>
      </w:pPr>
      <w:r>
        <w:t xml:space="preserve">"Modelado, metamodelos y meta-meta-modelos"</w:t>
      </w:r>
    </w:p>
    <w:p>
      <w:r>
        <w:t xml:space="preserve">Los meta-modelos pueden ser útiles para:</w:t>
      </w:r>
    </w:p>
    <w:p>
      <w:pPr>
        <w:pStyle w:val="Compact"/>
        <w:numPr>
          <w:numId w:val="8"/>
          <w:ilvl w:val="0"/>
        </w:numPr>
      </w:pPr>
      <w:r>
        <w:t xml:space="preserve">Definir nuevos lenguajes para el modelado o programación.</w:t>
      </w:r>
    </w:p>
    <w:p>
      <w:pPr>
        <w:pStyle w:val="Compact"/>
        <w:numPr>
          <w:numId w:val="8"/>
          <w:ilvl w:val="0"/>
        </w:numPr>
      </w:pPr>
      <w:r>
        <w:t xml:space="preserve">Definir nuevos lenguajes de modelado para intercambiar y almacenar información.</w:t>
      </w:r>
    </w:p>
    <w:p>
      <w:pPr>
        <w:pStyle w:val="Compact"/>
        <w:numPr>
          <w:numId w:val="8"/>
          <w:ilvl w:val="0"/>
        </w:numPr>
      </w:pPr>
      <w:r>
        <w:t xml:space="preserve">Definir nuevas propiedades y funcionalidades que pueden ser asociadas a información existente (meta data)</w:t>
      </w:r>
    </w:p>
    <w:bookmarkStart w:id="26" w:name="referencias"/>
    <w:p>
      <w:pPr>
        <w:pStyle w:val="Heading1"/>
      </w:pPr>
      <w:r>
        <w:t xml:space="preserve">Referencias</w:t>
      </w:r>
    </w:p>
    <w:bookmarkEnd w:id="26"/>
    <w:p>
      <w:pPr>
        <w:numPr>
          <w:numId w:val="9"/>
          <w:ilvl w:val="0"/>
        </w:numPr>
      </w:pPr>
      <w:r>
        <w:t xml:space="preserve">VAN DEURSEN, A., KLINT, P., AND VISSER, J. 2000. Domain-specific languages: An annotated bibliography. ACM SIGPLAN Notices 35, 6 (June), 26–36.</w:t>
      </w:r>
    </w:p>
    <w:p>
      <w:pPr>
        <w:numPr>
          <w:numId w:val="9"/>
          <w:ilvl w:val="0"/>
        </w:numPr>
      </w:pPr>
      <w:r>
        <w:t xml:space="preserve">M. FOWLER. Domain-Specific Languages, Addison Wesley, 2010.</w:t>
      </w:r>
    </w:p>
    <w:p>
      <w:pPr>
        <w:numPr>
          <w:numId w:val="9"/>
          <w:ilvl w:val="0"/>
        </w:numPr>
      </w:pPr>
      <w:r>
        <w:t xml:space="preserve">BOBADILLA M., CABOT J., WIMMER M., Model-Driven Software Engineering in Practice, Morgan &amp; Claypool Publishers, 2012</w:t>
      </w:r>
    </w:p>
    <w:p>
      <w:pPr>
        <w:numPr>
          <w:numId w:val="9"/>
          <w:ilvl w:val="0"/>
        </w:numPr>
      </w:pPr>
      <w:r>
        <w:t xml:space="preserve">http://www.graphviz.org/</w:t>
      </w:r>
    </w:p>
    <w:p>
      <w:pPr>
        <w:numPr>
          <w:numId w:val="9"/>
          <w:ilvl w:val="0"/>
        </w:numPr>
      </w:pPr>
      <w:r>
        <w:t xml:space="preserve">SCHMIDT, D.C.: Model-driven engineering. IEEE Computer 39, 41–47 (2006)</w:t>
      </w:r>
    </w:p>
    <w:p>
      <w:pPr>
        <w:numPr>
          <w:numId w:val="9"/>
          <w:ilvl w:val="0"/>
        </w:numPr>
      </w:pPr>
      <w:r>
        <w:t xml:space="preserve">DEBASISH GHOSH: DSL in Action, Manning Publications, 2010.</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be6d1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d6c44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548C"/>
    <w:rsid w:val="001B3CFF"/>
    <w:rsid w:val="003014FF"/>
    <w:rsid w:val="004E29B3"/>
    <w:rsid w:val="00545CE5"/>
    <w:rsid w:val="00590D07"/>
    <w:rsid w:val="00784D58"/>
    <w:rsid w:val="008D6863"/>
    <w:rsid w:val="0093409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7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9548C"/>
    <w:pPr>
      <w:spacing w:before="180" w:after="180"/>
      <w:jc w:val="both"/>
    </w:pPr>
    <w:rPr>
      <w:rFonts w:ascii="Times" w:hAnsi="Time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934098"/>
    <w:pPr>
      <w:keepNext/>
      <w:keepLines/>
      <w:spacing w:before="480" w:after="240"/>
    </w:pPr>
    <w:rPr>
      <w:rFonts w:eastAsiaTheme="majorEastAsia" w:cstheme="majorBidi"/>
      <w:b/>
      <w:bCs/>
      <w:sz w:val="36"/>
      <w:szCs w:val="36"/>
    </w:rPr>
  </w:style>
  <w:style w:type="paragraph" w:customStyle="1" w:styleId="Authors">
    <w:name w:val="Authors"/>
    <w:next w:val="Normal"/>
    <w:qFormat/>
    <w:rsid w:val="00545CE5"/>
    <w:pPr>
      <w:keepNext/>
      <w:keepLines/>
      <w:jc w:val="center"/>
    </w:pPr>
    <w:rPr>
      <w:rFonts w:ascii="Times" w:hAnsi="Times"/>
    </w:rPr>
  </w:style>
  <w:style w:type="paragraph" w:styleId="Fecha">
    <w:name w:val="Date"/>
    <w:next w:val="Normal"/>
    <w:qFormat/>
    <w:rsid w:val="00934098"/>
    <w:pPr>
      <w:keepNext/>
      <w:keepLines/>
      <w:jc w:val="center"/>
    </w:pPr>
    <w:rPr>
      <w:rFonts w:ascii="Times" w:hAnsi="Times"/>
      <w:sz w:val="20"/>
    </w:rPr>
  </w:style>
  <w:style w:type="paragraph" w:customStyle="1" w:styleId="Heading1">
    <w:name w:val="Heading 1"/>
    <w:basedOn w:val="Normal"/>
    <w:next w:val="Normal"/>
    <w:autoRedefine/>
    <w:uiPriority w:val="9"/>
    <w:qFormat/>
    <w:rsid w:val="00934098"/>
    <w:pPr>
      <w:keepNext/>
      <w:keepLines/>
      <w:spacing w:before="480" w:after="0"/>
      <w:outlineLvl w:val="0"/>
    </w:pPr>
    <w:rPr>
      <w:rFonts w:eastAsiaTheme="majorEastAsia" w:cstheme="majorBidi"/>
      <w:b/>
      <w:bCs/>
      <w:color w:val="000000" w:themeColor="text1"/>
      <w:sz w:val="36"/>
      <w:szCs w:val="36"/>
    </w:rPr>
  </w:style>
  <w:style w:type="paragraph" w:customStyle="1" w:styleId="Heading2">
    <w:name w:val="Heading 2"/>
    <w:basedOn w:val="Normal"/>
    <w:next w:val="Normal"/>
    <w:autoRedefine/>
    <w:uiPriority w:val="9"/>
    <w:unhideWhenUsed/>
    <w:qFormat/>
    <w:rsid w:val="00934098"/>
    <w:pPr>
      <w:keepNext/>
      <w:keepLines/>
      <w:spacing w:before="200" w:after="0"/>
      <w:outlineLvl w:val="1"/>
    </w:pPr>
    <w:rPr>
      <w:rFonts w:eastAsiaTheme="majorEastAsia" w:cstheme="majorBidi"/>
      <w:b/>
      <w:bCs/>
      <w:sz w:val="32"/>
      <w:szCs w:val="32"/>
    </w:rPr>
  </w:style>
  <w:style w:type="paragraph" w:customStyle="1" w:styleId="Heading3">
    <w:name w:val="Heading 3"/>
    <w:basedOn w:val="Normal"/>
    <w:next w:val="Normal"/>
    <w:autoRedefine/>
    <w:uiPriority w:val="9"/>
    <w:unhideWhenUsed/>
    <w:qFormat/>
    <w:rsid w:val="00934098"/>
    <w:pPr>
      <w:keepNext/>
      <w:keepLines/>
      <w:spacing w:before="200" w:after="0"/>
      <w:outlineLvl w:val="1"/>
    </w:pPr>
    <w:rPr>
      <w:rFonts w:eastAsiaTheme="majorEastAsia" w:cstheme="majorBidi"/>
      <w:b/>
      <w:bCs/>
      <w:sz w:val="28"/>
      <w:szCs w:val="28"/>
    </w:rPr>
  </w:style>
  <w:style w:type="paragraph" w:customStyle="1" w:styleId="Heading4">
    <w:name w:val="Heading 4"/>
    <w:basedOn w:val="Normal"/>
    <w:next w:val="Normal"/>
    <w:autoRedefine/>
    <w:uiPriority w:val="9"/>
    <w:unhideWhenUsed/>
    <w:qFormat/>
    <w:rsid w:val="00934098"/>
    <w:pPr>
      <w:keepNext/>
      <w:keepLines/>
      <w:spacing w:before="200" w:after="0"/>
      <w:outlineLvl w:val="1"/>
    </w:pPr>
    <w:rPr>
      <w:rFonts w:eastAsiaTheme="majorEastAsia" w:cstheme="majorBidi"/>
      <w:b/>
      <w:bCs/>
      <w:color w:val="000000" w:themeColor="text1"/>
      <w:sz w:val="24"/>
    </w:rPr>
  </w:style>
  <w:style w:type="paragraph" w:customStyle="1" w:styleId="Heading5">
    <w:name w:val="Heading 5"/>
    <w:basedOn w:val="Normal"/>
    <w:next w:val="Normal"/>
    <w:autoRedefine/>
    <w:uiPriority w:val="9"/>
    <w:unhideWhenUsed/>
    <w:qFormat/>
    <w:rsid w:val="00934098"/>
    <w:pPr>
      <w:keepNext/>
      <w:keepLines/>
      <w:spacing w:before="200" w:after="0"/>
      <w:outlineLvl w:val="1"/>
    </w:pPr>
    <w:rPr>
      <w:rFonts w:eastAsiaTheme="majorEastAsia" w:cstheme="majorBidi"/>
      <w:i/>
      <w:iCs/>
      <w:color w:val="000000" w:themeColor="text1"/>
      <w:sz w:val="24"/>
    </w:rPr>
  </w:style>
  <w:style w:type="paragraph" w:customStyle="1" w:styleId="BlockQuote">
    <w:name w:val="Block Quote"/>
    <w:basedOn w:val="Normal"/>
    <w:next w:val="Normal"/>
    <w:uiPriority w:val="9"/>
    <w:unhideWhenUsed/>
    <w:qFormat/>
    <w:rsid w:val="00934098"/>
    <w:pPr>
      <w:spacing w:before="100" w:after="100"/>
    </w:pPr>
    <w:rPr>
      <w:rFonts w:ascii="Courier" w:eastAsiaTheme="majorEastAsia" w:hAnsi="Courier" w:cstheme="majorBidi"/>
      <w:bCs/>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3236</Characters>
  <Application>Microsoft Macintosh Word</Application>
  <DocSecurity>0</DocSecurity>
  <Lines>26</Lines>
  <Paragraphs>7</Paragraphs>
  <ScaleCrop>false</ScaleCrop>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