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Project Design Phase</w:t>
      </w:r>
    </w:p>
    <w:p>
      <w:pPr>
        <w:spacing w:after="260"/>
        <w:jc w:val="center"/>
      </w:pPr>
      <w:r>
        <w:rPr>
          <w:b/>
          <w:bCs/>
          <w:color w:val="1F3864"/>
          <w:sz w:val="30"/>
          <w:szCs w:val="30"/>
        </w:rPr>
        <w:t xml:space="preserve">Proposed Solution Template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07 July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Team ID: </w:t>
      </w:r>
      <w:r>
        <w:rPr>
          <w:sz w:val="22"/>
          <w:szCs w:val="22"/>
        </w:rPr>
        <w:t xml:space="preserve">SWTID-2026-1094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Project Name: </w:t>
      </w:r>
      <w:r>
        <w:rPr>
          <w:sz w:val="22"/>
          <w:szCs w:val="22"/>
        </w:rPr>
        <w:t xml:space="preserve">Voice Based Concept Understanding Analyser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Maximum Marks: </w:t>
      </w:r>
      <w:r>
        <w:rPr>
          <w:sz w:val="22"/>
          <w:szCs w:val="22"/>
        </w:rPr>
        <w:t xml:space="preserve">2 Marks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Proposed Solution Template:</w:t>
      </w:r>
    </w:p>
    <w:p>
      <w:pPr>
        <w:spacing w:after="200"/>
        <w:jc w:val="both"/>
      </w:pPr>
      <w:r>
        <w:rPr>
          <w:sz w:val="22"/>
          <w:szCs w:val="22"/>
        </w:rPr>
        <w:t xml:space="preserve">The proposed solution is described below across problem framing, the core idea, what makes it new, the impact it creates, how it can be monetized, and how it scales — written out in full rather than compressed into a parameter table, so the reasoning behind each choice stays visible.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1. Problem Statement (Problem to be Solved)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Learners preparing for exams, interviews, or real-world application of a topic have no reliable way to check whether they can actually explain a concept out loud, only whether they can select the right answer on a quiz.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Existing e-learning platforms adapt only to quiz scores or time spent, not to how clearly and correctly a learner can articulate an idea, leaving genuine understanding gaps undetected until a high-stakes oral moment.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2. Idea / Solution Description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 Voice Based Concept Understanding Analyser that captures a learner's spoken explanation of a concept through the microphone, converts it to text, and extracts the concepts and relationships actually expressed.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Compares the extracted explanation against a reference concept model to produce an objective understanding score, highlighting exactly which sub-concepts were covered well and which were missed, and feeds this into a feedback engine that offers targeted, specific guidance rather than a generic grade.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Integrates directly into existing LMS platforms and classroom tools rather than requiring a completely separate app, so it fits into a learner's and teacher's existing workflow.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3. Novelty / Uniqueness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Understanding-focused scoring based on semantic concept coverage, instead of keyword matching or multiple-choice recall.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Direct plug-in integration into existing classroom tools (LMS, video-conferencing platforms) rather than a standalone platform learners must separately adopt.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Closed-loop design: the spoken explanation directly drives targeted feedback and follow-up practice, not just an analytics dashboard nobody acts 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Privacy-first handling of voice recordings, with encryption, configurable retention, and consent-gated capture suited for learners who may be minors.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4. Social Impact / Customer Satisfaction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Reduces exam-day and interview-day surprises by catching shallow or incomplete understanding early, while there is still time to fix 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Empowers teachers with actionable, per-topic insight into which concepts a class has genuinely understood, instead of guessing from quiz averages.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Builds learner confidence by giving them a private, low-stakes space to practice explaining out loud without fear of judgment.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Promotes inclusive learning by supporting students who are reluctant to speak up or ask questions in a live classroom setting.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5. Business Model (Revenue Model)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SaaS subscription for schools, colleges, and coaching institutes with per-student or per-classroom tiered licensing.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Freemium model for individual learners and tutors, with a premium tier for detailed analytics and unlimited topic practice.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B2B2C partnerships with LMS providers (Google Classroom, Moodle, Canvas) for bundled integration.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Aggregated, anonymized understanding-trend reporting offered as a premium add-on for institutions and corporate training teams.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6. Scalability of the Solution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Cloud-native microservices architecture (Docker + Kubernetes) scales from a single classroom pilot to institution-wide and multi-institution deployment.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Multi-language speech and concept models enable expansion across regions and curricula.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API-first design allows integration with any LMS or video platform for horizontal market growth.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Modular AI models extend the same core engine to new subjects, corporate upskilling, and interview-preparation use cases.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Solution Diagrams: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1. Solution Concept Overview</w:t>
      </w:r>
    </w:p>
    <w:p>
      <w:pPr>
        <w:spacing w:after="200"/>
        <w:jc w:val="both"/>
      </w:pPr>
      <w:r>
        <w:rPr>
          <w:sz w:val="22"/>
          <w:szCs w:val="22"/>
        </w:rPr>
        <w:t xml:space="preserve">The diagram below shows the continuous loop at the heart of the solution: a learner speaks a concept, the AI analyses it and returns an understanding score and feedback, the learner uses that feedback to improve and re-attempt, and the teacher sees aggregated class insight that guides where to offer extra support.</w:t>
      </w:r>
    </w:p>
    <w:p>
      <w:pPr>
        <w:spacing w:after="80" w:before="14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 1: Solution concept overview — the learner–AI–teacher feedback loop</w:t>
      </w:r>
    </w:p>
    <w:p>
      <w:pPr>
        <w:spacing w:after="100" w:before="240"/>
      </w:pPr>
      <w:r>
        <w:rPr>
          <w:b/>
          <w:bCs/>
          <w:color w:val="2E5EAA"/>
          <w:sz w:val="23"/>
          <w:szCs w:val="23"/>
        </w:rPr>
        <w:t xml:space="preserve">2. Scalability Path</w:t>
      </w:r>
    </w:p>
    <w:p>
      <w:pPr>
        <w:spacing w:after="200"/>
        <w:jc w:val="both"/>
      </w:pPr>
      <w:r>
        <w:rPr>
          <w:sz w:val="22"/>
          <w:szCs w:val="22"/>
        </w:rPr>
        <w:t xml:space="preserve">The diagram below shows the intended growth path of the solution, from a single classroom pilot through institution-wide rollout to multi-institution, regional, and eventually national or global scale.</w:t>
      </w:r>
    </w:p>
    <w:p>
      <w:pPr>
        <w:spacing w:after="80" w:before="140"/>
        <w:jc w:val="center"/>
      </w:pPr>
      <w:r>
        <w:drawing>
          <wp:inline distT="0" distB="0" distL="0" distR="0">
            <wp:extent cx="56197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 2: Scalability path from single classroom to national/global reach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7a0202c0619a10c43b26864c552af95f6ab127.png"/><Relationship Id="rId8" Type="http://schemas.openxmlformats.org/officeDocument/2006/relationships/image" Target="media/c8561f9a5f7d096a10de88d009b3c59e48e527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2026-07-13T00:36:23.463Z</dcterms:created>
  <dcterms:modified xsi:type="dcterms:W3CDTF">2026-07-13T00:36:23.466Z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