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7B62" w14:textId="77777777" w:rsidR="003148D3" w:rsidRPr="003148D3" w:rsidRDefault="003148D3" w:rsidP="003148D3">
      <w:pPr>
        <w:spacing w:before="120" w:after="120" w:line="240" w:lineRule="auto"/>
        <w:jc w:val="center"/>
        <w:outlineLvl w:val="0"/>
        <w:rPr>
          <w:rFonts w:ascii="Arial" w:eastAsia="Times New Roman" w:hAnsi="Arial" w:cs="Arial"/>
          <w:b/>
          <w:bCs/>
          <w:kern w:val="36"/>
          <w:sz w:val="32"/>
          <w:szCs w:val="32"/>
          <w14:ligatures w14:val="none"/>
        </w:rPr>
      </w:pPr>
      <w:r w:rsidRPr="003148D3">
        <w:rPr>
          <w:rFonts w:ascii="Arial" w:eastAsia="Times New Roman" w:hAnsi="Arial" w:cs="Arial"/>
          <w:b/>
          <w:bCs/>
          <w:kern w:val="36"/>
          <w:sz w:val="32"/>
          <w:szCs w:val="32"/>
          <w14:ligatures w14:val="none"/>
        </w:rPr>
        <w:t>Emotion, Language, and Interpretable Personas: A Psycholinguistic–Computational Exploration</w:t>
      </w:r>
    </w:p>
    <w:p w14:paraId="009E34D9" w14:textId="339B9308"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br/>
      </w:r>
      <w:r w:rsidRPr="003148D3">
        <w:rPr>
          <w:rFonts w:ascii="Arial" w:eastAsia="Times New Roman" w:hAnsi="Arial" w:cs="Arial"/>
          <w:b/>
          <w:bCs/>
          <w:kern w:val="0"/>
          <w14:ligatures w14:val="none"/>
        </w:rPr>
        <w:t>Manasa Joshyam</w:t>
      </w:r>
      <w:r w:rsidRPr="003148D3">
        <w:rPr>
          <w:rFonts w:ascii="Arial" w:eastAsia="Times New Roman" w:hAnsi="Arial" w:cs="Arial"/>
          <w:kern w:val="0"/>
          <w14:ligatures w14:val="none"/>
        </w:rPr>
        <w:br/>
      </w:r>
      <w:r w:rsidRPr="003148D3">
        <w:rPr>
          <w:rFonts w:ascii="Arial" w:eastAsia="Times New Roman" w:hAnsi="Arial" w:cs="Arial"/>
          <w:kern w:val="0"/>
          <w14:ligatures w14:val="none"/>
        </w:rPr>
        <w:t>Independent project</w:t>
      </w:r>
      <w:r w:rsidRPr="003148D3">
        <w:rPr>
          <w:rFonts w:ascii="Arial" w:eastAsia="Times New Roman" w:hAnsi="Arial" w:cs="Arial"/>
          <w:kern w:val="0"/>
          <w14:ligatures w14:val="none"/>
        </w:rPr>
        <w:br/>
      </w:r>
      <w:r w:rsidRPr="003148D3">
        <w:rPr>
          <w:rFonts w:ascii="Arial" w:eastAsia="Times New Roman" w:hAnsi="Arial" w:cs="Arial"/>
          <w:kern w:val="0"/>
          <w14:ligatures w14:val="none"/>
        </w:rPr>
        <w:t>Interests: Computational AI, Psycholinguistics, Lexicology, Cognitive Science</w:t>
      </w:r>
    </w:p>
    <w:p w14:paraId="505E1EEE"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49C093F7">
          <v:rect id="_x0000_i1034" alt="" style="width:468pt;height:.05pt;mso-width-percent:0;mso-height-percent:0;mso-width-percent:0;mso-height-percent:0" o:hralign="center" o:hrstd="t" o:hr="t" fillcolor="#a0a0a0" stroked="f"/>
        </w:pict>
      </w:r>
    </w:p>
    <w:p w14:paraId="45D56FD9"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Abstract</w:t>
      </w:r>
    </w:p>
    <w:p w14:paraId="28309F8A"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This project explores how emotions show up in everyday language, and how computational models interpret those expressions. Rather than treating emotions as simple labels, the work views emotion as something people </w:t>
      </w:r>
      <w:r w:rsidRPr="003148D3">
        <w:rPr>
          <w:rFonts w:ascii="Arial" w:eastAsia="Times New Roman" w:hAnsi="Arial" w:cs="Arial"/>
          <w:i/>
          <w:iCs/>
          <w:kern w:val="0"/>
          <w14:ligatures w14:val="none"/>
        </w:rPr>
        <w:t>express through language choices</w:t>
      </w:r>
      <w:r w:rsidRPr="003148D3">
        <w:rPr>
          <w:rFonts w:ascii="Arial" w:eastAsia="Times New Roman" w:hAnsi="Arial" w:cs="Arial"/>
          <w:kern w:val="0"/>
          <w14:ligatures w14:val="none"/>
        </w:rPr>
        <w:t>—including narrative style, time orientation, and social framing.</w:t>
      </w:r>
    </w:p>
    <w:p w14:paraId="6C654473"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Using a curated set of 68 emotion concepts drawn from Tiffany Watt Smith’s </w:t>
      </w:r>
      <w:r w:rsidRPr="003148D3">
        <w:rPr>
          <w:rFonts w:ascii="Arial" w:eastAsia="Times New Roman" w:hAnsi="Arial" w:cs="Arial"/>
          <w:i/>
          <w:iCs/>
          <w:kern w:val="0"/>
          <w14:ligatures w14:val="none"/>
        </w:rPr>
        <w:t>The Book of Human Emotions</w:t>
      </w:r>
      <w:r w:rsidRPr="003148D3">
        <w:rPr>
          <w:rFonts w:ascii="Arial" w:eastAsia="Times New Roman" w:hAnsi="Arial" w:cs="Arial"/>
          <w:kern w:val="0"/>
          <w14:ligatures w14:val="none"/>
        </w:rPr>
        <w:t xml:space="preserve">, the project examines how emotionally meaningful language clusters across different contexts. Smith’s concepts are not used as labels, but as interpretive guides to understand patterns already present in the data. </w:t>
      </w:r>
    </w:p>
    <w:p w14:paraId="03FFEF6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Through a combination of semantic similarity, linguistic cue analysis, and unsupervised clustering, the project develops a small set of interpretable personas that reflect different ways people process uncertainty, threat, loss, and social comparison.</w:t>
      </w:r>
    </w:p>
    <w:p w14:paraId="0C8F42F8" w14:textId="5A6F8D4C"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 goal of this work is not </w:t>
      </w:r>
      <w:r w:rsidRPr="003148D3">
        <w:rPr>
          <w:rFonts w:ascii="Arial" w:eastAsia="Times New Roman" w:hAnsi="Arial" w:cs="Arial"/>
          <w:kern w:val="0"/>
          <w14:ligatures w14:val="none"/>
        </w:rPr>
        <w:t>prediction but</w:t>
      </w:r>
      <w:r w:rsidRPr="003148D3">
        <w:rPr>
          <w:rFonts w:ascii="Arial" w:eastAsia="Times New Roman" w:hAnsi="Arial" w:cs="Arial"/>
          <w:kern w:val="0"/>
          <w14:ligatures w14:val="none"/>
        </w:rPr>
        <w:t xml:space="preserve"> </w:t>
      </w:r>
      <w:r w:rsidRPr="003148D3">
        <w:rPr>
          <w:rFonts w:ascii="Arial" w:eastAsia="Times New Roman" w:hAnsi="Arial" w:cs="Arial"/>
          <w:kern w:val="0"/>
          <w14:ligatures w14:val="none"/>
        </w:rPr>
        <w:t>understanding</w:t>
      </w:r>
      <w:r w:rsidRPr="003148D3">
        <w:rPr>
          <w:rFonts w:ascii="Arial" w:eastAsia="Times New Roman" w:hAnsi="Arial" w:cs="Arial"/>
          <w:kern w:val="0"/>
          <w14:ligatures w14:val="none"/>
        </w:rPr>
        <w:t xml:space="preserve"> how emotional meaning is structured in language, how models represent that structure, and where those representations fall short. The project is motivated by interests in language, cognition, and human-centered AI design.</w:t>
      </w:r>
    </w:p>
    <w:p w14:paraId="6F08D8B1"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61EC2C4D">
          <v:rect id="_x0000_i1033" alt="" style="width:468pt;height:.05pt;mso-width-percent:0;mso-height-percent:0;mso-width-percent:0;mso-height-percent:0" o:hralign="center" o:hrstd="t" o:hr="t" fillcolor="#a0a0a0" stroked="f"/>
        </w:pict>
      </w:r>
    </w:p>
    <w:p w14:paraId="416DEBC5"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1. Motivation and Research Orientation</w:t>
      </w:r>
    </w:p>
    <w:p w14:paraId="30FACCF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My background is in journalism, communications, and audience research, where understanding intent and emotional tone is part of everyday work. In those settings, meaning is rarely stated directly. Instead, it emerges through framing, word choice, narrative focus, and what speakers choose to emphasize or avoid. This project builds on that perspective and asks how those same patterns can be studied more systematically using computational tools.</w:t>
      </w:r>
    </w:p>
    <w:p w14:paraId="2095145E"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work is exploratory and interpretive by design. I see it as groundwork for more formal cognitive or computational modeling, informed by foundational coursework in semantics, cognition, and AI.</w:t>
      </w:r>
    </w:p>
    <w:p w14:paraId="123B135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main questions guiding the project are:</w:t>
      </w:r>
    </w:p>
    <w:p w14:paraId="7F60FAF7"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How do patterns in language reflect underlying cognitive and behavioral signals?</w:t>
      </w:r>
    </w:p>
    <w:p w14:paraId="4688CF30"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Do people with different psychological profiles tend to express emotion in different ways?</w:t>
      </w:r>
    </w:p>
    <w:p w14:paraId="09814F37"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Where do computational models succeed—or struggle—when inferring emotional meaning from text?</w:t>
      </w:r>
    </w:p>
    <w:p w14:paraId="40C89E3D"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Rather than focusing on accuracy or prediction, the emphasis is on interpretability and theoretical clarity: understanding what the models are picking up, and what they might be missing.</w:t>
      </w:r>
    </w:p>
    <w:p w14:paraId="6B6B58E8"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lastRenderedPageBreak/>
        <w:pict w14:anchorId="4182304C">
          <v:rect id="_x0000_i1032" alt="" style="width:468pt;height:.05pt;mso-width-percent:0;mso-height-percent:0;mso-width-percent:0;mso-height-percent:0" o:hralign="center" o:hrstd="t" o:hr="t" fillcolor="#a0a0a0" stroked="f"/>
        </w:pict>
      </w:r>
    </w:p>
    <w:p w14:paraId="103EB8D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2. Conceptual Background</w:t>
      </w:r>
    </w:p>
    <w:p w14:paraId="5144D934" w14:textId="77777777" w:rsidR="003148D3" w:rsidRPr="003148D3" w:rsidRDefault="003148D3" w:rsidP="003148D3">
      <w:pPr>
        <w:spacing w:before="12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2.1 Emotion Beyond Simple Categories</w:t>
      </w:r>
    </w:p>
    <w:p w14:paraId="0FCD43DF" w14:textId="1D74D6C2"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Psychological theories describe emotion not as a fixed category, but as a combination of how a situation is evaluated and how a person responds to it. Language often reflects these evaluations indirectly—for example, through tense (past, present, or future), uncertainty, comparisons, or self-references—rather than through explicit emotion words.</w:t>
      </w:r>
      <w:r w:rsidRPr="003148D3">
        <w:rPr>
          <w:rFonts w:ascii="Arial" w:eastAsia="Times New Roman" w:hAnsi="Arial" w:cs="Arial"/>
          <w:kern w:val="0"/>
          <w14:ligatures w14:val="none"/>
        </w:rPr>
        <w:t xml:space="preserve"> </w:t>
      </w:r>
      <w:r w:rsidRPr="003148D3">
        <w:rPr>
          <w:rFonts w:ascii="Arial" w:eastAsia="Times New Roman" w:hAnsi="Arial" w:cs="Arial"/>
          <w:kern w:val="0"/>
          <w14:ligatures w14:val="none"/>
        </w:rPr>
        <w:t>This project adopts that view and treats emotional language as a signal of deeper processes related to:</w:t>
      </w:r>
    </w:p>
    <w:p w14:paraId="50B17B42"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Threat and safety cues (For example: Words like danger, scared, fear, panic, etc.)</w:t>
      </w:r>
    </w:p>
    <w:p w14:paraId="43D26420"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Loss and attachment cues (For example: Words like grief, sad, heartbroken, etc.)</w:t>
      </w:r>
    </w:p>
    <w:p w14:paraId="7957EE99"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Uncertainty and control cues (For example: Words like fault, blame, ought, guilt etc)</w:t>
      </w:r>
    </w:p>
    <w:p w14:paraId="3D694EA8"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Social comparison &amp; self-evaluation cues (For example: Words like better, than etc)</w:t>
      </w:r>
    </w:p>
    <w:p w14:paraId="0BFB4C3D"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2.2 Emotion Concepts as Interpretive Guides</w:t>
      </w:r>
    </w:p>
    <w:p w14:paraId="42A88565"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 68 emotion concepts used in this project come from Tiffany Watt Smith’s </w:t>
      </w:r>
      <w:r w:rsidRPr="003148D3">
        <w:rPr>
          <w:rFonts w:ascii="Arial" w:eastAsia="Times New Roman" w:hAnsi="Arial" w:cs="Arial"/>
          <w:i/>
          <w:iCs/>
          <w:kern w:val="0"/>
          <w14:ligatures w14:val="none"/>
        </w:rPr>
        <w:t>The Book of Human Emotions</w:t>
      </w:r>
      <w:r w:rsidRPr="003148D3">
        <w:rPr>
          <w:rFonts w:ascii="Arial" w:eastAsia="Times New Roman" w:hAnsi="Arial" w:cs="Arial"/>
          <w:kern w:val="0"/>
          <w14:ligatures w14:val="none"/>
        </w:rPr>
        <w:t xml:space="preserve">. These concepts function as a theoretical lens through which emergent patterns in emotional language can be examined, compared, and interpreted. </w:t>
      </w:r>
    </w:p>
    <w:p w14:paraId="5612473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approach is closer to studying meaning and semantic fields than to traditional sentiment analysis.</w:t>
      </w:r>
    </w:p>
    <w:p w14:paraId="1643B6F2"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7EF135D9">
          <v:rect id="_x0000_i1031" alt="" style="width:468pt;height:.05pt;mso-width-percent:0;mso-height-percent:0;mso-width-percent:0;mso-height-percent:0" o:hralign="center" o:hrstd="t" o:hr="t" fillcolor="#a0a0a0" stroked="f"/>
        </w:pict>
      </w:r>
    </w:p>
    <w:p w14:paraId="3ECE15D7"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3. Data and Language Representation</w:t>
      </w:r>
    </w:p>
    <w:p w14:paraId="0328AE3A"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dataset consists of a large collection — about 800k+ — of naturally occurring text. The focus is on how people express themselves in real contexts, rather than on short or explicitly labeled emotion statements.</w:t>
      </w:r>
    </w:p>
    <w:p w14:paraId="4AB0A7BC"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3.1 Linguistic Features</w:t>
      </w:r>
    </w:p>
    <w:p w14:paraId="761FA7C5"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In addition to semantic content, the analysis looks at several linguistic features that often reflect emotional stance, such as:</w:t>
      </w:r>
    </w:p>
    <w:p w14:paraId="3774248E"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Length and level of elaboration</w:t>
      </w:r>
    </w:p>
    <w:p w14:paraId="7DAB3C51"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References to the past or future</w:t>
      </w:r>
    </w:p>
    <w:p w14:paraId="2D35DC5F"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Self-focus and social comparison</w:t>
      </w:r>
    </w:p>
    <w:p w14:paraId="0654068D"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Use of questions, emphasis, or strong punctuation</w:t>
      </w:r>
    </w:p>
    <w:p w14:paraId="608C012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features are treated as signals of how people make sense of experiences, rather than as stylistic noise.</w:t>
      </w:r>
    </w:p>
    <w:p w14:paraId="76140169"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3.2 Mapping Language to Emotion Concepts</w:t>
      </w:r>
    </w:p>
    <w:p w14:paraId="788722B6"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Here, text is represented using TF–IDF vectors, where each word in a document is assigned a rank based on how often it appears in that document (term frequency) and how rare it is across the entire collection. Words that are frequent in each text but uncommon elsewhere </w:t>
      </w:r>
      <w:r w:rsidRPr="003148D3">
        <w:rPr>
          <w:rFonts w:ascii="Arial" w:eastAsia="Times New Roman" w:hAnsi="Arial" w:cs="Arial"/>
          <w:kern w:val="0"/>
          <w14:ligatures w14:val="none"/>
        </w:rPr>
        <w:lastRenderedPageBreak/>
        <w:t xml:space="preserve">receive higher ranks, while more common words receive lower ranks. Each text is thus converted into a numeric profile based on word ranking. </w:t>
      </w:r>
    </w:p>
    <w:p w14:paraId="734B8CD6"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These profiles are then compared to the emotion concept definitions using cosine similarity, which measures how similar two texts are based on the relative importance of the words they share. Rather than forcing a single emotion label, this approach allows each text to align with multiple emotion concepts to varying degrees, preserving overlap and ambiguity. </w:t>
      </w:r>
    </w:p>
    <w:p w14:paraId="3466DD29"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54A28C7C">
          <v:rect id="_x0000_i1030" alt="" style="width:468pt;height:.05pt;mso-width-percent:0;mso-height-percent:0;mso-width-percent:0;mso-height-percent:0" o:hralign="center" o:hrstd="t" o:hr="t" fillcolor="#a0a0a0" stroked="f"/>
        </w:pict>
      </w:r>
    </w:p>
    <w:p w14:paraId="693F4BA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4. Discovering Emotional Personas</w:t>
      </w:r>
    </w:p>
    <w:p w14:paraId="3C45423F" w14:textId="77777777" w:rsidR="003148D3" w:rsidRPr="003148D3" w:rsidRDefault="003148D3" w:rsidP="003148D3">
      <w:pPr>
        <w:spacing w:before="12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4.1 Why Personas</w:t>
      </w:r>
    </w:p>
    <w:p w14:paraId="480B2DC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Unsupervised clustering is used to identify recurring patterns in language and emotional cues. The goal is not to define a fixed number of emotions, but to surface common ways people express and regulate emotion through language.</w:t>
      </w:r>
    </w:p>
    <w:p w14:paraId="6FE8CCD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patterns are summarized as personas—descriptive groupings that capture shared linguistic and emotional characteristics rather than personality traits.</w:t>
      </w:r>
    </w:p>
    <w:p w14:paraId="5106425F"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4.2 Persona Construction</w:t>
      </w:r>
    </w:p>
    <w:p w14:paraId="782D054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Each persona is described using:</w:t>
      </w:r>
    </w:p>
    <w:p w14:paraId="722FB181"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Emotion concepts that appear most strongly</w:t>
      </w:r>
    </w:p>
    <w:p w14:paraId="2AB99DDF"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Linguistic features that stand out relative to the dataset</w:t>
      </w:r>
    </w:p>
    <w:p w14:paraId="2DEA3F2B"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Example text passages</w:t>
      </w:r>
    </w:p>
    <w:p w14:paraId="0E860F38"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Approximate prevalence in the data</w:t>
      </w:r>
    </w:p>
    <w:p w14:paraId="48028C78"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layered description helps keep the personas interpretable and grounded in actual language use.</w:t>
      </w:r>
    </w:p>
    <w:p w14:paraId="24D3A91E"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4.3 Interpreting the Personas</w:t>
      </w:r>
    </w:p>
    <w:p w14:paraId="670BAF59"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resulting personas reflect recognizable emotional dynamics, such as future-oriented hope, rumination on past events, heightened sensitivity to threat, or strong social comparison. These interpretations are based on consistent language patterns rather than diagnostic claims.</w:t>
      </w:r>
    </w:p>
    <w:p w14:paraId="4652E62A"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5231FCFB">
          <v:rect id="_x0000_i1029" alt="" style="width:468pt;height:.05pt;mso-width-percent:0;mso-height-percent:0;mso-width-percent:0;mso-height-percent:0" o:hralign="center" o:hrstd="t" o:hr="t" fillcolor="#a0a0a0" stroked="f"/>
        </w:pict>
      </w:r>
    </w:p>
    <w:p w14:paraId="7554A442"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5. What the Models Capture—and What They Miss</w:t>
      </w:r>
    </w:p>
    <w:p w14:paraId="4B2E715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Comparing semantic similarity with linguistic features highlights cases where surface meaning and deeper emotional signals do not fully align. For example:</w:t>
      </w:r>
    </w:p>
    <w:p w14:paraId="4FBFBA27"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Text that appears positive on the surface may still reflect anxiety or uncertainty.</w:t>
      </w:r>
    </w:p>
    <w:p w14:paraId="09553AF2"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Longer, reflective language can mask distress or self-doubt.</w:t>
      </w:r>
    </w:p>
    <w:p w14:paraId="25C3020C"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Very brief language may indicate disengagement rather than emotional neutrality.</w:t>
      </w:r>
    </w:p>
    <w:p w14:paraId="45325FAD"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cases illustrate the limits of simple sentiment-based approaches and highlight the value of more nuanced representations.</w:t>
      </w:r>
    </w:p>
    <w:p w14:paraId="388D371B"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7E697BEA">
          <v:rect id="_x0000_i1028" alt="" style="width:468pt;height:.05pt;mso-width-percent:0;mso-height-percent:0;mso-width-percent:0;mso-height-percent:0" o:hralign="center" o:hrstd="t" o:hr="t" fillcolor="#a0a0a0" stroked="f"/>
        </w:pict>
      </w:r>
    </w:p>
    <w:p w14:paraId="1C87D6AF"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lastRenderedPageBreak/>
        <w:t>6. Implications for Human-Centered AI and Design</w:t>
      </w:r>
    </w:p>
    <w:p w14:paraId="2243C32E"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persona framework developed in this project can support more human-centered systems by providing an interpretable context between raw text and model output. Potential applications include:</w:t>
      </w:r>
    </w:p>
    <w:p w14:paraId="1CA379C1"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Designing interfaces that respond to different emotional regulation styles</w:t>
      </w:r>
    </w:p>
    <w:p w14:paraId="4682A3E0"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Supporting reflective or supportive user experiences without clinical labeling</w:t>
      </w:r>
    </w:p>
    <w:p w14:paraId="1CD59C26"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Improving transparency in systems that rely on emotional or behavioral inference</w:t>
      </w:r>
    </w:p>
    <w:p w14:paraId="49D4142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Rather than asking “What emotion is this user expressing?”, the framework encourages asking “How is this user making sense of their experience through language?”</w:t>
      </w:r>
    </w:p>
    <w:p w14:paraId="681503E9"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342BCEC8">
          <v:rect id="_x0000_i1027" alt="" style="width:468pt;height:.05pt;mso-width-percent:0;mso-height-percent:0;mso-width-percent:0;mso-height-percent:0" o:hralign="center" o:hrstd="t" o:hr="t" fillcolor="#a0a0a0" stroked="f"/>
        </w:pict>
      </w:r>
    </w:p>
    <w:p w14:paraId="0943FE4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7. Positioning and Future Directions</w:t>
      </w:r>
    </w:p>
    <w:p w14:paraId="107DB9B7"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project reflects my interest in the intersection of language, cognition, and computation. It is intentionally exploratory and focused on interpretation rather than formal modeling or prediction.</w:t>
      </w:r>
    </w:p>
    <w:p w14:paraId="424A5A8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Future directions could include:</w:t>
      </w:r>
    </w:p>
    <w:p w14:paraId="397EC31B"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Comparing symbolic and contextual language representations</w:t>
      </w:r>
    </w:p>
    <w:p w14:paraId="4F0FBE25"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Examining how emotion-related language varies across cultures or domains</w:t>
      </w:r>
    </w:p>
    <w:p w14:paraId="29FE7B64"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Evaluating persona interpretations with human feedback</w:t>
      </w:r>
    </w:p>
    <w:p w14:paraId="22D07F06"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6C3876AE">
          <v:rect id="_x0000_i1026" alt="" style="width:468pt;height:.05pt;mso-width-percent:0;mso-height-percent:0;mso-width-percent:0;mso-height-percent:0" o:hralign="center" o:hrstd="t" o:hr="t" fillcolor="#a0a0a0" stroked="f"/>
        </w:pict>
      </w:r>
    </w:p>
    <w:p w14:paraId="33A5DEE6"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Conclusion</w:t>
      </w:r>
    </w:p>
    <w:p w14:paraId="7D64EF99"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project approaches emotion as something people communicate through language rather than as a fixed set of categories. By combining linguistic features, semantic similarity, and theory-informed interpretation, it offers a way to study emotional meaning that remains grounded in real language use.</w:t>
      </w:r>
    </w:p>
    <w:p w14:paraId="2448BCD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work is best understood as a starting point: an effort to connect computational methods with questions from psycholinguistics and cognitive science, and to explore how emotionally informed representations might support more interpretable and empathetic AI systems.</w:t>
      </w:r>
    </w:p>
    <w:p w14:paraId="158057B3" w14:textId="77777777" w:rsidR="003148D3" w:rsidRPr="003148D3" w:rsidRDefault="00F4012F" w:rsidP="003148D3">
      <w:pPr>
        <w:spacing w:after="0" w:line="240" w:lineRule="auto"/>
        <w:rPr>
          <w:rFonts w:ascii="Arial" w:eastAsia="Times New Roman" w:hAnsi="Arial" w:cs="Arial"/>
          <w:kern w:val="0"/>
          <w14:ligatures w14:val="none"/>
        </w:rPr>
      </w:pPr>
      <w:r w:rsidRPr="00F4012F">
        <w:rPr>
          <w:rFonts w:ascii="Arial" w:eastAsia="Times New Roman" w:hAnsi="Arial" w:cs="Arial"/>
          <w:noProof/>
          <w:kern w:val="0"/>
        </w:rPr>
        <w:pict w14:anchorId="1D5C00AA">
          <v:rect id="_x0000_i1025" alt="" style="width:468pt;height:.05pt;mso-width-percent:0;mso-height-percent:0;mso-width-percent:0;mso-height-percent:0" o:hralign="center" o:hrstd="t" o:hr="t" fillcolor="#a0a0a0" stroked="f"/>
        </w:pict>
      </w:r>
    </w:p>
    <w:p w14:paraId="77B12339" w14:textId="02D66705"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i/>
          <w:iCs/>
          <w:kern w:val="0"/>
          <w14:ligatures w14:val="none"/>
        </w:rPr>
        <w:t xml:space="preserve">Code and supplementary materials are available in the accompanying </w:t>
      </w:r>
      <w:hyperlink r:id="rId5" w:history="1">
        <w:r w:rsidRPr="003148D3">
          <w:rPr>
            <w:rStyle w:val="Hyperlink"/>
            <w:rFonts w:ascii="Arial" w:eastAsia="Times New Roman" w:hAnsi="Arial" w:cs="Arial"/>
            <w:i/>
            <w:iCs/>
            <w:kern w:val="0"/>
            <w14:ligatures w14:val="none"/>
          </w:rPr>
          <w:t>GitHub</w:t>
        </w:r>
      </w:hyperlink>
      <w:r w:rsidRPr="003148D3">
        <w:rPr>
          <w:rFonts w:ascii="Arial" w:eastAsia="Times New Roman" w:hAnsi="Arial" w:cs="Arial"/>
          <w:i/>
          <w:iCs/>
          <w:kern w:val="0"/>
          <w14:ligatures w14:val="none"/>
        </w:rPr>
        <w:t xml:space="preserve"> repository.</w:t>
      </w:r>
    </w:p>
    <w:p w14:paraId="75A142F4" w14:textId="4692721E" w:rsidR="003148D3" w:rsidRDefault="003148D3" w:rsidP="003148D3">
      <w:pPr>
        <w:rPr>
          <w:rFonts w:ascii="Arial" w:hAnsi="Arial" w:cs="Arial"/>
          <w:b/>
          <w:bCs/>
        </w:rPr>
      </w:pPr>
      <w:r w:rsidRPr="003148D3">
        <w:rPr>
          <w:rFonts w:ascii="Arial" w:hAnsi="Arial" w:cs="Arial"/>
        </w:rPr>
        <w:br/>
      </w:r>
    </w:p>
    <w:p w14:paraId="73DFCFC8" w14:textId="10F08169" w:rsidR="00A04FEA" w:rsidRPr="003148D3" w:rsidRDefault="003148D3" w:rsidP="003148D3">
      <w:pPr>
        <w:rPr>
          <w:rFonts w:ascii="Arial" w:hAnsi="Arial" w:cs="Arial"/>
          <w:b/>
          <w:bCs/>
        </w:rPr>
      </w:pPr>
      <w:r w:rsidRPr="003148D3">
        <w:rPr>
          <w:rFonts w:ascii="Arial" w:hAnsi="Arial" w:cs="Arial"/>
          <w:b/>
          <w:bCs/>
        </w:rPr>
        <w:t>Citations</w:t>
      </w:r>
    </w:p>
    <w:p w14:paraId="32DB2835" w14:textId="4D6CF0E7" w:rsidR="003148D3" w:rsidRPr="003148D3" w:rsidRDefault="003148D3" w:rsidP="003148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rPr>
      </w:pPr>
      <w:r w:rsidRPr="003148D3">
        <w:rPr>
          <w:rFonts w:ascii="Arial" w:hAnsi="Arial" w:cs="Arial"/>
          <w:kern w:val="0"/>
        </w:rPr>
        <w:t xml:space="preserve">1. </w:t>
      </w:r>
      <w:r w:rsidRPr="003148D3">
        <w:rPr>
          <w:rFonts w:ascii="Arial" w:hAnsi="Arial" w:cs="Arial"/>
          <w:kern w:val="0"/>
        </w:rPr>
        <w:t xml:space="preserve">Kaggle Dataset: “Anjali, S. (2020). </w:t>
      </w:r>
      <w:r w:rsidRPr="003148D3">
        <w:rPr>
          <w:rFonts w:ascii="Arial" w:hAnsi="Arial" w:cs="Arial"/>
          <w:i/>
          <w:iCs/>
          <w:kern w:val="0"/>
        </w:rPr>
        <w:t>Emotion analysis based on text</w:t>
      </w:r>
      <w:r w:rsidRPr="003148D3">
        <w:rPr>
          <w:rFonts w:ascii="Arial" w:hAnsi="Arial" w:cs="Arial"/>
          <w:kern w:val="0"/>
        </w:rPr>
        <w:t xml:space="preserve"> [Data set]. Kaggle. Retrieved January 2026, from https://www.kaggle.com/datasets/simaanjali/emotion-analysis-based-on-text”</w:t>
      </w:r>
    </w:p>
    <w:p w14:paraId="5C577DB2" w14:textId="6762AAC1" w:rsidR="003148D3" w:rsidRPr="003148D3" w:rsidRDefault="003148D3" w:rsidP="003148D3">
      <w:pPr>
        <w:rPr>
          <w:rFonts w:ascii="Arial" w:hAnsi="Arial" w:cs="Arial"/>
        </w:rPr>
      </w:pPr>
      <w:r w:rsidRPr="003148D3">
        <w:rPr>
          <w:rFonts w:ascii="Arial" w:hAnsi="Arial" w:cs="Arial"/>
          <w:kern w:val="0"/>
        </w:rPr>
        <w:br/>
      </w:r>
      <w:r w:rsidRPr="003148D3">
        <w:rPr>
          <w:rFonts w:ascii="Arial" w:hAnsi="Arial" w:cs="Arial"/>
          <w:kern w:val="0"/>
        </w:rPr>
        <w:t xml:space="preserve">2. The book: “Watt Smith, T. (2015). </w:t>
      </w:r>
      <w:r w:rsidRPr="003148D3">
        <w:rPr>
          <w:rFonts w:ascii="Arial" w:hAnsi="Arial" w:cs="Arial"/>
          <w:i/>
          <w:iCs/>
          <w:kern w:val="0"/>
        </w:rPr>
        <w:t>The book of human emotions: An encyclopedia of feeling from anger to wanderlust</w:t>
      </w:r>
      <w:r w:rsidRPr="003148D3">
        <w:rPr>
          <w:rFonts w:ascii="Arial" w:hAnsi="Arial" w:cs="Arial"/>
          <w:kern w:val="0"/>
        </w:rPr>
        <w:t>. Little, Brown and Company.”</w:t>
      </w:r>
    </w:p>
    <w:sectPr w:rsidR="003148D3" w:rsidRPr="003148D3" w:rsidSect="003148D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3C49"/>
    <w:multiLevelType w:val="multilevel"/>
    <w:tmpl w:val="D83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7A65"/>
    <w:multiLevelType w:val="multilevel"/>
    <w:tmpl w:val="9C3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37F76"/>
    <w:multiLevelType w:val="multilevel"/>
    <w:tmpl w:val="3390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B6CA0"/>
    <w:multiLevelType w:val="multilevel"/>
    <w:tmpl w:val="1E5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D5082"/>
    <w:multiLevelType w:val="multilevel"/>
    <w:tmpl w:val="7E7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17150"/>
    <w:multiLevelType w:val="multilevel"/>
    <w:tmpl w:val="CD5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D1FD2"/>
    <w:multiLevelType w:val="multilevel"/>
    <w:tmpl w:val="C75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E578D"/>
    <w:multiLevelType w:val="multilevel"/>
    <w:tmpl w:val="E8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C51CA"/>
    <w:multiLevelType w:val="multilevel"/>
    <w:tmpl w:val="F1C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76B09"/>
    <w:multiLevelType w:val="multilevel"/>
    <w:tmpl w:val="191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C4DDA"/>
    <w:multiLevelType w:val="multilevel"/>
    <w:tmpl w:val="B34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E64EE"/>
    <w:multiLevelType w:val="multilevel"/>
    <w:tmpl w:val="A50E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4259F"/>
    <w:multiLevelType w:val="multilevel"/>
    <w:tmpl w:val="EC3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CC3"/>
    <w:multiLevelType w:val="multilevel"/>
    <w:tmpl w:val="8C9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461A4"/>
    <w:multiLevelType w:val="multilevel"/>
    <w:tmpl w:val="4CD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65871"/>
    <w:multiLevelType w:val="multilevel"/>
    <w:tmpl w:val="5F1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E03E8"/>
    <w:multiLevelType w:val="multilevel"/>
    <w:tmpl w:val="0F1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B7F91"/>
    <w:multiLevelType w:val="multilevel"/>
    <w:tmpl w:val="4D4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15B7F"/>
    <w:multiLevelType w:val="multilevel"/>
    <w:tmpl w:val="C0D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13B53"/>
    <w:multiLevelType w:val="multilevel"/>
    <w:tmpl w:val="1ED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271095">
    <w:abstractNumId w:val="13"/>
  </w:num>
  <w:num w:numId="2" w16cid:durableId="613287943">
    <w:abstractNumId w:val="19"/>
  </w:num>
  <w:num w:numId="3" w16cid:durableId="2002733878">
    <w:abstractNumId w:val="0"/>
  </w:num>
  <w:num w:numId="4" w16cid:durableId="1618755653">
    <w:abstractNumId w:val="1"/>
  </w:num>
  <w:num w:numId="5" w16cid:durableId="1866365826">
    <w:abstractNumId w:val="12"/>
  </w:num>
  <w:num w:numId="6" w16cid:durableId="924800123">
    <w:abstractNumId w:val="15"/>
  </w:num>
  <w:num w:numId="7" w16cid:durableId="862286736">
    <w:abstractNumId w:val="3"/>
  </w:num>
  <w:num w:numId="8" w16cid:durableId="1933970514">
    <w:abstractNumId w:val="7"/>
  </w:num>
  <w:num w:numId="9" w16cid:durableId="801850528">
    <w:abstractNumId w:val="10"/>
  </w:num>
  <w:num w:numId="10" w16cid:durableId="649017908">
    <w:abstractNumId w:val="14"/>
  </w:num>
  <w:num w:numId="11" w16cid:durableId="962541790">
    <w:abstractNumId w:val="2"/>
  </w:num>
  <w:num w:numId="12" w16cid:durableId="2005358292">
    <w:abstractNumId w:val="11"/>
  </w:num>
  <w:num w:numId="13" w16cid:durableId="1906529988">
    <w:abstractNumId w:val="6"/>
  </w:num>
  <w:num w:numId="14" w16cid:durableId="899752677">
    <w:abstractNumId w:val="5"/>
  </w:num>
  <w:num w:numId="15" w16cid:durableId="1456480395">
    <w:abstractNumId w:val="16"/>
  </w:num>
  <w:num w:numId="16" w16cid:durableId="335691578">
    <w:abstractNumId w:val="4"/>
  </w:num>
  <w:num w:numId="17" w16cid:durableId="1593203684">
    <w:abstractNumId w:val="8"/>
  </w:num>
  <w:num w:numId="18" w16cid:durableId="1773473572">
    <w:abstractNumId w:val="18"/>
  </w:num>
  <w:num w:numId="19" w16cid:durableId="1918249698">
    <w:abstractNumId w:val="17"/>
  </w:num>
  <w:num w:numId="20" w16cid:durableId="910122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EA"/>
    <w:rsid w:val="002C0630"/>
    <w:rsid w:val="003148D3"/>
    <w:rsid w:val="003E103F"/>
    <w:rsid w:val="006D2DD9"/>
    <w:rsid w:val="00A04FEA"/>
    <w:rsid w:val="00BB1B6A"/>
    <w:rsid w:val="00F4012F"/>
    <w:rsid w:val="00F61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985F"/>
  <w15:chartTrackingRefBased/>
  <w15:docId w15:val="{BDA26C4E-0A1A-C74D-B19F-6DDE55C8C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EA"/>
    <w:rPr>
      <w:rFonts w:eastAsiaTheme="majorEastAsia" w:cstheme="majorBidi"/>
      <w:color w:val="272727" w:themeColor="text1" w:themeTint="D8"/>
    </w:rPr>
  </w:style>
  <w:style w:type="paragraph" w:styleId="Title">
    <w:name w:val="Title"/>
    <w:basedOn w:val="Normal"/>
    <w:next w:val="Normal"/>
    <w:link w:val="TitleChar"/>
    <w:uiPriority w:val="10"/>
    <w:qFormat/>
    <w:rsid w:val="00A04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EA"/>
    <w:pPr>
      <w:spacing w:before="160"/>
      <w:jc w:val="center"/>
    </w:pPr>
    <w:rPr>
      <w:i/>
      <w:iCs/>
      <w:color w:val="404040" w:themeColor="text1" w:themeTint="BF"/>
    </w:rPr>
  </w:style>
  <w:style w:type="character" w:customStyle="1" w:styleId="QuoteChar">
    <w:name w:val="Quote Char"/>
    <w:basedOn w:val="DefaultParagraphFont"/>
    <w:link w:val="Quote"/>
    <w:uiPriority w:val="29"/>
    <w:rsid w:val="00A04FEA"/>
    <w:rPr>
      <w:i/>
      <w:iCs/>
      <w:color w:val="404040" w:themeColor="text1" w:themeTint="BF"/>
    </w:rPr>
  </w:style>
  <w:style w:type="paragraph" w:styleId="ListParagraph">
    <w:name w:val="List Paragraph"/>
    <w:basedOn w:val="Normal"/>
    <w:uiPriority w:val="34"/>
    <w:qFormat/>
    <w:rsid w:val="00A04FEA"/>
    <w:pPr>
      <w:ind w:left="720"/>
      <w:contextualSpacing/>
    </w:pPr>
  </w:style>
  <w:style w:type="character" w:styleId="IntenseEmphasis">
    <w:name w:val="Intense Emphasis"/>
    <w:basedOn w:val="DefaultParagraphFont"/>
    <w:uiPriority w:val="21"/>
    <w:qFormat/>
    <w:rsid w:val="00A04FEA"/>
    <w:rPr>
      <w:i/>
      <w:iCs/>
      <w:color w:val="0F4761" w:themeColor="accent1" w:themeShade="BF"/>
    </w:rPr>
  </w:style>
  <w:style w:type="paragraph" w:styleId="IntenseQuote">
    <w:name w:val="Intense Quote"/>
    <w:basedOn w:val="Normal"/>
    <w:next w:val="Normal"/>
    <w:link w:val="IntenseQuoteChar"/>
    <w:uiPriority w:val="30"/>
    <w:qFormat/>
    <w:rsid w:val="00A04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EA"/>
    <w:rPr>
      <w:i/>
      <w:iCs/>
      <w:color w:val="0F4761" w:themeColor="accent1" w:themeShade="BF"/>
    </w:rPr>
  </w:style>
  <w:style w:type="character" w:styleId="IntenseReference">
    <w:name w:val="Intense Reference"/>
    <w:basedOn w:val="DefaultParagraphFont"/>
    <w:uiPriority w:val="32"/>
    <w:qFormat/>
    <w:rsid w:val="00A04FEA"/>
    <w:rPr>
      <w:b/>
      <w:bCs/>
      <w:smallCaps/>
      <w:color w:val="0F4761" w:themeColor="accent1" w:themeShade="BF"/>
      <w:spacing w:val="5"/>
    </w:rPr>
  </w:style>
  <w:style w:type="paragraph" w:styleId="NormalWeb">
    <w:name w:val="Normal (Web)"/>
    <w:basedOn w:val="Normal"/>
    <w:uiPriority w:val="99"/>
    <w:semiHidden/>
    <w:unhideWhenUsed/>
    <w:rsid w:val="00A04F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4FEA"/>
    <w:rPr>
      <w:b/>
      <w:bCs/>
    </w:rPr>
  </w:style>
  <w:style w:type="character" w:styleId="Emphasis">
    <w:name w:val="Emphasis"/>
    <w:basedOn w:val="DefaultParagraphFont"/>
    <w:uiPriority w:val="20"/>
    <w:qFormat/>
    <w:rsid w:val="00A04FEA"/>
    <w:rPr>
      <w:i/>
      <w:iCs/>
    </w:rPr>
  </w:style>
  <w:style w:type="character" w:styleId="HTMLCode">
    <w:name w:val="HTML Code"/>
    <w:basedOn w:val="DefaultParagraphFont"/>
    <w:uiPriority w:val="99"/>
    <w:semiHidden/>
    <w:unhideWhenUsed/>
    <w:rsid w:val="00A04FEA"/>
    <w:rPr>
      <w:rFonts w:ascii="Courier New" w:eastAsia="Times New Roman" w:hAnsi="Courier New" w:cs="Courier New"/>
      <w:sz w:val="20"/>
      <w:szCs w:val="20"/>
    </w:rPr>
  </w:style>
  <w:style w:type="character" w:styleId="Hyperlink">
    <w:name w:val="Hyperlink"/>
    <w:basedOn w:val="DefaultParagraphFont"/>
    <w:uiPriority w:val="99"/>
    <w:unhideWhenUsed/>
    <w:rsid w:val="003148D3"/>
    <w:rPr>
      <w:color w:val="467886" w:themeColor="hyperlink"/>
      <w:u w:val="single"/>
    </w:rPr>
  </w:style>
  <w:style w:type="character" w:styleId="UnresolvedMention">
    <w:name w:val="Unresolved Mention"/>
    <w:basedOn w:val="DefaultParagraphFont"/>
    <w:uiPriority w:val="99"/>
    <w:semiHidden/>
    <w:unhideWhenUsed/>
    <w:rsid w:val="00314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56395">
      <w:bodyDiv w:val="1"/>
      <w:marLeft w:val="0"/>
      <w:marRight w:val="0"/>
      <w:marTop w:val="0"/>
      <w:marBottom w:val="0"/>
      <w:divBdr>
        <w:top w:val="none" w:sz="0" w:space="0" w:color="auto"/>
        <w:left w:val="none" w:sz="0" w:space="0" w:color="auto"/>
        <w:bottom w:val="none" w:sz="0" w:space="0" w:color="auto"/>
        <w:right w:val="none" w:sz="0" w:space="0" w:color="auto"/>
      </w:divBdr>
      <w:divsChild>
        <w:div w:id="166605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joshyam/applications-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1285</Words>
  <Characters>7817</Characters>
  <Application>Microsoft Office Word</Application>
  <DocSecurity>0</DocSecurity>
  <Lines>147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joshyam</dc:creator>
  <cp:keywords/>
  <dc:description/>
  <cp:lastModifiedBy>manasa joshyam</cp:lastModifiedBy>
  <cp:revision>2</cp:revision>
  <dcterms:created xsi:type="dcterms:W3CDTF">2026-01-21T09:51:00Z</dcterms:created>
  <dcterms:modified xsi:type="dcterms:W3CDTF">2026-01-21T09:51:00Z</dcterms:modified>
</cp:coreProperties>
</file>