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950C3" w14:textId="0EF5FEF7" w:rsidR="002766E3" w:rsidRPr="00FE3C92" w:rsidRDefault="002766E3" w:rsidP="00FE3C92">
      <w:pPr>
        <w:ind w:left="360" w:hanging="360"/>
        <w:rPr>
          <w:rFonts w:ascii="Times New Roman" w:hAnsi="Times New Roman" w:cs="Times New Roman"/>
          <w:b/>
          <w:bCs/>
        </w:rPr>
      </w:pPr>
      <w:r w:rsidRPr="00FE3C92">
        <w:rPr>
          <w:rFonts w:ascii="Times New Roman" w:hAnsi="Times New Roman" w:cs="Times New Roman"/>
          <w:b/>
          <w:bCs/>
        </w:rPr>
        <w:t>Research of genes and genotypes currently recommend for PGx</w:t>
      </w:r>
      <w:r w:rsidR="00FE3C92" w:rsidRPr="00FE3C92">
        <w:rPr>
          <w:rFonts w:ascii="Times New Roman" w:hAnsi="Times New Roman" w:cs="Times New Roman"/>
          <w:b/>
          <w:bCs/>
        </w:rPr>
        <w:t xml:space="preserve"> </w:t>
      </w:r>
      <w:r w:rsidRPr="00FE3C92">
        <w:rPr>
          <w:rFonts w:ascii="Times New Roman" w:hAnsi="Times New Roman" w:cs="Times New Roman"/>
          <w:b/>
          <w:bCs/>
        </w:rPr>
        <w:t>testing in hospitals</w:t>
      </w:r>
    </w:p>
    <w:p w14:paraId="65DD91B7" w14:textId="77777777" w:rsidR="002766E3" w:rsidRPr="00FE3C92" w:rsidRDefault="002766E3" w:rsidP="00B6151E">
      <w:pPr>
        <w:ind w:left="360" w:hanging="360"/>
        <w:rPr>
          <w:rFonts w:ascii="Times New Roman" w:hAnsi="Times New Roman" w:cs="Times New Roman"/>
        </w:rPr>
      </w:pPr>
    </w:p>
    <w:p w14:paraId="07FAAD1B" w14:textId="62847444" w:rsidR="00AD0F15" w:rsidRPr="00FE3C92" w:rsidRDefault="00AD0F15" w:rsidP="00B6151E">
      <w:pPr>
        <w:pStyle w:val="ListParagraph"/>
        <w:numPr>
          <w:ilvl w:val="0"/>
          <w:numId w:val="2"/>
        </w:numPr>
        <w:rPr>
          <w:rFonts w:ascii="Times New Roman" w:hAnsi="Times New Roman" w:cs="Times New Roman"/>
          <w:b/>
          <w:bCs/>
        </w:rPr>
      </w:pPr>
      <w:r w:rsidRPr="00FE3C92">
        <w:rPr>
          <w:rFonts w:ascii="Times New Roman" w:hAnsi="Times New Roman" w:cs="Times New Roman"/>
          <w:b/>
          <w:bCs/>
        </w:rPr>
        <w:t>Mayo Clinic:</w:t>
      </w:r>
    </w:p>
    <w:p w14:paraId="64212DF4" w14:textId="77777777" w:rsidR="006418C4" w:rsidRPr="00FE3C92" w:rsidRDefault="006418C4">
      <w:pPr>
        <w:rPr>
          <w:rFonts w:ascii="Times New Roman" w:hAnsi="Times New Roman" w:cs="Times New Roman"/>
        </w:rPr>
      </w:pPr>
    </w:p>
    <w:p w14:paraId="01535484" w14:textId="4B37C51F" w:rsidR="006418C4" w:rsidRDefault="00AD0F15" w:rsidP="00AD0F15">
      <w:pPr>
        <w:jc w:val="both"/>
        <w:rPr>
          <w:rFonts w:ascii="Times New Roman" w:hAnsi="Times New Roman" w:cs="Times New Roman"/>
        </w:rPr>
      </w:pPr>
      <w:r w:rsidRPr="00FE3C92">
        <w:rPr>
          <w:rFonts w:ascii="Times New Roman" w:hAnsi="Times New Roman" w:cs="Times New Roman"/>
        </w:rPr>
        <w:t>The Mayo Clinic article on pharmacogenomics testing details specific genes and their associated drugs for personalized therapy recommendations. It includes genetic variants influencing responses to various drugs, focusing on clinical actionability for tailored medication plans.</w:t>
      </w:r>
    </w:p>
    <w:p w14:paraId="2A3C29F8" w14:textId="77777777" w:rsidR="0059757B" w:rsidRDefault="0059757B" w:rsidP="00AD0F15">
      <w:pPr>
        <w:jc w:val="both"/>
        <w:rPr>
          <w:rFonts w:ascii="Times New Roman" w:hAnsi="Times New Roman" w:cs="Times New Roman"/>
        </w:rPr>
      </w:pPr>
    </w:p>
    <w:p w14:paraId="00CDE39F" w14:textId="3E7B5EBF" w:rsidR="0059757B" w:rsidRPr="0059757B" w:rsidRDefault="0059757B" w:rsidP="0059757B">
      <w:pPr>
        <w:jc w:val="both"/>
        <w:rPr>
          <w:rFonts w:ascii="Times New Roman" w:hAnsi="Times New Roman" w:cs="Times New Roman"/>
          <w:b/>
          <w:bCs/>
        </w:rPr>
      </w:pPr>
      <w:r w:rsidRPr="0059757B">
        <w:rPr>
          <w:rFonts w:ascii="Times New Roman" w:hAnsi="Times New Roman" w:cs="Times New Roman"/>
          <w:b/>
          <w:bCs/>
        </w:rPr>
        <w:t>Focused Pharmacogenomics Panel</w:t>
      </w:r>
      <w:r w:rsidR="002B179A">
        <w:rPr>
          <w:rFonts w:ascii="Times New Roman" w:hAnsi="Times New Roman" w:cs="Times New Roman"/>
          <w:b/>
          <w:bCs/>
        </w:rPr>
        <w:t xml:space="preserve"> - </w:t>
      </w:r>
      <w:r w:rsidR="002B179A" w:rsidRPr="002B179A">
        <w:rPr>
          <w:rFonts w:ascii="Times New Roman" w:hAnsi="Times New Roman" w:cs="Times New Roman"/>
        </w:rPr>
        <w:t xml:space="preserve">This panel </w:t>
      </w:r>
      <w:r w:rsidR="002B179A">
        <w:rPr>
          <w:rFonts w:ascii="Times New Roman" w:hAnsi="Times New Roman" w:cs="Times New Roman"/>
        </w:rPr>
        <w:t>comprehensively analyzes</w:t>
      </w:r>
      <w:r w:rsidR="002B179A" w:rsidRPr="002B179A">
        <w:rPr>
          <w:rFonts w:ascii="Times New Roman" w:hAnsi="Times New Roman" w:cs="Times New Roman"/>
        </w:rPr>
        <w:t xml:space="preserve"> multiple genes with strong drug phenotype associations.</w:t>
      </w:r>
    </w:p>
    <w:p w14:paraId="7A9A2777" w14:textId="77777777" w:rsidR="00FE3C92" w:rsidRPr="00FE3C92" w:rsidRDefault="00FE3C92" w:rsidP="00E86ABE">
      <w:pPr>
        <w:jc w:val="both"/>
        <w:rPr>
          <w:rFonts w:ascii="Times New Roman" w:hAnsi="Times New Roman" w:cs="Times New Roman"/>
          <w:lang w:val="fr-FR"/>
        </w:rPr>
      </w:pPr>
    </w:p>
    <w:tbl>
      <w:tblPr>
        <w:tblStyle w:val="TableGrid"/>
        <w:tblW w:w="0" w:type="auto"/>
        <w:tblLayout w:type="fixed"/>
        <w:tblLook w:val="04A0" w:firstRow="1" w:lastRow="0" w:firstColumn="1" w:lastColumn="0" w:noHBand="0" w:noVBand="1"/>
      </w:tblPr>
      <w:tblGrid>
        <w:gridCol w:w="1148"/>
        <w:gridCol w:w="8202"/>
      </w:tblGrid>
      <w:tr w:rsidR="00FE3C92" w:rsidRPr="00FE3C92" w14:paraId="6F2951A4" w14:textId="77777777" w:rsidTr="00FE3C92">
        <w:tc>
          <w:tcPr>
            <w:tcW w:w="1148" w:type="dxa"/>
          </w:tcPr>
          <w:p w14:paraId="20310DDB" w14:textId="3BEEDE11" w:rsidR="00FE3C92" w:rsidRPr="00FE3C92" w:rsidRDefault="00FE3C92" w:rsidP="00E86ABE">
            <w:pPr>
              <w:jc w:val="both"/>
              <w:rPr>
                <w:rFonts w:ascii="Times New Roman" w:hAnsi="Times New Roman" w:cs="Times New Roman"/>
                <w:b/>
                <w:bCs/>
              </w:rPr>
            </w:pPr>
            <w:r w:rsidRPr="00FE3C92">
              <w:rPr>
                <w:rFonts w:ascii="Times New Roman" w:hAnsi="Times New Roman" w:cs="Times New Roman"/>
                <w:b/>
                <w:bCs/>
              </w:rPr>
              <w:t>Genes</w:t>
            </w:r>
          </w:p>
        </w:tc>
        <w:tc>
          <w:tcPr>
            <w:tcW w:w="8202" w:type="dxa"/>
          </w:tcPr>
          <w:p w14:paraId="14ED502C" w14:textId="6C36D1AD" w:rsidR="00FE3C92" w:rsidRPr="00FE3C92" w:rsidRDefault="00FE3C92" w:rsidP="00E86ABE">
            <w:pPr>
              <w:jc w:val="both"/>
              <w:rPr>
                <w:rFonts w:ascii="Times New Roman" w:hAnsi="Times New Roman" w:cs="Times New Roman"/>
                <w:b/>
                <w:bCs/>
              </w:rPr>
            </w:pPr>
            <w:r w:rsidRPr="00FE3C92">
              <w:rPr>
                <w:rFonts w:ascii="Times New Roman" w:hAnsi="Times New Roman" w:cs="Times New Roman"/>
                <w:b/>
                <w:bCs/>
              </w:rPr>
              <w:t>Genotype(s)</w:t>
            </w:r>
          </w:p>
        </w:tc>
      </w:tr>
      <w:tr w:rsidR="00FE3C92" w:rsidRPr="00FE3C92" w14:paraId="3316F9CF" w14:textId="77777777" w:rsidTr="00FE3C92">
        <w:tc>
          <w:tcPr>
            <w:tcW w:w="1148" w:type="dxa"/>
          </w:tcPr>
          <w:p w14:paraId="3C17EC56" w14:textId="12F713D0" w:rsidR="00FE3C92" w:rsidRPr="0059757B" w:rsidRDefault="00FE3C92" w:rsidP="00E86ABE">
            <w:pPr>
              <w:jc w:val="both"/>
              <w:rPr>
                <w:rFonts w:ascii="Times New Roman" w:hAnsi="Times New Roman" w:cs="Times New Roman"/>
                <w:sz w:val="22"/>
                <w:szCs w:val="22"/>
              </w:rPr>
            </w:pPr>
            <w:r w:rsidRPr="0059757B">
              <w:rPr>
                <w:rFonts w:ascii="Times New Roman" w:hAnsi="Times New Roman" w:cs="Times New Roman"/>
                <w:sz w:val="22"/>
                <w:szCs w:val="22"/>
              </w:rPr>
              <w:t>CYP1A2</w:t>
            </w:r>
          </w:p>
        </w:tc>
        <w:tc>
          <w:tcPr>
            <w:tcW w:w="8202" w:type="dxa"/>
          </w:tcPr>
          <w:p w14:paraId="7CD283CB" w14:textId="7C47A247" w:rsidR="00FE3C92" w:rsidRPr="0059757B" w:rsidRDefault="00FE3C92" w:rsidP="00E86ABE">
            <w:pPr>
              <w:jc w:val="both"/>
              <w:rPr>
                <w:rFonts w:ascii="Times New Roman" w:hAnsi="Times New Roman" w:cs="Times New Roman"/>
                <w:sz w:val="22"/>
                <w:szCs w:val="22"/>
              </w:rPr>
            </w:pPr>
            <w:r w:rsidRPr="0059757B">
              <w:rPr>
                <w:rFonts w:ascii="Times New Roman" w:hAnsi="Times New Roman" w:cs="Times New Roman"/>
                <w:sz w:val="22"/>
                <w:szCs w:val="22"/>
              </w:rPr>
              <w:t>*1F, *1K, *6, and *7</w:t>
            </w:r>
          </w:p>
        </w:tc>
      </w:tr>
      <w:tr w:rsidR="00FE3C92" w:rsidRPr="00FE3C92" w14:paraId="7E1F537F" w14:textId="77777777" w:rsidTr="00FE3C92">
        <w:tc>
          <w:tcPr>
            <w:tcW w:w="1148" w:type="dxa"/>
          </w:tcPr>
          <w:p w14:paraId="137A45CE" w14:textId="51D6BB3C" w:rsidR="00FE3C92" w:rsidRPr="0059757B" w:rsidRDefault="00FE3C92" w:rsidP="00E86ABE">
            <w:pPr>
              <w:jc w:val="both"/>
              <w:rPr>
                <w:rFonts w:ascii="Times New Roman" w:hAnsi="Times New Roman" w:cs="Times New Roman"/>
                <w:sz w:val="22"/>
                <w:szCs w:val="22"/>
              </w:rPr>
            </w:pPr>
            <w:r w:rsidRPr="0059757B">
              <w:rPr>
                <w:rFonts w:ascii="Times New Roman" w:hAnsi="Times New Roman" w:cs="Times New Roman"/>
                <w:sz w:val="22"/>
                <w:szCs w:val="22"/>
              </w:rPr>
              <w:t>CYP2C9</w:t>
            </w:r>
          </w:p>
        </w:tc>
        <w:tc>
          <w:tcPr>
            <w:tcW w:w="8202" w:type="dxa"/>
          </w:tcPr>
          <w:p w14:paraId="76B3243D" w14:textId="77777777" w:rsidR="00FE3C92" w:rsidRPr="0059757B" w:rsidRDefault="00FE3C92" w:rsidP="00FE3C92">
            <w:pPr>
              <w:jc w:val="both"/>
              <w:rPr>
                <w:rFonts w:ascii="Times New Roman" w:hAnsi="Times New Roman" w:cs="Times New Roman"/>
                <w:sz w:val="22"/>
                <w:szCs w:val="22"/>
              </w:rPr>
            </w:pPr>
            <w:r w:rsidRPr="0059757B">
              <w:rPr>
                <w:rFonts w:ascii="Times New Roman" w:hAnsi="Times New Roman" w:cs="Times New Roman"/>
                <w:sz w:val="22"/>
                <w:szCs w:val="22"/>
              </w:rPr>
              <w:t>*2, *3, *4, *5, *6, *8, *9, *11, *12, *13, *14, *15, *16, *17, *18, *25, *26, *28, *30, *33, and *35</w:t>
            </w:r>
          </w:p>
          <w:p w14:paraId="54D4ADE0" w14:textId="77777777" w:rsidR="00FE3C92" w:rsidRPr="0059757B" w:rsidRDefault="00FE3C92" w:rsidP="00E86ABE">
            <w:pPr>
              <w:jc w:val="both"/>
              <w:rPr>
                <w:rFonts w:ascii="Times New Roman" w:hAnsi="Times New Roman" w:cs="Times New Roman"/>
                <w:sz w:val="22"/>
                <w:szCs w:val="22"/>
              </w:rPr>
            </w:pPr>
          </w:p>
        </w:tc>
      </w:tr>
      <w:tr w:rsidR="00FE3C92" w:rsidRPr="00FE3C92" w14:paraId="2839720A" w14:textId="77777777" w:rsidTr="00FE3C92">
        <w:tc>
          <w:tcPr>
            <w:tcW w:w="1148" w:type="dxa"/>
          </w:tcPr>
          <w:p w14:paraId="12D32946" w14:textId="6C1BE3F7" w:rsidR="00FE3C92" w:rsidRPr="0059757B" w:rsidRDefault="00FE3C92" w:rsidP="00E86ABE">
            <w:pPr>
              <w:jc w:val="both"/>
              <w:rPr>
                <w:rFonts w:ascii="Times New Roman" w:hAnsi="Times New Roman" w:cs="Times New Roman"/>
                <w:sz w:val="22"/>
                <w:szCs w:val="22"/>
              </w:rPr>
            </w:pPr>
            <w:r w:rsidRPr="0059757B">
              <w:rPr>
                <w:rFonts w:ascii="Times New Roman" w:hAnsi="Times New Roman" w:cs="Times New Roman"/>
                <w:sz w:val="22"/>
                <w:szCs w:val="22"/>
              </w:rPr>
              <w:t>CYP2C19</w:t>
            </w:r>
            <w:r w:rsidRPr="0059757B">
              <w:rPr>
                <w:rFonts w:ascii="Times New Roman" w:hAnsi="Times New Roman" w:cs="Times New Roman"/>
                <w:sz w:val="22"/>
                <w:szCs w:val="22"/>
              </w:rPr>
              <w:t xml:space="preserve"> </w:t>
            </w:r>
          </w:p>
        </w:tc>
        <w:tc>
          <w:tcPr>
            <w:tcW w:w="8202" w:type="dxa"/>
          </w:tcPr>
          <w:p w14:paraId="49E318C1" w14:textId="33E2015F" w:rsidR="00FE3C92" w:rsidRPr="0059757B" w:rsidRDefault="00FE3C92" w:rsidP="00FE3C92">
            <w:pPr>
              <w:ind w:left="451" w:hanging="451"/>
              <w:jc w:val="both"/>
              <w:rPr>
                <w:rFonts w:ascii="Times New Roman" w:hAnsi="Times New Roman" w:cs="Times New Roman"/>
                <w:sz w:val="22"/>
                <w:szCs w:val="22"/>
              </w:rPr>
            </w:pPr>
            <w:r w:rsidRPr="0059757B">
              <w:rPr>
                <w:rFonts w:ascii="Times New Roman" w:hAnsi="Times New Roman" w:cs="Times New Roman"/>
                <w:sz w:val="22"/>
                <w:szCs w:val="22"/>
              </w:rPr>
              <w:t>*2, *3, *4, *5, *6, *7, *8, *9, *10, *17, and *35</w:t>
            </w:r>
          </w:p>
        </w:tc>
      </w:tr>
      <w:tr w:rsidR="00FE3C92" w:rsidRPr="00FE3C92" w14:paraId="3D698120" w14:textId="77777777" w:rsidTr="00FE3C92">
        <w:tc>
          <w:tcPr>
            <w:tcW w:w="1148" w:type="dxa"/>
          </w:tcPr>
          <w:p w14:paraId="3ED8BFE0" w14:textId="6C17C611" w:rsidR="00FE3C92" w:rsidRPr="0059757B" w:rsidRDefault="00FE3C92" w:rsidP="00E86ABE">
            <w:pPr>
              <w:jc w:val="both"/>
              <w:rPr>
                <w:rFonts w:ascii="Times New Roman" w:hAnsi="Times New Roman" w:cs="Times New Roman"/>
                <w:sz w:val="22"/>
                <w:szCs w:val="22"/>
              </w:rPr>
            </w:pPr>
            <w:r w:rsidRPr="0059757B">
              <w:rPr>
                <w:rFonts w:ascii="Times New Roman" w:hAnsi="Times New Roman" w:cs="Times New Roman"/>
                <w:sz w:val="22"/>
                <w:szCs w:val="22"/>
              </w:rPr>
              <w:t>CYP2D6 </w:t>
            </w:r>
          </w:p>
        </w:tc>
        <w:tc>
          <w:tcPr>
            <w:tcW w:w="8202" w:type="dxa"/>
          </w:tcPr>
          <w:p w14:paraId="1C45D0D7" w14:textId="5B1F99A4" w:rsidR="00FE3C92" w:rsidRPr="0059757B" w:rsidRDefault="00FE3C92" w:rsidP="00E86ABE">
            <w:pPr>
              <w:jc w:val="both"/>
              <w:rPr>
                <w:rFonts w:ascii="Times New Roman" w:hAnsi="Times New Roman" w:cs="Times New Roman"/>
                <w:sz w:val="22"/>
                <w:szCs w:val="22"/>
              </w:rPr>
            </w:pPr>
            <w:r w:rsidRPr="0059757B">
              <w:rPr>
                <w:rFonts w:ascii="Times New Roman" w:hAnsi="Times New Roman" w:cs="Times New Roman"/>
                <w:sz w:val="22"/>
                <w:szCs w:val="22"/>
              </w:rPr>
              <w:t>*2, *3, *4, *4N, *5, *6, *7, *8, *9, *10, *11, *12, *13, *14A (now known as *114), *14B (now known as *14), *15, *17, *29, *35, *36, *41, *59, *68, and CYP2D6 gene duplication; additional CYP2D6 variants may be detected through the reflex testing process</w:t>
            </w:r>
          </w:p>
        </w:tc>
      </w:tr>
      <w:tr w:rsidR="00FE3C92" w:rsidRPr="00FE3C92" w14:paraId="3DA73C84" w14:textId="77777777" w:rsidTr="00FE3C92">
        <w:tc>
          <w:tcPr>
            <w:tcW w:w="1148" w:type="dxa"/>
          </w:tcPr>
          <w:p w14:paraId="138B8B3C" w14:textId="48C9DCE5" w:rsidR="00FE3C92" w:rsidRPr="0059757B" w:rsidRDefault="00FE3C92" w:rsidP="00E86ABE">
            <w:pPr>
              <w:jc w:val="both"/>
              <w:rPr>
                <w:rFonts w:ascii="Times New Roman" w:hAnsi="Times New Roman" w:cs="Times New Roman"/>
                <w:sz w:val="22"/>
                <w:szCs w:val="22"/>
              </w:rPr>
            </w:pPr>
            <w:r w:rsidRPr="0059757B">
              <w:rPr>
                <w:rFonts w:ascii="Times New Roman" w:hAnsi="Times New Roman" w:cs="Times New Roman"/>
                <w:sz w:val="22"/>
                <w:szCs w:val="22"/>
              </w:rPr>
              <w:t>CYP3A4</w:t>
            </w:r>
          </w:p>
        </w:tc>
        <w:tc>
          <w:tcPr>
            <w:tcW w:w="8202" w:type="dxa"/>
          </w:tcPr>
          <w:p w14:paraId="6B6931C5" w14:textId="1525A703" w:rsidR="00FE3C92" w:rsidRPr="0059757B" w:rsidRDefault="00FE3C92" w:rsidP="00E86ABE">
            <w:pPr>
              <w:jc w:val="both"/>
              <w:rPr>
                <w:rFonts w:ascii="Times New Roman" w:hAnsi="Times New Roman" w:cs="Times New Roman"/>
                <w:sz w:val="22"/>
                <w:szCs w:val="22"/>
              </w:rPr>
            </w:pPr>
            <w:r w:rsidRPr="0059757B">
              <w:rPr>
                <w:rFonts w:ascii="Times New Roman" w:hAnsi="Times New Roman" w:cs="Times New Roman"/>
                <w:sz w:val="22"/>
                <w:szCs w:val="22"/>
              </w:rPr>
              <w:t>*8, *11, *12, *13, *16, *17, *18, *22, and *26</w:t>
            </w:r>
          </w:p>
        </w:tc>
      </w:tr>
      <w:tr w:rsidR="00FE3C92" w:rsidRPr="00FE3C92" w14:paraId="63F1B539" w14:textId="77777777" w:rsidTr="00FE3C92">
        <w:tc>
          <w:tcPr>
            <w:tcW w:w="1148" w:type="dxa"/>
          </w:tcPr>
          <w:p w14:paraId="53C967A6" w14:textId="71718EB7" w:rsidR="00FE3C92" w:rsidRPr="0059757B" w:rsidRDefault="00FE3C92" w:rsidP="00E86ABE">
            <w:pPr>
              <w:jc w:val="both"/>
              <w:rPr>
                <w:rFonts w:ascii="Times New Roman" w:hAnsi="Times New Roman" w:cs="Times New Roman"/>
                <w:sz w:val="22"/>
                <w:szCs w:val="22"/>
              </w:rPr>
            </w:pPr>
            <w:r w:rsidRPr="0059757B">
              <w:rPr>
                <w:rFonts w:ascii="Times New Roman" w:hAnsi="Times New Roman" w:cs="Times New Roman"/>
                <w:sz w:val="22"/>
                <w:szCs w:val="22"/>
              </w:rPr>
              <w:t>CYP3A5 </w:t>
            </w:r>
          </w:p>
        </w:tc>
        <w:tc>
          <w:tcPr>
            <w:tcW w:w="8202" w:type="dxa"/>
          </w:tcPr>
          <w:p w14:paraId="4022E12F" w14:textId="77777777" w:rsidR="00FE3C92" w:rsidRPr="0059757B" w:rsidRDefault="00FE3C92" w:rsidP="00FE3C92">
            <w:pPr>
              <w:jc w:val="both"/>
              <w:rPr>
                <w:rFonts w:ascii="Times New Roman" w:hAnsi="Times New Roman" w:cs="Times New Roman"/>
                <w:sz w:val="22"/>
                <w:szCs w:val="22"/>
              </w:rPr>
            </w:pPr>
            <w:r w:rsidRPr="0059757B">
              <w:rPr>
                <w:rFonts w:ascii="Times New Roman" w:hAnsi="Times New Roman" w:cs="Times New Roman"/>
                <w:sz w:val="22"/>
                <w:szCs w:val="22"/>
              </w:rPr>
              <w:t>*3, *6, *7, *8, and *9</w:t>
            </w:r>
          </w:p>
          <w:p w14:paraId="709A2105" w14:textId="728B82F5" w:rsidR="00FE3C92" w:rsidRPr="0059757B" w:rsidRDefault="00FE3C92" w:rsidP="00E86ABE">
            <w:pPr>
              <w:jc w:val="both"/>
              <w:rPr>
                <w:rFonts w:ascii="Times New Roman" w:hAnsi="Times New Roman" w:cs="Times New Roman"/>
                <w:sz w:val="22"/>
                <w:szCs w:val="22"/>
              </w:rPr>
            </w:pPr>
            <w:r w:rsidRPr="0059757B">
              <w:rPr>
                <w:rFonts w:ascii="Times New Roman" w:hAnsi="Times New Roman" w:cs="Times New Roman"/>
                <w:sz w:val="22"/>
                <w:szCs w:val="22"/>
              </w:rPr>
              <w:t>*3</w:t>
            </w:r>
          </w:p>
        </w:tc>
      </w:tr>
      <w:tr w:rsidR="00FE3C92" w:rsidRPr="00FE3C92" w14:paraId="43F6A980" w14:textId="77777777" w:rsidTr="00FE3C92">
        <w:tc>
          <w:tcPr>
            <w:tcW w:w="1148" w:type="dxa"/>
          </w:tcPr>
          <w:p w14:paraId="4AC24803" w14:textId="1825E28C" w:rsidR="00FE3C92" w:rsidRPr="0059757B" w:rsidRDefault="00FE3C92" w:rsidP="00E86ABE">
            <w:pPr>
              <w:jc w:val="both"/>
              <w:rPr>
                <w:rFonts w:ascii="Times New Roman" w:hAnsi="Times New Roman" w:cs="Times New Roman"/>
                <w:sz w:val="22"/>
                <w:szCs w:val="22"/>
              </w:rPr>
            </w:pPr>
            <w:r w:rsidRPr="0059757B">
              <w:rPr>
                <w:rFonts w:ascii="Times New Roman" w:hAnsi="Times New Roman" w:cs="Times New Roman"/>
                <w:sz w:val="22"/>
                <w:szCs w:val="22"/>
              </w:rPr>
              <w:t>SLCO1B1</w:t>
            </w:r>
          </w:p>
        </w:tc>
        <w:tc>
          <w:tcPr>
            <w:tcW w:w="8202" w:type="dxa"/>
          </w:tcPr>
          <w:p w14:paraId="1A51820B" w14:textId="687ECBD5" w:rsidR="00FE3C92" w:rsidRPr="0059757B" w:rsidRDefault="00FE3C92" w:rsidP="00E86ABE">
            <w:pPr>
              <w:jc w:val="both"/>
              <w:rPr>
                <w:rFonts w:ascii="Times New Roman" w:hAnsi="Times New Roman" w:cs="Times New Roman"/>
                <w:sz w:val="22"/>
                <w:szCs w:val="22"/>
              </w:rPr>
            </w:pPr>
            <w:r w:rsidRPr="0059757B">
              <w:rPr>
                <w:rFonts w:ascii="Times New Roman" w:hAnsi="Times New Roman" w:cs="Times New Roman"/>
                <w:sz w:val="22"/>
                <w:szCs w:val="22"/>
              </w:rPr>
              <w:t>rs4149056 (*5)</w:t>
            </w:r>
          </w:p>
        </w:tc>
      </w:tr>
      <w:tr w:rsidR="00FE3C92" w:rsidRPr="00FE3C92" w14:paraId="4F93C093" w14:textId="77777777" w:rsidTr="00FE3C92">
        <w:tc>
          <w:tcPr>
            <w:tcW w:w="1148" w:type="dxa"/>
          </w:tcPr>
          <w:p w14:paraId="1E97C8A2" w14:textId="77777777" w:rsidR="00FE3C92" w:rsidRPr="0059757B" w:rsidRDefault="00FE3C92" w:rsidP="00E86ABE">
            <w:pPr>
              <w:jc w:val="both"/>
              <w:rPr>
                <w:rFonts w:ascii="Times New Roman" w:hAnsi="Times New Roman" w:cs="Times New Roman"/>
                <w:sz w:val="22"/>
                <w:szCs w:val="22"/>
                <w:lang w:val="fr-FR"/>
              </w:rPr>
            </w:pPr>
            <w:r w:rsidRPr="0059757B">
              <w:rPr>
                <w:rFonts w:ascii="Times New Roman" w:hAnsi="Times New Roman" w:cs="Times New Roman"/>
                <w:sz w:val="22"/>
                <w:szCs w:val="22"/>
                <w:lang w:val="fr-FR"/>
              </w:rPr>
              <w:t>VKORC1</w:t>
            </w:r>
          </w:p>
          <w:p w14:paraId="68D1749B" w14:textId="24C57911" w:rsidR="00FE3C92" w:rsidRPr="0059757B" w:rsidRDefault="00FE3C92" w:rsidP="00E86ABE">
            <w:pPr>
              <w:jc w:val="both"/>
              <w:rPr>
                <w:rFonts w:ascii="Times New Roman" w:hAnsi="Times New Roman" w:cs="Times New Roman"/>
                <w:sz w:val="22"/>
                <w:szCs w:val="22"/>
              </w:rPr>
            </w:pPr>
          </w:p>
        </w:tc>
        <w:tc>
          <w:tcPr>
            <w:tcW w:w="8202" w:type="dxa"/>
          </w:tcPr>
          <w:p w14:paraId="1123BC57" w14:textId="22FD0018" w:rsidR="00FE3C92" w:rsidRPr="0059757B" w:rsidRDefault="00FE3C92" w:rsidP="00FE3C92">
            <w:pPr>
              <w:jc w:val="both"/>
              <w:rPr>
                <w:rFonts w:ascii="Times New Roman" w:hAnsi="Times New Roman" w:cs="Times New Roman"/>
                <w:sz w:val="22"/>
                <w:szCs w:val="22"/>
                <w:lang w:val="fr-FR"/>
              </w:rPr>
            </w:pPr>
            <w:r w:rsidRPr="0059757B">
              <w:rPr>
                <w:rFonts w:ascii="Times New Roman" w:hAnsi="Times New Roman" w:cs="Times New Roman"/>
                <w:sz w:val="22"/>
                <w:szCs w:val="22"/>
                <w:lang w:val="fr-FR"/>
              </w:rPr>
              <w:t>c. -1639G&gt;A, c.85G&gt;T, c.106G&gt;T, c.121G&gt;T, c.134T&gt;C, c.172A&gt;G, c.196G&gt;A, c.358C&gt;T, and c.383T&gt;G</w:t>
            </w:r>
          </w:p>
          <w:p w14:paraId="467347BC" w14:textId="77777777" w:rsidR="00FE3C92" w:rsidRPr="0059757B" w:rsidRDefault="00FE3C92" w:rsidP="00E86ABE">
            <w:pPr>
              <w:jc w:val="both"/>
              <w:rPr>
                <w:rFonts w:ascii="Times New Roman" w:hAnsi="Times New Roman" w:cs="Times New Roman"/>
                <w:sz w:val="22"/>
                <w:szCs w:val="22"/>
              </w:rPr>
            </w:pPr>
          </w:p>
        </w:tc>
      </w:tr>
      <w:tr w:rsidR="00FE3C92" w:rsidRPr="00FE3C92" w14:paraId="6BED8CEC" w14:textId="77777777" w:rsidTr="00FE3C92">
        <w:tc>
          <w:tcPr>
            <w:tcW w:w="1148" w:type="dxa"/>
          </w:tcPr>
          <w:p w14:paraId="56E7FBC0" w14:textId="395E95BB" w:rsidR="00FE3C92" w:rsidRPr="0059757B" w:rsidRDefault="00FE3C92" w:rsidP="00E86ABE">
            <w:pPr>
              <w:jc w:val="both"/>
              <w:rPr>
                <w:rFonts w:ascii="Times New Roman" w:hAnsi="Times New Roman" w:cs="Times New Roman"/>
                <w:sz w:val="22"/>
                <w:szCs w:val="22"/>
                <w:lang w:val="fr-FR"/>
              </w:rPr>
            </w:pPr>
            <w:r w:rsidRPr="0059757B">
              <w:rPr>
                <w:rFonts w:ascii="Times New Roman" w:hAnsi="Times New Roman" w:cs="Times New Roman"/>
                <w:sz w:val="22"/>
                <w:szCs w:val="22"/>
              </w:rPr>
              <w:t>CYP4F2</w:t>
            </w:r>
          </w:p>
        </w:tc>
        <w:tc>
          <w:tcPr>
            <w:tcW w:w="8202" w:type="dxa"/>
          </w:tcPr>
          <w:p w14:paraId="1CB1CC0B" w14:textId="1C5578A6" w:rsidR="00FE3C92" w:rsidRPr="0059757B" w:rsidRDefault="00FE3C92" w:rsidP="00FE3C92">
            <w:pPr>
              <w:jc w:val="both"/>
              <w:rPr>
                <w:rFonts w:ascii="Times New Roman" w:hAnsi="Times New Roman" w:cs="Times New Roman"/>
                <w:sz w:val="22"/>
                <w:szCs w:val="22"/>
              </w:rPr>
            </w:pPr>
            <w:r w:rsidRPr="0059757B">
              <w:rPr>
                <w:rFonts w:ascii="Times New Roman" w:hAnsi="Times New Roman" w:cs="Times New Roman"/>
                <w:sz w:val="22"/>
                <w:szCs w:val="22"/>
              </w:rPr>
              <w:t>*3</w:t>
            </w:r>
          </w:p>
        </w:tc>
      </w:tr>
    </w:tbl>
    <w:p w14:paraId="7044A0AA" w14:textId="77777777" w:rsidR="00E86ABE" w:rsidRDefault="00E86ABE" w:rsidP="00AD0F15">
      <w:pPr>
        <w:jc w:val="both"/>
        <w:rPr>
          <w:rFonts w:ascii="Times New Roman" w:hAnsi="Times New Roman" w:cs="Times New Roman"/>
        </w:rPr>
      </w:pPr>
    </w:p>
    <w:p w14:paraId="2D88EEA3" w14:textId="7AB0C9DE" w:rsidR="0059757B" w:rsidRPr="002B179A" w:rsidRDefault="0059757B" w:rsidP="0059757B">
      <w:pPr>
        <w:jc w:val="both"/>
        <w:rPr>
          <w:rFonts w:ascii="Times New Roman" w:hAnsi="Times New Roman" w:cs="Times New Roman"/>
        </w:rPr>
      </w:pPr>
      <w:r w:rsidRPr="0059757B">
        <w:rPr>
          <w:rFonts w:ascii="Times New Roman" w:hAnsi="Times New Roman" w:cs="Times New Roman"/>
          <w:b/>
          <w:bCs/>
        </w:rPr>
        <w:t>Psychotropic Pharmacogenomics Gene Panel</w:t>
      </w:r>
      <w:r w:rsidR="002B179A">
        <w:rPr>
          <w:rFonts w:ascii="Times New Roman" w:hAnsi="Times New Roman" w:cs="Times New Roman"/>
          <w:b/>
          <w:bCs/>
        </w:rPr>
        <w:t xml:space="preserve"> - </w:t>
      </w:r>
      <w:r w:rsidR="002B179A" w:rsidRPr="002B179A">
        <w:rPr>
          <w:rFonts w:ascii="Times New Roman" w:hAnsi="Times New Roman" w:cs="Times New Roman"/>
        </w:rPr>
        <w:t xml:space="preserve">This panel </w:t>
      </w:r>
      <w:r w:rsidR="00C12084">
        <w:rPr>
          <w:rFonts w:ascii="Times New Roman" w:hAnsi="Times New Roman" w:cs="Times New Roman"/>
        </w:rPr>
        <w:t>comprehensively analyzes multiple genes with</w:t>
      </w:r>
      <w:r w:rsidR="002B179A" w:rsidRPr="002B179A">
        <w:rPr>
          <w:rFonts w:ascii="Times New Roman" w:hAnsi="Times New Roman" w:cs="Times New Roman"/>
        </w:rPr>
        <w:t xml:space="preserve"> strong pharmacogenomic associations with medications used </w:t>
      </w:r>
      <w:r w:rsidR="002B179A">
        <w:rPr>
          <w:rFonts w:ascii="Times New Roman" w:hAnsi="Times New Roman" w:cs="Times New Roman"/>
        </w:rPr>
        <w:t>to treat</w:t>
      </w:r>
      <w:r w:rsidR="002B179A" w:rsidRPr="002B179A">
        <w:rPr>
          <w:rFonts w:ascii="Times New Roman" w:hAnsi="Times New Roman" w:cs="Times New Roman"/>
        </w:rPr>
        <w:t xml:space="preserve"> psychiatric disorders, including depression.</w:t>
      </w:r>
    </w:p>
    <w:p w14:paraId="5A82A7CB" w14:textId="77777777" w:rsidR="0059757B" w:rsidRDefault="0059757B" w:rsidP="0059757B">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2334"/>
        <w:gridCol w:w="7016"/>
      </w:tblGrid>
      <w:tr w:rsidR="002B179A" w:rsidRPr="002B179A" w14:paraId="7B4A5F17" w14:textId="77777777" w:rsidTr="0059757B">
        <w:tc>
          <w:tcPr>
            <w:tcW w:w="4675" w:type="dxa"/>
          </w:tcPr>
          <w:p w14:paraId="5EBA4000" w14:textId="39F26DD9" w:rsidR="002B179A" w:rsidRPr="002B179A" w:rsidRDefault="002B179A" w:rsidP="0059757B">
            <w:pPr>
              <w:jc w:val="both"/>
              <w:rPr>
                <w:rFonts w:ascii="Times New Roman" w:hAnsi="Times New Roman" w:cs="Times New Roman"/>
                <w:b/>
                <w:bCs/>
              </w:rPr>
            </w:pPr>
            <w:r w:rsidRPr="002B179A">
              <w:rPr>
                <w:rFonts w:ascii="Times New Roman" w:hAnsi="Times New Roman" w:cs="Times New Roman"/>
                <w:b/>
                <w:bCs/>
              </w:rPr>
              <w:t>Genes</w:t>
            </w:r>
          </w:p>
        </w:tc>
        <w:tc>
          <w:tcPr>
            <w:tcW w:w="4675" w:type="dxa"/>
          </w:tcPr>
          <w:p w14:paraId="2A362C33" w14:textId="0464296A" w:rsidR="002B179A" w:rsidRPr="002B179A" w:rsidRDefault="002B179A" w:rsidP="0059757B">
            <w:pPr>
              <w:jc w:val="both"/>
              <w:rPr>
                <w:rFonts w:ascii="Times New Roman" w:hAnsi="Times New Roman" w:cs="Times New Roman"/>
                <w:b/>
                <w:bCs/>
              </w:rPr>
            </w:pPr>
            <w:r w:rsidRPr="002B179A">
              <w:rPr>
                <w:rFonts w:ascii="Times New Roman" w:hAnsi="Times New Roman" w:cs="Times New Roman"/>
                <w:b/>
                <w:bCs/>
              </w:rPr>
              <w:t>Genotype(s)</w:t>
            </w:r>
          </w:p>
        </w:tc>
      </w:tr>
      <w:tr w:rsidR="0059757B" w:rsidRPr="002B179A" w14:paraId="5FE96B37" w14:textId="77777777" w:rsidTr="0059757B">
        <w:tc>
          <w:tcPr>
            <w:tcW w:w="4675" w:type="dxa"/>
          </w:tcPr>
          <w:p w14:paraId="21469E3E" w14:textId="1A3519BE" w:rsidR="0059757B" w:rsidRPr="002B179A" w:rsidRDefault="0059757B" w:rsidP="0059757B">
            <w:pPr>
              <w:jc w:val="both"/>
              <w:rPr>
                <w:rFonts w:ascii="Times New Roman" w:hAnsi="Times New Roman" w:cs="Times New Roman"/>
                <w:sz w:val="22"/>
                <w:szCs w:val="22"/>
              </w:rPr>
            </w:pPr>
            <w:r w:rsidRPr="0059757B">
              <w:rPr>
                <w:rFonts w:ascii="Times New Roman" w:hAnsi="Times New Roman" w:cs="Times New Roman"/>
                <w:sz w:val="22"/>
                <w:szCs w:val="22"/>
              </w:rPr>
              <w:t>ADRA2A</w:t>
            </w:r>
          </w:p>
        </w:tc>
        <w:tc>
          <w:tcPr>
            <w:tcW w:w="4675" w:type="dxa"/>
          </w:tcPr>
          <w:p w14:paraId="2D3185DE" w14:textId="0EFD0153" w:rsidR="0059757B" w:rsidRPr="002B179A" w:rsidRDefault="0059757B" w:rsidP="0059757B">
            <w:pPr>
              <w:jc w:val="both"/>
              <w:rPr>
                <w:rFonts w:ascii="Times New Roman" w:hAnsi="Times New Roman" w:cs="Times New Roman"/>
                <w:sz w:val="22"/>
                <w:szCs w:val="22"/>
              </w:rPr>
            </w:pPr>
            <w:r w:rsidRPr="0059757B">
              <w:rPr>
                <w:rFonts w:ascii="Times New Roman" w:hAnsi="Times New Roman" w:cs="Times New Roman"/>
                <w:sz w:val="22"/>
                <w:szCs w:val="22"/>
              </w:rPr>
              <w:t>rs1800544</w:t>
            </w:r>
          </w:p>
        </w:tc>
      </w:tr>
      <w:tr w:rsidR="0059757B" w:rsidRPr="002B179A" w14:paraId="18DF357D" w14:textId="77777777" w:rsidTr="0059757B">
        <w:tc>
          <w:tcPr>
            <w:tcW w:w="4675" w:type="dxa"/>
          </w:tcPr>
          <w:p w14:paraId="18C30775" w14:textId="048521BD" w:rsidR="0059757B" w:rsidRPr="002B179A" w:rsidRDefault="0059757B" w:rsidP="0059757B">
            <w:pPr>
              <w:jc w:val="both"/>
              <w:rPr>
                <w:rFonts w:ascii="Times New Roman" w:hAnsi="Times New Roman" w:cs="Times New Roman"/>
                <w:sz w:val="22"/>
                <w:szCs w:val="22"/>
              </w:rPr>
            </w:pPr>
            <w:r w:rsidRPr="0059757B">
              <w:rPr>
                <w:rFonts w:ascii="Times New Roman" w:hAnsi="Times New Roman" w:cs="Times New Roman"/>
                <w:sz w:val="22"/>
                <w:szCs w:val="22"/>
              </w:rPr>
              <w:t>ANKK1 (DRD2 associated)</w:t>
            </w:r>
          </w:p>
        </w:tc>
        <w:tc>
          <w:tcPr>
            <w:tcW w:w="4675" w:type="dxa"/>
          </w:tcPr>
          <w:p w14:paraId="0D01CB41" w14:textId="4F92C30D" w:rsidR="0059757B" w:rsidRPr="002B179A" w:rsidRDefault="0059757B" w:rsidP="0059757B">
            <w:pPr>
              <w:jc w:val="both"/>
              <w:rPr>
                <w:rFonts w:ascii="Times New Roman" w:hAnsi="Times New Roman" w:cs="Times New Roman"/>
                <w:sz w:val="22"/>
                <w:szCs w:val="22"/>
              </w:rPr>
            </w:pPr>
            <w:r w:rsidRPr="0059757B">
              <w:rPr>
                <w:rFonts w:ascii="Times New Roman" w:hAnsi="Times New Roman" w:cs="Times New Roman"/>
                <w:sz w:val="22"/>
                <w:szCs w:val="22"/>
              </w:rPr>
              <w:t>rs1800497</w:t>
            </w:r>
          </w:p>
        </w:tc>
      </w:tr>
      <w:tr w:rsidR="0059757B" w:rsidRPr="002B179A" w14:paraId="5486B2A6" w14:textId="77777777" w:rsidTr="0059757B">
        <w:tc>
          <w:tcPr>
            <w:tcW w:w="4675" w:type="dxa"/>
          </w:tcPr>
          <w:p w14:paraId="4613AAB7" w14:textId="41EB3326" w:rsidR="0059757B" w:rsidRPr="002B179A" w:rsidRDefault="0059757B" w:rsidP="0059757B">
            <w:pPr>
              <w:jc w:val="both"/>
              <w:rPr>
                <w:rFonts w:ascii="Times New Roman" w:hAnsi="Times New Roman" w:cs="Times New Roman"/>
                <w:sz w:val="22"/>
                <w:szCs w:val="22"/>
              </w:rPr>
            </w:pPr>
            <w:r w:rsidRPr="0059757B">
              <w:rPr>
                <w:rFonts w:ascii="Times New Roman" w:hAnsi="Times New Roman" w:cs="Times New Roman"/>
                <w:sz w:val="22"/>
                <w:szCs w:val="22"/>
              </w:rPr>
              <w:t>CHRNA3</w:t>
            </w:r>
          </w:p>
        </w:tc>
        <w:tc>
          <w:tcPr>
            <w:tcW w:w="4675" w:type="dxa"/>
          </w:tcPr>
          <w:p w14:paraId="7B89120F" w14:textId="18BB0ABD" w:rsidR="0059757B" w:rsidRPr="002B179A" w:rsidRDefault="0059757B" w:rsidP="0059757B">
            <w:pPr>
              <w:jc w:val="both"/>
              <w:rPr>
                <w:rFonts w:ascii="Times New Roman" w:hAnsi="Times New Roman" w:cs="Times New Roman"/>
                <w:sz w:val="22"/>
                <w:szCs w:val="22"/>
              </w:rPr>
            </w:pPr>
            <w:r w:rsidRPr="0059757B">
              <w:rPr>
                <w:rFonts w:ascii="Times New Roman" w:hAnsi="Times New Roman" w:cs="Times New Roman"/>
                <w:sz w:val="22"/>
                <w:szCs w:val="22"/>
              </w:rPr>
              <w:t>rs1051730</w:t>
            </w:r>
          </w:p>
        </w:tc>
      </w:tr>
      <w:tr w:rsidR="0059757B" w:rsidRPr="002B179A" w14:paraId="5E7A759C" w14:textId="77777777" w:rsidTr="0059757B">
        <w:tc>
          <w:tcPr>
            <w:tcW w:w="4675" w:type="dxa"/>
          </w:tcPr>
          <w:p w14:paraId="4E80650B" w14:textId="7ED740E1" w:rsidR="0059757B" w:rsidRPr="002B179A" w:rsidRDefault="0059757B" w:rsidP="0059757B">
            <w:pPr>
              <w:jc w:val="both"/>
              <w:rPr>
                <w:rFonts w:ascii="Times New Roman" w:hAnsi="Times New Roman" w:cs="Times New Roman"/>
                <w:sz w:val="22"/>
                <w:szCs w:val="22"/>
              </w:rPr>
            </w:pPr>
            <w:r w:rsidRPr="0059757B">
              <w:rPr>
                <w:rFonts w:ascii="Times New Roman" w:hAnsi="Times New Roman" w:cs="Times New Roman"/>
                <w:sz w:val="22"/>
                <w:szCs w:val="22"/>
              </w:rPr>
              <w:t>COMT</w:t>
            </w:r>
          </w:p>
        </w:tc>
        <w:tc>
          <w:tcPr>
            <w:tcW w:w="4675" w:type="dxa"/>
          </w:tcPr>
          <w:p w14:paraId="2EB12F90" w14:textId="44ACD07E" w:rsidR="0059757B" w:rsidRPr="002B179A" w:rsidRDefault="0059757B" w:rsidP="0059757B">
            <w:pPr>
              <w:jc w:val="both"/>
              <w:rPr>
                <w:rFonts w:ascii="Times New Roman" w:hAnsi="Times New Roman" w:cs="Times New Roman"/>
                <w:sz w:val="22"/>
                <w:szCs w:val="22"/>
              </w:rPr>
            </w:pPr>
            <w:r w:rsidRPr="0059757B">
              <w:rPr>
                <w:rFonts w:ascii="Times New Roman" w:hAnsi="Times New Roman" w:cs="Times New Roman"/>
                <w:sz w:val="22"/>
                <w:szCs w:val="22"/>
              </w:rPr>
              <w:t>rs4680</w:t>
            </w:r>
          </w:p>
        </w:tc>
      </w:tr>
      <w:tr w:rsidR="0059757B" w:rsidRPr="002B179A" w14:paraId="2EB4FA23" w14:textId="77777777" w:rsidTr="0059757B">
        <w:tc>
          <w:tcPr>
            <w:tcW w:w="4675" w:type="dxa"/>
          </w:tcPr>
          <w:p w14:paraId="1AFEDAC2" w14:textId="58DB7BC2" w:rsidR="0059757B" w:rsidRPr="002B179A" w:rsidRDefault="0059757B" w:rsidP="0059757B">
            <w:pPr>
              <w:jc w:val="both"/>
              <w:rPr>
                <w:rFonts w:ascii="Times New Roman" w:hAnsi="Times New Roman" w:cs="Times New Roman"/>
                <w:sz w:val="22"/>
                <w:szCs w:val="22"/>
              </w:rPr>
            </w:pPr>
            <w:r w:rsidRPr="0059757B">
              <w:rPr>
                <w:rFonts w:ascii="Times New Roman" w:hAnsi="Times New Roman" w:cs="Times New Roman"/>
                <w:sz w:val="22"/>
                <w:szCs w:val="22"/>
              </w:rPr>
              <w:t>CYP1A2</w:t>
            </w:r>
          </w:p>
        </w:tc>
        <w:tc>
          <w:tcPr>
            <w:tcW w:w="4675" w:type="dxa"/>
          </w:tcPr>
          <w:p w14:paraId="40D1CDA3" w14:textId="77777777" w:rsidR="0059757B" w:rsidRPr="0059757B" w:rsidRDefault="0059757B" w:rsidP="0059757B">
            <w:pPr>
              <w:jc w:val="both"/>
              <w:rPr>
                <w:rFonts w:ascii="Times New Roman" w:hAnsi="Times New Roman" w:cs="Times New Roman"/>
                <w:sz w:val="22"/>
                <w:szCs w:val="22"/>
              </w:rPr>
            </w:pPr>
            <w:r w:rsidRPr="0059757B">
              <w:rPr>
                <w:rFonts w:ascii="Times New Roman" w:hAnsi="Times New Roman" w:cs="Times New Roman"/>
                <w:sz w:val="22"/>
                <w:szCs w:val="22"/>
              </w:rPr>
              <w:t>*1F, *1K, *6, and *7</w:t>
            </w:r>
          </w:p>
          <w:p w14:paraId="3E1B0C55" w14:textId="77777777" w:rsidR="0059757B" w:rsidRPr="002B179A" w:rsidRDefault="0059757B" w:rsidP="0059757B">
            <w:pPr>
              <w:jc w:val="both"/>
              <w:rPr>
                <w:rFonts w:ascii="Times New Roman" w:hAnsi="Times New Roman" w:cs="Times New Roman"/>
                <w:sz w:val="22"/>
                <w:szCs w:val="22"/>
              </w:rPr>
            </w:pPr>
          </w:p>
        </w:tc>
      </w:tr>
      <w:tr w:rsidR="0059757B" w:rsidRPr="002B179A" w14:paraId="1180BD45" w14:textId="77777777" w:rsidTr="0059757B">
        <w:tc>
          <w:tcPr>
            <w:tcW w:w="4675" w:type="dxa"/>
          </w:tcPr>
          <w:p w14:paraId="6FECE1B6" w14:textId="3B2B56C9" w:rsidR="0059757B" w:rsidRPr="002B179A" w:rsidRDefault="0059757B" w:rsidP="0059757B">
            <w:pPr>
              <w:jc w:val="both"/>
              <w:rPr>
                <w:rFonts w:ascii="Times New Roman" w:hAnsi="Times New Roman" w:cs="Times New Roman"/>
                <w:sz w:val="22"/>
                <w:szCs w:val="22"/>
              </w:rPr>
            </w:pPr>
            <w:r w:rsidRPr="0059757B">
              <w:rPr>
                <w:rFonts w:ascii="Times New Roman" w:hAnsi="Times New Roman" w:cs="Times New Roman"/>
                <w:sz w:val="22"/>
                <w:szCs w:val="22"/>
              </w:rPr>
              <w:t>CYP2B6</w:t>
            </w:r>
          </w:p>
        </w:tc>
        <w:tc>
          <w:tcPr>
            <w:tcW w:w="4675" w:type="dxa"/>
          </w:tcPr>
          <w:p w14:paraId="04727ED1" w14:textId="6FE4464E" w:rsidR="0059757B" w:rsidRPr="0059757B" w:rsidRDefault="0059757B" w:rsidP="0059757B">
            <w:pPr>
              <w:jc w:val="both"/>
              <w:rPr>
                <w:rFonts w:ascii="Times New Roman" w:hAnsi="Times New Roman" w:cs="Times New Roman"/>
                <w:sz w:val="22"/>
                <w:szCs w:val="22"/>
              </w:rPr>
            </w:pPr>
            <w:r w:rsidRPr="0059757B">
              <w:rPr>
                <w:rFonts w:ascii="Times New Roman" w:hAnsi="Times New Roman" w:cs="Times New Roman"/>
                <w:sz w:val="22"/>
                <w:szCs w:val="22"/>
              </w:rPr>
              <w:t>*4, *5, *6, *7, *8, *9, *11, *12, *13, *14, *15, *16 (also known as *18.002), *18, *19, *20, *22, *26, *</w:t>
            </w:r>
            <w:r w:rsidR="002B179A" w:rsidRPr="0059757B">
              <w:rPr>
                <w:rFonts w:ascii="Times New Roman" w:hAnsi="Times New Roman" w:cs="Times New Roman"/>
                <w:sz w:val="22"/>
                <w:szCs w:val="22"/>
              </w:rPr>
              <w:t>27,</w:t>
            </w:r>
            <w:r w:rsidRPr="0059757B">
              <w:rPr>
                <w:rFonts w:ascii="Times New Roman" w:hAnsi="Times New Roman" w:cs="Times New Roman"/>
                <w:sz w:val="22"/>
                <w:szCs w:val="22"/>
              </w:rPr>
              <w:t xml:space="preserve"> *35, *36, and *38</w:t>
            </w:r>
          </w:p>
          <w:p w14:paraId="6D9BEA84" w14:textId="77777777" w:rsidR="0059757B" w:rsidRPr="002B179A" w:rsidRDefault="0059757B" w:rsidP="0059757B">
            <w:pPr>
              <w:jc w:val="both"/>
              <w:rPr>
                <w:rFonts w:ascii="Times New Roman" w:hAnsi="Times New Roman" w:cs="Times New Roman"/>
                <w:sz w:val="22"/>
                <w:szCs w:val="22"/>
              </w:rPr>
            </w:pPr>
          </w:p>
        </w:tc>
      </w:tr>
      <w:tr w:rsidR="0059757B" w:rsidRPr="002B179A" w14:paraId="0198F566" w14:textId="77777777" w:rsidTr="0059757B">
        <w:tc>
          <w:tcPr>
            <w:tcW w:w="4675" w:type="dxa"/>
          </w:tcPr>
          <w:p w14:paraId="12E9C886" w14:textId="10E459AB" w:rsidR="0059757B"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CYP2C9</w:t>
            </w:r>
          </w:p>
        </w:tc>
        <w:tc>
          <w:tcPr>
            <w:tcW w:w="4675" w:type="dxa"/>
          </w:tcPr>
          <w:p w14:paraId="1914C171" w14:textId="77777777" w:rsidR="002B179A" w:rsidRPr="0059757B"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*2, *3, *4, *5, *6, *8, *9, *11, *12, *13, *14, *15, *16, *17, *18, *25, *26, *28, *30, *33, and *35</w:t>
            </w:r>
          </w:p>
          <w:p w14:paraId="2DBE88F5" w14:textId="77777777" w:rsidR="0059757B" w:rsidRPr="002B179A" w:rsidRDefault="0059757B" w:rsidP="0059757B">
            <w:pPr>
              <w:jc w:val="both"/>
              <w:rPr>
                <w:rFonts w:ascii="Times New Roman" w:hAnsi="Times New Roman" w:cs="Times New Roman"/>
                <w:sz w:val="22"/>
                <w:szCs w:val="22"/>
              </w:rPr>
            </w:pPr>
          </w:p>
        </w:tc>
      </w:tr>
      <w:tr w:rsidR="0059757B" w:rsidRPr="002B179A" w14:paraId="02E479F6" w14:textId="77777777" w:rsidTr="0059757B">
        <w:tc>
          <w:tcPr>
            <w:tcW w:w="4675" w:type="dxa"/>
          </w:tcPr>
          <w:p w14:paraId="640B0E16" w14:textId="5DEA4D84" w:rsidR="0059757B"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lastRenderedPageBreak/>
              <w:t>CYP2C19</w:t>
            </w:r>
          </w:p>
        </w:tc>
        <w:tc>
          <w:tcPr>
            <w:tcW w:w="4675" w:type="dxa"/>
          </w:tcPr>
          <w:p w14:paraId="17285F80" w14:textId="00EB4A31" w:rsidR="0059757B"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*2, *3, *4, *5, *6, *7, *8, *9, *10, *17, and *35</w:t>
            </w:r>
          </w:p>
        </w:tc>
      </w:tr>
      <w:tr w:rsidR="002B179A" w:rsidRPr="002B179A" w14:paraId="4F496DC6" w14:textId="77777777" w:rsidTr="0059757B">
        <w:tc>
          <w:tcPr>
            <w:tcW w:w="4675" w:type="dxa"/>
          </w:tcPr>
          <w:p w14:paraId="4F51C6CC" w14:textId="4830BA61"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CYP2D6</w:t>
            </w:r>
          </w:p>
        </w:tc>
        <w:tc>
          <w:tcPr>
            <w:tcW w:w="4675" w:type="dxa"/>
          </w:tcPr>
          <w:p w14:paraId="0F446E55" w14:textId="45B1E776"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*2, *3, *4, *4N, *5, *6, *7, *8, *9, *10, *11, *12, *13, *14A (now known as *114), *14B (now known as *14),*15, *17, *29, *35, *36, *41, *59, *68, and CYP2D6 gene duplication; additional CYP2D6 variants may be detected through the reflex testing process</w:t>
            </w:r>
          </w:p>
        </w:tc>
      </w:tr>
      <w:tr w:rsidR="002B179A" w:rsidRPr="002B179A" w14:paraId="06720231" w14:textId="77777777" w:rsidTr="0059757B">
        <w:tc>
          <w:tcPr>
            <w:tcW w:w="4675" w:type="dxa"/>
          </w:tcPr>
          <w:p w14:paraId="2A07ACA5" w14:textId="5ECAB611"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CYP3A4 </w:t>
            </w:r>
          </w:p>
        </w:tc>
        <w:tc>
          <w:tcPr>
            <w:tcW w:w="4675" w:type="dxa"/>
          </w:tcPr>
          <w:p w14:paraId="0376FA6E" w14:textId="394D72EF"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*8, *11, *12, *13, *16, *17, *18, *22, and *26</w:t>
            </w:r>
          </w:p>
        </w:tc>
      </w:tr>
      <w:tr w:rsidR="002B179A" w:rsidRPr="002B179A" w14:paraId="2B44ABD6" w14:textId="77777777" w:rsidTr="0059757B">
        <w:tc>
          <w:tcPr>
            <w:tcW w:w="4675" w:type="dxa"/>
          </w:tcPr>
          <w:p w14:paraId="308525D7" w14:textId="048105CA"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CYP3A5</w:t>
            </w:r>
          </w:p>
        </w:tc>
        <w:tc>
          <w:tcPr>
            <w:tcW w:w="4675" w:type="dxa"/>
          </w:tcPr>
          <w:p w14:paraId="7F09851D" w14:textId="25DA0DBB" w:rsidR="002B179A" w:rsidRPr="002B179A"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*3, *6, *7, *8, and *9</w:t>
            </w:r>
          </w:p>
        </w:tc>
      </w:tr>
      <w:tr w:rsidR="002B179A" w:rsidRPr="002B179A" w14:paraId="3140B06E" w14:textId="77777777" w:rsidTr="0059757B">
        <w:tc>
          <w:tcPr>
            <w:tcW w:w="4675" w:type="dxa"/>
          </w:tcPr>
          <w:p w14:paraId="45B3B112" w14:textId="09D301B0"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DRD2</w:t>
            </w:r>
          </w:p>
        </w:tc>
        <w:tc>
          <w:tcPr>
            <w:tcW w:w="4675" w:type="dxa"/>
          </w:tcPr>
          <w:p w14:paraId="199CD915" w14:textId="68243DAC" w:rsidR="002B179A" w:rsidRPr="002B179A"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rs1799978</w:t>
            </w:r>
          </w:p>
        </w:tc>
      </w:tr>
      <w:tr w:rsidR="002B179A" w:rsidRPr="002B179A" w14:paraId="5BBA5600" w14:textId="77777777" w:rsidTr="0059757B">
        <w:tc>
          <w:tcPr>
            <w:tcW w:w="4675" w:type="dxa"/>
          </w:tcPr>
          <w:p w14:paraId="5C44B523" w14:textId="1957B394"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EPHX1</w:t>
            </w:r>
          </w:p>
        </w:tc>
        <w:tc>
          <w:tcPr>
            <w:tcW w:w="4675" w:type="dxa"/>
          </w:tcPr>
          <w:p w14:paraId="52E5FA26" w14:textId="2590AD9B" w:rsidR="002B179A" w:rsidRPr="002B179A"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rs2234922</w:t>
            </w:r>
          </w:p>
        </w:tc>
      </w:tr>
      <w:tr w:rsidR="002B179A" w:rsidRPr="002B179A" w14:paraId="4AF564D6" w14:textId="77777777" w:rsidTr="0059757B">
        <w:tc>
          <w:tcPr>
            <w:tcW w:w="4675" w:type="dxa"/>
          </w:tcPr>
          <w:p w14:paraId="54FB8DC0" w14:textId="48573779"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GRIK4</w:t>
            </w:r>
          </w:p>
        </w:tc>
        <w:tc>
          <w:tcPr>
            <w:tcW w:w="4675" w:type="dxa"/>
          </w:tcPr>
          <w:p w14:paraId="5179DBE3" w14:textId="03F7436A" w:rsidR="002B179A" w:rsidRPr="002B179A"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rs1954787</w:t>
            </w:r>
          </w:p>
        </w:tc>
      </w:tr>
      <w:tr w:rsidR="002B179A" w:rsidRPr="002B179A" w14:paraId="4BAA64C6" w14:textId="77777777" w:rsidTr="0059757B">
        <w:tc>
          <w:tcPr>
            <w:tcW w:w="4675" w:type="dxa"/>
          </w:tcPr>
          <w:p w14:paraId="37AFC20B" w14:textId="1905B71B"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HLA-A</w:t>
            </w:r>
          </w:p>
        </w:tc>
        <w:tc>
          <w:tcPr>
            <w:tcW w:w="4675" w:type="dxa"/>
          </w:tcPr>
          <w:p w14:paraId="6CB3E022" w14:textId="033589F0" w:rsidR="002B179A" w:rsidRPr="002B179A"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*31:01</w:t>
            </w:r>
          </w:p>
        </w:tc>
      </w:tr>
      <w:tr w:rsidR="002B179A" w:rsidRPr="002B179A" w14:paraId="33F6F2EE" w14:textId="77777777" w:rsidTr="0059757B">
        <w:tc>
          <w:tcPr>
            <w:tcW w:w="4675" w:type="dxa"/>
          </w:tcPr>
          <w:p w14:paraId="7698AAD1" w14:textId="5B262E69"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HLA-B</w:t>
            </w:r>
          </w:p>
        </w:tc>
        <w:tc>
          <w:tcPr>
            <w:tcW w:w="4675" w:type="dxa"/>
          </w:tcPr>
          <w:p w14:paraId="59DDFB1A" w14:textId="57565EC9" w:rsidR="002B179A" w:rsidRPr="002B179A"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*15:02</w:t>
            </w:r>
          </w:p>
        </w:tc>
      </w:tr>
      <w:tr w:rsidR="002B179A" w:rsidRPr="002B179A" w14:paraId="39E1E029" w14:textId="77777777" w:rsidTr="0059757B">
        <w:tc>
          <w:tcPr>
            <w:tcW w:w="4675" w:type="dxa"/>
          </w:tcPr>
          <w:p w14:paraId="0A44DFCE" w14:textId="26808D26"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HTR2A</w:t>
            </w:r>
          </w:p>
        </w:tc>
        <w:tc>
          <w:tcPr>
            <w:tcW w:w="4675" w:type="dxa"/>
          </w:tcPr>
          <w:p w14:paraId="0F4A8BCD" w14:textId="7CA82B69" w:rsidR="002B179A" w:rsidRPr="002B179A"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rs7997012</w:t>
            </w:r>
          </w:p>
        </w:tc>
      </w:tr>
      <w:tr w:rsidR="002B179A" w:rsidRPr="002B179A" w14:paraId="302767F4" w14:textId="77777777" w:rsidTr="0059757B">
        <w:tc>
          <w:tcPr>
            <w:tcW w:w="4675" w:type="dxa"/>
          </w:tcPr>
          <w:p w14:paraId="5919BFC3" w14:textId="0F1A74C2"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HTR2C</w:t>
            </w:r>
          </w:p>
        </w:tc>
        <w:tc>
          <w:tcPr>
            <w:tcW w:w="4675" w:type="dxa"/>
          </w:tcPr>
          <w:p w14:paraId="4BDE747B" w14:textId="6E43E3C4" w:rsidR="002B179A" w:rsidRPr="002B179A"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rs3813929 and rs1414334</w:t>
            </w:r>
          </w:p>
        </w:tc>
      </w:tr>
      <w:tr w:rsidR="002B179A" w:rsidRPr="002B179A" w14:paraId="6B25CA6C" w14:textId="77777777" w:rsidTr="0059757B">
        <w:tc>
          <w:tcPr>
            <w:tcW w:w="4675" w:type="dxa"/>
          </w:tcPr>
          <w:p w14:paraId="20DA5308" w14:textId="392BD01B"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MTHFR</w:t>
            </w:r>
          </w:p>
        </w:tc>
        <w:tc>
          <w:tcPr>
            <w:tcW w:w="4675" w:type="dxa"/>
          </w:tcPr>
          <w:p w14:paraId="72B0291A" w14:textId="003DC1AA" w:rsidR="002B179A" w:rsidRPr="002B179A"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rs1801131 and rs1801133</w:t>
            </w:r>
          </w:p>
        </w:tc>
      </w:tr>
      <w:tr w:rsidR="002B179A" w:rsidRPr="002B179A" w14:paraId="54B2024B" w14:textId="77777777" w:rsidTr="0059757B">
        <w:tc>
          <w:tcPr>
            <w:tcW w:w="4675" w:type="dxa"/>
          </w:tcPr>
          <w:p w14:paraId="69E573E5" w14:textId="54DBBA86"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OPRM1 </w:t>
            </w:r>
          </w:p>
        </w:tc>
        <w:tc>
          <w:tcPr>
            <w:tcW w:w="4675" w:type="dxa"/>
          </w:tcPr>
          <w:p w14:paraId="229BF927" w14:textId="2EE123BF" w:rsidR="002B179A" w:rsidRPr="002B179A"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rs1799971</w:t>
            </w:r>
          </w:p>
        </w:tc>
      </w:tr>
      <w:tr w:rsidR="002B179A" w:rsidRPr="002B179A" w14:paraId="0F92F7D7" w14:textId="77777777" w:rsidTr="0059757B">
        <w:tc>
          <w:tcPr>
            <w:tcW w:w="4675" w:type="dxa"/>
          </w:tcPr>
          <w:p w14:paraId="6D41C111" w14:textId="28495CFC"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SCN1A </w:t>
            </w:r>
          </w:p>
        </w:tc>
        <w:tc>
          <w:tcPr>
            <w:tcW w:w="4675" w:type="dxa"/>
          </w:tcPr>
          <w:p w14:paraId="0E989B85" w14:textId="23E70A97" w:rsidR="002B179A" w:rsidRPr="002B179A"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rs3812718</w:t>
            </w:r>
          </w:p>
        </w:tc>
      </w:tr>
      <w:tr w:rsidR="002B179A" w:rsidRPr="002B179A" w14:paraId="42BC0528" w14:textId="77777777" w:rsidTr="0059757B">
        <w:tc>
          <w:tcPr>
            <w:tcW w:w="4675" w:type="dxa"/>
          </w:tcPr>
          <w:p w14:paraId="3827BDF4" w14:textId="421EAF97"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SLC6A4</w:t>
            </w:r>
          </w:p>
        </w:tc>
        <w:tc>
          <w:tcPr>
            <w:tcW w:w="4675" w:type="dxa"/>
          </w:tcPr>
          <w:p w14:paraId="67AF14C0" w14:textId="3423C349" w:rsidR="002B179A" w:rsidRPr="002B179A"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linked polymorphic region (LPR), a 44-base pair promoter insertion/deletion polymorphism</w:t>
            </w:r>
          </w:p>
        </w:tc>
      </w:tr>
      <w:tr w:rsidR="002B179A" w:rsidRPr="002B179A" w14:paraId="2B60F264" w14:textId="77777777" w:rsidTr="0059757B">
        <w:tc>
          <w:tcPr>
            <w:tcW w:w="4675" w:type="dxa"/>
          </w:tcPr>
          <w:p w14:paraId="24840F58" w14:textId="23C9886B" w:rsidR="002B179A" w:rsidRPr="002B179A" w:rsidRDefault="002B179A" w:rsidP="0059757B">
            <w:pPr>
              <w:jc w:val="both"/>
              <w:rPr>
                <w:rFonts w:ascii="Times New Roman" w:hAnsi="Times New Roman" w:cs="Times New Roman"/>
                <w:sz w:val="22"/>
                <w:szCs w:val="22"/>
              </w:rPr>
            </w:pPr>
            <w:r w:rsidRPr="0059757B">
              <w:rPr>
                <w:rFonts w:ascii="Times New Roman" w:hAnsi="Times New Roman" w:cs="Times New Roman"/>
                <w:sz w:val="22"/>
                <w:szCs w:val="22"/>
              </w:rPr>
              <w:t>UGT2B15 </w:t>
            </w:r>
          </w:p>
        </w:tc>
        <w:tc>
          <w:tcPr>
            <w:tcW w:w="4675" w:type="dxa"/>
          </w:tcPr>
          <w:p w14:paraId="794D73D0" w14:textId="15F63C9E" w:rsidR="002B179A" w:rsidRPr="002B179A" w:rsidRDefault="002B179A" w:rsidP="002B179A">
            <w:pPr>
              <w:jc w:val="both"/>
              <w:rPr>
                <w:rFonts w:ascii="Times New Roman" w:hAnsi="Times New Roman" w:cs="Times New Roman"/>
                <w:sz w:val="22"/>
                <w:szCs w:val="22"/>
              </w:rPr>
            </w:pPr>
            <w:r w:rsidRPr="0059757B">
              <w:rPr>
                <w:rFonts w:ascii="Times New Roman" w:hAnsi="Times New Roman" w:cs="Times New Roman"/>
                <w:sz w:val="22"/>
                <w:szCs w:val="22"/>
              </w:rPr>
              <w:t>rs1902023</w:t>
            </w:r>
          </w:p>
        </w:tc>
      </w:tr>
    </w:tbl>
    <w:p w14:paraId="5D2B6483" w14:textId="77777777" w:rsidR="0059757B" w:rsidRDefault="0059757B" w:rsidP="00AD0F15">
      <w:pPr>
        <w:jc w:val="both"/>
        <w:rPr>
          <w:rFonts w:ascii="Times New Roman" w:hAnsi="Times New Roman" w:cs="Times New Roman"/>
        </w:rPr>
      </w:pPr>
    </w:p>
    <w:p w14:paraId="2EE65147" w14:textId="6AF4042A" w:rsidR="0046184C" w:rsidRDefault="0046184C" w:rsidP="00AD0F15">
      <w:pPr>
        <w:jc w:val="both"/>
        <w:rPr>
          <w:rFonts w:ascii="Times New Roman" w:hAnsi="Times New Roman" w:cs="Times New Roman"/>
        </w:rPr>
      </w:pPr>
      <w:r>
        <w:rPr>
          <w:rFonts w:ascii="Times New Roman" w:hAnsi="Times New Roman" w:cs="Times New Roman"/>
        </w:rPr>
        <w:t xml:space="preserve">Links: </w:t>
      </w:r>
    </w:p>
    <w:p w14:paraId="66083A80" w14:textId="77777777" w:rsidR="0046184C" w:rsidRDefault="0046184C" w:rsidP="00AD0F15">
      <w:pPr>
        <w:jc w:val="both"/>
        <w:rPr>
          <w:rFonts w:ascii="Times New Roman" w:hAnsi="Times New Roman" w:cs="Times New Roman"/>
        </w:rPr>
      </w:pPr>
    </w:p>
    <w:p w14:paraId="26038C36" w14:textId="77777777" w:rsidR="0046184C" w:rsidRPr="00FE3C92" w:rsidRDefault="0046184C" w:rsidP="0046184C">
      <w:pPr>
        <w:rPr>
          <w:rFonts w:ascii="Times New Roman" w:hAnsi="Times New Roman" w:cs="Times New Roman"/>
        </w:rPr>
      </w:pPr>
      <w:hyperlink r:id="rId5" w:history="1">
        <w:r w:rsidRPr="00FE3C92">
          <w:rPr>
            <w:rStyle w:val="Hyperlink"/>
            <w:rFonts w:ascii="Times New Roman" w:hAnsi="Times New Roman" w:cs="Times New Roman"/>
          </w:rPr>
          <w:t>https://www.mayoclinicla</w:t>
        </w:r>
        <w:r w:rsidRPr="00FE3C92">
          <w:rPr>
            <w:rStyle w:val="Hyperlink"/>
            <w:rFonts w:ascii="Times New Roman" w:hAnsi="Times New Roman" w:cs="Times New Roman"/>
          </w:rPr>
          <w:t>b</w:t>
        </w:r>
        <w:r w:rsidRPr="00FE3C92">
          <w:rPr>
            <w:rStyle w:val="Hyperlink"/>
            <w:rFonts w:ascii="Times New Roman" w:hAnsi="Times New Roman" w:cs="Times New Roman"/>
          </w:rPr>
          <w:t>s.com/test-catalog/Overview/610057</w:t>
        </w:r>
      </w:hyperlink>
    </w:p>
    <w:p w14:paraId="7126CA02" w14:textId="77777777" w:rsidR="0046184C" w:rsidRPr="00FE3C92" w:rsidRDefault="0046184C" w:rsidP="0046184C">
      <w:pPr>
        <w:rPr>
          <w:rFonts w:ascii="Times New Roman" w:hAnsi="Times New Roman" w:cs="Times New Roman"/>
        </w:rPr>
      </w:pPr>
      <w:hyperlink r:id="rId6" w:history="1">
        <w:r w:rsidRPr="00FE3C92">
          <w:rPr>
            <w:rStyle w:val="Hyperlink"/>
            <w:rFonts w:ascii="Times New Roman" w:hAnsi="Times New Roman" w:cs="Times New Roman"/>
          </w:rPr>
          <w:t>https://news.mayoclin</w:t>
        </w:r>
        <w:r w:rsidRPr="00FE3C92">
          <w:rPr>
            <w:rStyle w:val="Hyperlink"/>
            <w:rFonts w:ascii="Times New Roman" w:hAnsi="Times New Roman" w:cs="Times New Roman"/>
          </w:rPr>
          <w:t>i</w:t>
        </w:r>
        <w:r w:rsidRPr="00FE3C92">
          <w:rPr>
            <w:rStyle w:val="Hyperlink"/>
            <w:rFonts w:ascii="Times New Roman" w:hAnsi="Times New Roman" w:cs="Times New Roman"/>
          </w:rPr>
          <w:t>clabs.com/genetics/pharmacogeno</w:t>
        </w:r>
        <w:r w:rsidRPr="00FE3C92">
          <w:rPr>
            <w:rStyle w:val="Hyperlink"/>
            <w:rFonts w:ascii="Times New Roman" w:hAnsi="Times New Roman" w:cs="Times New Roman"/>
          </w:rPr>
          <w:t>m</w:t>
        </w:r>
        <w:r w:rsidRPr="00FE3C92">
          <w:rPr>
            <w:rStyle w:val="Hyperlink"/>
            <w:rFonts w:ascii="Times New Roman" w:hAnsi="Times New Roman" w:cs="Times New Roman"/>
          </w:rPr>
          <w:t>ics/comprehensive-panels/</w:t>
        </w:r>
      </w:hyperlink>
    </w:p>
    <w:p w14:paraId="2FE602BB" w14:textId="77777777" w:rsidR="0046184C" w:rsidRPr="00FE3C92" w:rsidRDefault="0046184C" w:rsidP="00AD0F15">
      <w:pPr>
        <w:jc w:val="both"/>
        <w:rPr>
          <w:rFonts w:ascii="Times New Roman" w:hAnsi="Times New Roman" w:cs="Times New Roman"/>
        </w:rPr>
      </w:pPr>
    </w:p>
    <w:p w14:paraId="765A89B2" w14:textId="6A7EC28F" w:rsidR="00E86ABE" w:rsidRPr="00FE3C92" w:rsidRDefault="00E86ABE" w:rsidP="00B6151E">
      <w:pPr>
        <w:pStyle w:val="ListParagraph"/>
        <w:numPr>
          <w:ilvl w:val="0"/>
          <w:numId w:val="2"/>
        </w:numPr>
        <w:jc w:val="both"/>
        <w:rPr>
          <w:rFonts w:ascii="Times New Roman" w:hAnsi="Times New Roman" w:cs="Times New Roman"/>
          <w:b/>
          <w:bCs/>
        </w:rPr>
      </w:pPr>
      <w:r w:rsidRPr="00FE3C92">
        <w:rPr>
          <w:rFonts w:ascii="Times New Roman" w:hAnsi="Times New Roman" w:cs="Times New Roman"/>
          <w:b/>
          <w:bCs/>
        </w:rPr>
        <w:t xml:space="preserve">St. Clair Hospital: </w:t>
      </w:r>
    </w:p>
    <w:p w14:paraId="3D419696" w14:textId="77777777" w:rsidR="00E86ABE" w:rsidRPr="00FE3C92" w:rsidRDefault="00E86ABE" w:rsidP="00AD0F15">
      <w:pPr>
        <w:jc w:val="both"/>
        <w:rPr>
          <w:rFonts w:ascii="Times New Roman" w:hAnsi="Times New Roman" w:cs="Times New Roman"/>
          <w:b/>
          <w:bCs/>
        </w:rPr>
      </w:pPr>
    </w:p>
    <w:p w14:paraId="66CA55A8" w14:textId="6796AEB8" w:rsidR="00E86ABE" w:rsidRPr="00FE3C92" w:rsidRDefault="00E86ABE" w:rsidP="00E86ABE">
      <w:pPr>
        <w:jc w:val="both"/>
        <w:rPr>
          <w:rFonts w:ascii="Times New Roman" w:hAnsi="Times New Roman" w:cs="Times New Roman"/>
        </w:rPr>
      </w:pPr>
      <w:r w:rsidRPr="00FE3C92">
        <w:rPr>
          <w:rFonts w:ascii="Times New Roman" w:hAnsi="Times New Roman" w:cs="Times New Roman"/>
        </w:rPr>
        <w:t>St. Clair Collaborates with Mayo Clinic on Pharmacogenomics (PGx).</w:t>
      </w:r>
    </w:p>
    <w:p w14:paraId="643037BC" w14:textId="77777777" w:rsidR="00B6151E" w:rsidRPr="00FE3C92" w:rsidRDefault="00B6151E" w:rsidP="00E86ABE">
      <w:pPr>
        <w:jc w:val="both"/>
        <w:rPr>
          <w:rFonts w:ascii="Times New Roman" w:hAnsi="Times New Roman" w:cs="Times New Roman"/>
        </w:rPr>
      </w:pPr>
    </w:p>
    <w:p w14:paraId="140E7075" w14:textId="0216524E" w:rsidR="00B6151E" w:rsidRPr="00FE3C92" w:rsidRDefault="00C12084" w:rsidP="00B6151E">
      <w:pPr>
        <w:jc w:val="both"/>
        <w:rPr>
          <w:rFonts w:ascii="Times New Roman" w:hAnsi="Times New Roman" w:cs="Times New Roman"/>
        </w:rPr>
      </w:pPr>
      <w:r>
        <w:rPr>
          <w:rFonts w:ascii="Times New Roman" w:hAnsi="Times New Roman" w:cs="Times New Roman"/>
        </w:rPr>
        <w:t xml:space="preserve">Gene - </w:t>
      </w:r>
      <w:r w:rsidR="00B6151E" w:rsidRPr="00FE3C92">
        <w:rPr>
          <w:rFonts w:ascii="Times New Roman" w:hAnsi="Times New Roman" w:cs="Times New Roman"/>
        </w:rPr>
        <w:t>ABCG2, CYP2B6, CYP2C19, CYP2C9, CYP2D6, CYP3A5, CYP4F2, DPYD, SLCO1B1, and TPMT</w:t>
      </w:r>
      <w:r w:rsidR="0046184C">
        <w:rPr>
          <w:rFonts w:ascii="Times New Roman" w:hAnsi="Times New Roman" w:cs="Times New Roman"/>
        </w:rPr>
        <w:t xml:space="preserve">, </w:t>
      </w:r>
      <w:r w:rsidR="00B6151E" w:rsidRPr="00FE3C92">
        <w:rPr>
          <w:rFonts w:ascii="Times New Roman" w:hAnsi="Times New Roman" w:cs="Times New Roman"/>
        </w:rPr>
        <w:t>COMT, OPRM1, POR, VKORC1, CYP3A4, and rs12777823. </w:t>
      </w:r>
    </w:p>
    <w:p w14:paraId="519551B4" w14:textId="77777777" w:rsidR="001054DE" w:rsidRDefault="001054DE" w:rsidP="00E86ABE">
      <w:pPr>
        <w:jc w:val="both"/>
        <w:rPr>
          <w:rFonts w:ascii="Times New Roman" w:hAnsi="Times New Roman" w:cs="Times New Roman"/>
        </w:rPr>
      </w:pPr>
    </w:p>
    <w:p w14:paraId="3D83C1BA" w14:textId="1AEDD0E9" w:rsidR="0046184C" w:rsidRDefault="0046184C" w:rsidP="00E86ABE">
      <w:pPr>
        <w:jc w:val="both"/>
        <w:rPr>
          <w:rFonts w:ascii="Times New Roman" w:hAnsi="Times New Roman" w:cs="Times New Roman"/>
        </w:rPr>
      </w:pPr>
      <w:r>
        <w:rPr>
          <w:rFonts w:ascii="Times New Roman" w:hAnsi="Times New Roman" w:cs="Times New Roman"/>
        </w:rPr>
        <w:t xml:space="preserve">Links: </w:t>
      </w:r>
    </w:p>
    <w:p w14:paraId="741D0CCD" w14:textId="77777777" w:rsidR="0046184C" w:rsidRPr="00FE3C92" w:rsidRDefault="0046184C" w:rsidP="00E86ABE">
      <w:pPr>
        <w:jc w:val="both"/>
        <w:rPr>
          <w:rFonts w:ascii="Times New Roman" w:hAnsi="Times New Roman" w:cs="Times New Roman"/>
        </w:rPr>
      </w:pPr>
    </w:p>
    <w:p w14:paraId="1DA39531" w14:textId="1134F488" w:rsidR="001054DE" w:rsidRDefault="0046184C" w:rsidP="00E86ABE">
      <w:pPr>
        <w:jc w:val="both"/>
        <w:rPr>
          <w:rFonts w:ascii="Times New Roman" w:hAnsi="Times New Roman" w:cs="Times New Roman"/>
        </w:rPr>
      </w:pPr>
      <w:hyperlink r:id="rId7" w:history="1">
        <w:r w:rsidRPr="006E39D2">
          <w:rPr>
            <w:rStyle w:val="Hyperlink"/>
            <w:rFonts w:ascii="Times New Roman" w:hAnsi="Times New Roman" w:cs="Times New Roman"/>
          </w:rPr>
          <w:t>https://pmc.ncbi.nlm.nih.gov/articles/PMC8347064/#:~:text=In%20an%20observational%20cohort%20study,expert%20consultations%20with%20interdisciplinary%20collaborations</w:t>
        </w:r>
      </w:hyperlink>
      <w:r w:rsidR="001054DE" w:rsidRPr="00FE3C92">
        <w:rPr>
          <w:rFonts w:ascii="Times New Roman" w:hAnsi="Times New Roman" w:cs="Times New Roman"/>
        </w:rPr>
        <w:t>.</w:t>
      </w:r>
    </w:p>
    <w:p w14:paraId="2DCADD0E" w14:textId="77777777" w:rsidR="0046184C" w:rsidRDefault="0046184C" w:rsidP="00E86ABE">
      <w:pPr>
        <w:jc w:val="both"/>
        <w:rPr>
          <w:rFonts w:ascii="Times New Roman" w:hAnsi="Times New Roman" w:cs="Times New Roman"/>
        </w:rPr>
      </w:pPr>
    </w:p>
    <w:p w14:paraId="0B740DF7" w14:textId="4BA815E1" w:rsidR="0046184C" w:rsidRPr="00FE3C92" w:rsidRDefault="0046184C" w:rsidP="0046184C">
      <w:pPr>
        <w:jc w:val="both"/>
        <w:rPr>
          <w:rFonts w:ascii="Times New Roman" w:hAnsi="Times New Roman" w:cs="Times New Roman"/>
          <w:b/>
          <w:bCs/>
        </w:rPr>
      </w:pPr>
      <w:hyperlink r:id="rId8" w:anchor=":~:text=Fortunately%2C%20St.,to%20improve%20your%20medication%20experience." w:history="1">
        <w:r w:rsidRPr="00FE3C92">
          <w:rPr>
            <w:rStyle w:val="Hyperlink"/>
            <w:rFonts w:ascii="Times New Roman" w:hAnsi="Times New Roman" w:cs="Times New Roman"/>
            <w:b/>
            <w:bCs/>
          </w:rPr>
          <w:t>https://www.stclair.org/st-clair-info/mayo/pharmacogenomics/ - :~:text=Fortunately, St.,</w:t>
        </w:r>
        <w:r w:rsidR="0028234F">
          <w:rPr>
            <w:rStyle w:val="Hyperlink"/>
            <w:rFonts w:ascii="Times New Roman" w:hAnsi="Times New Roman" w:cs="Times New Roman"/>
            <w:b/>
            <w:bCs/>
          </w:rPr>
          <w:t xml:space="preserve"> </w:t>
        </w:r>
        <w:r w:rsidRPr="00FE3C92">
          <w:rPr>
            <w:rStyle w:val="Hyperlink"/>
            <w:rFonts w:ascii="Times New Roman" w:hAnsi="Times New Roman" w:cs="Times New Roman"/>
            <w:b/>
            <w:bCs/>
          </w:rPr>
          <w:t>to improve your medication experience.</w:t>
        </w:r>
      </w:hyperlink>
    </w:p>
    <w:p w14:paraId="44A86694" w14:textId="77777777" w:rsidR="0046184C" w:rsidRPr="00FE3C92" w:rsidRDefault="0046184C" w:rsidP="00E86ABE">
      <w:pPr>
        <w:jc w:val="both"/>
        <w:rPr>
          <w:rFonts w:ascii="Times New Roman" w:hAnsi="Times New Roman" w:cs="Times New Roman"/>
        </w:rPr>
      </w:pPr>
    </w:p>
    <w:p w14:paraId="431D631D" w14:textId="77777777" w:rsidR="00B6151E" w:rsidRPr="00FE3C92" w:rsidRDefault="00B6151E" w:rsidP="00AD0F15">
      <w:pPr>
        <w:jc w:val="both"/>
        <w:rPr>
          <w:rFonts w:ascii="Times New Roman" w:hAnsi="Times New Roman" w:cs="Times New Roman"/>
        </w:rPr>
      </w:pPr>
    </w:p>
    <w:p w14:paraId="3F4C1569" w14:textId="59C270D4" w:rsidR="00B6151E" w:rsidRPr="00FE3C92" w:rsidRDefault="00B6151E" w:rsidP="00B6151E">
      <w:pPr>
        <w:pStyle w:val="ListParagraph"/>
        <w:numPr>
          <w:ilvl w:val="0"/>
          <w:numId w:val="2"/>
        </w:numPr>
        <w:jc w:val="both"/>
        <w:rPr>
          <w:rFonts w:ascii="Times New Roman" w:hAnsi="Times New Roman" w:cs="Times New Roman"/>
          <w:b/>
          <w:bCs/>
        </w:rPr>
      </w:pPr>
      <w:r w:rsidRPr="00FE3C92">
        <w:rPr>
          <w:rFonts w:ascii="Times New Roman" w:hAnsi="Times New Roman" w:cs="Times New Roman"/>
          <w:b/>
          <w:bCs/>
        </w:rPr>
        <w:t>Brigham and Women's Hospital</w:t>
      </w:r>
    </w:p>
    <w:p w14:paraId="6444C4C7" w14:textId="77777777" w:rsidR="00B6151E" w:rsidRPr="00FE3C92" w:rsidRDefault="00B6151E" w:rsidP="00AD0F15">
      <w:pPr>
        <w:jc w:val="both"/>
        <w:rPr>
          <w:rFonts w:ascii="Times New Roman" w:hAnsi="Times New Roman" w:cs="Times New Roman"/>
          <w:b/>
          <w:bCs/>
        </w:rPr>
      </w:pPr>
    </w:p>
    <w:p w14:paraId="0D6420A4" w14:textId="1CD5E7EA" w:rsidR="00B6151E" w:rsidRPr="00FE3C92" w:rsidRDefault="0046184C" w:rsidP="00AD0F15">
      <w:pPr>
        <w:jc w:val="both"/>
        <w:rPr>
          <w:rFonts w:ascii="Times New Roman" w:hAnsi="Times New Roman" w:cs="Times New Roman"/>
        </w:rPr>
      </w:pPr>
      <w:r>
        <w:rPr>
          <w:rFonts w:ascii="Times New Roman" w:hAnsi="Times New Roman" w:cs="Times New Roman"/>
        </w:rPr>
        <w:t xml:space="preserve">Gene - </w:t>
      </w:r>
      <w:r w:rsidR="00B6151E" w:rsidRPr="00FE3C92">
        <w:rPr>
          <w:rFonts w:ascii="Times New Roman" w:hAnsi="Times New Roman" w:cs="Times New Roman"/>
        </w:rPr>
        <w:t>CYP2C9, CYP2C19, CYP2D6, CYP3A4, CYP3A5, VKORC1, CYP1A2, HTR2A, HTR2C, and SLC6A4</w:t>
      </w:r>
    </w:p>
    <w:p w14:paraId="46AF7492" w14:textId="77777777" w:rsidR="00B6151E" w:rsidRPr="00FE3C92" w:rsidRDefault="00B6151E" w:rsidP="00AD0F15">
      <w:pPr>
        <w:jc w:val="both"/>
        <w:rPr>
          <w:rFonts w:ascii="Times New Roman" w:hAnsi="Times New Roman" w:cs="Times New Roman"/>
        </w:rPr>
      </w:pPr>
    </w:p>
    <w:p w14:paraId="336F282B" w14:textId="2F756941" w:rsidR="00B6151E" w:rsidRPr="00FE3C92" w:rsidRDefault="00B6151E" w:rsidP="00B6151E">
      <w:pPr>
        <w:pStyle w:val="ListParagraph"/>
        <w:numPr>
          <w:ilvl w:val="0"/>
          <w:numId w:val="2"/>
        </w:numPr>
        <w:jc w:val="both"/>
        <w:rPr>
          <w:rFonts w:ascii="Times New Roman" w:hAnsi="Times New Roman" w:cs="Times New Roman"/>
          <w:b/>
          <w:bCs/>
        </w:rPr>
      </w:pPr>
      <w:r w:rsidRPr="00FE3C92">
        <w:rPr>
          <w:rFonts w:ascii="Times New Roman" w:hAnsi="Times New Roman" w:cs="Times New Roman"/>
          <w:b/>
          <w:bCs/>
        </w:rPr>
        <w:t>Cincinnati Children's Hospital Medical Center</w:t>
      </w:r>
    </w:p>
    <w:p w14:paraId="2891C88C" w14:textId="77777777" w:rsidR="00B6151E" w:rsidRPr="00FE3C92" w:rsidRDefault="00B6151E" w:rsidP="00AD0F15">
      <w:pPr>
        <w:jc w:val="both"/>
        <w:rPr>
          <w:rFonts w:ascii="Times New Roman" w:hAnsi="Times New Roman" w:cs="Times New Roman"/>
          <w:b/>
          <w:bCs/>
        </w:rPr>
      </w:pPr>
    </w:p>
    <w:p w14:paraId="2BEE5465" w14:textId="6E0A8C70" w:rsidR="00B6151E" w:rsidRPr="00FE3C92" w:rsidRDefault="0046184C" w:rsidP="00AD0F15">
      <w:pPr>
        <w:jc w:val="both"/>
        <w:rPr>
          <w:rFonts w:ascii="Times New Roman" w:hAnsi="Times New Roman" w:cs="Times New Roman"/>
        </w:rPr>
      </w:pPr>
      <w:r>
        <w:rPr>
          <w:rFonts w:ascii="Times New Roman" w:hAnsi="Times New Roman" w:cs="Times New Roman"/>
        </w:rPr>
        <w:t xml:space="preserve">Gene - </w:t>
      </w:r>
      <w:r w:rsidR="00B6151E" w:rsidRPr="00FE3C92">
        <w:rPr>
          <w:rFonts w:ascii="Times New Roman" w:hAnsi="Times New Roman" w:cs="Times New Roman"/>
        </w:rPr>
        <w:t>CYP2C19, CYP2C9, CYP2D6, CYP3A5, TPMT, NUDT15, and VKORC1</w:t>
      </w:r>
    </w:p>
    <w:p w14:paraId="203346BB" w14:textId="77777777" w:rsidR="00B6151E" w:rsidRPr="00FE3C92" w:rsidRDefault="00B6151E" w:rsidP="00AD0F15">
      <w:pPr>
        <w:jc w:val="both"/>
        <w:rPr>
          <w:rFonts w:ascii="Times New Roman" w:hAnsi="Times New Roman" w:cs="Times New Roman"/>
        </w:rPr>
      </w:pPr>
    </w:p>
    <w:p w14:paraId="65332BF0" w14:textId="1D6DC5B2" w:rsidR="00B6151E" w:rsidRPr="00FE3C92" w:rsidRDefault="00B6151E" w:rsidP="00B6151E">
      <w:pPr>
        <w:pStyle w:val="ListParagraph"/>
        <w:numPr>
          <w:ilvl w:val="0"/>
          <w:numId w:val="2"/>
        </w:numPr>
        <w:jc w:val="both"/>
        <w:rPr>
          <w:rFonts w:ascii="Times New Roman" w:hAnsi="Times New Roman" w:cs="Times New Roman"/>
        </w:rPr>
      </w:pPr>
      <w:r w:rsidRPr="00FE3C92">
        <w:rPr>
          <w:rFonts w:ascii="Times New Roman" w:hAnsi="Times New Roman" w:cs="Times New Roman"/>
          <w:b/>
          <w:bCs/>
        </w:rPr>
        <w:t>St Jude Children's Hospital</w:t>
      </w:r>
    </w:p>
    <w:p w14:paraId="17ECED64" w14:textId="77777777" w:rsidR="00B6151E" w:rsidRPr="00FE3C92" w:rsidRDefault="00B6151E" w:rsidP="00AD0F15">
      <w:pPr>
        <w:jc w:val="both"/>
        <w:rPr>
          <w:rFonts w:ascii="Times New Roman" w:hAnsi="Times New Roman" w:cs="Times New Roman"/>
        </w:rPr>
      </w:pPr>
    </w:p>
    <w:tbl>
      <w:tblPr>
        <w:tblW w:w="9792" w:type="dxa"/>
        <w:tblCellSpacing w:w="15" w:type="dxa"/>
        <w:tblCellMar>
          <w:top w:w="15" w:type="dxa"/>
          <w:left w:w="15" w:type="dxa"/>
          <w:bottom w:w="15" w:type="dxa"/>
          <w:right w:w="15" w:type="dxa"/>
        </w:tblCellMar>
        <w:tblLook w:val="04A0" w:firstRow="1" w:lastRow="0" w:firstColumn="1" w:lastColumn="0" w:noHBand="0" w:noVBand="1"/>
      </w:tblPr>
      <w:tblGrid>
        <w:gridCol w:w="2448"/>
        <w:gridCol w:w="2448"/>
        <w:gridCol w:w="2448"/>
        <w:gridCol w:w="2448"/>
      </w:tblGrid>
      <w:tr w:rsidR="0046184C" w:rsidRPr="0046184C" w14:paraId="4C48701A" w14:textId="77777777" w:rsidTr="0046184C">
        <w:trPr>
          <w:trHeight w:val="144"/>
          <w:tblHeader/>
          <w:tblCellSpacing w:w="15" w:type="dxa"/>
        </w:trPr>
        <w:tc>
          <w:tcPr>
            <w:tcW w:w="2403" w:type="dxa"/>
            <w:tcMar>
              <w:top w:w="56" w:type="dxa"/>
              <w:left w:w="56" w:type="dxa"/>
              <w:bottom w:w="56" w:type="dxa"/>
              <w:right w:w="56" w:type="dxa"/>
            </w:tcMar>
            <w:hideMark/>
          </w:tcPr>
          <w:p w14:paraId="45F18F8A" w14:textId="77777777" w:rsidR="00B6151E" w:rsidRPr="0046184C" w:rsidRDefault="00B6151E" w:rsidP="00B6151E">
            <w:pPr>
              <w:jc w:val="both"/>
              <w:rPr>
                <w:rFonts w:ascii="Times New Roman" w:hAnsi="Times New Roman" w:cs="Times New Roman"/>
                <w:b/>
                <w:bCs/>
                <w:sz w:val="22"/>
                <w:szCs w:val="22"/>
              </w:rPr>
            </w:pPr>
            <w:r w:rsidRPr="0046184C">
              <w:rPr>
                <w:rFonts w:ascii="Times New Roman" w:hAnsi="Times New Roman" w:cs="Times New Roman"/>
                <w:b/>
                <w:bCs/>
                <w:sz w:val="22"/>
                <w:szCs w:val="22"/>
              </w:rPr>
              <w:t>Drug</w:t>
            </w:r>
          </w:p>
        </w:tc>
        <w:tc>
          <w:tcPr>
            <w:tcW w:w="2418" w:type="dxa"/>
            <w:tcMar>
              <w:top w:w="56" w:type="dxa"/>
              <w:left w:w="56" w:type="dxa"/>
              <w:bottom w:w="56" w:type="dxa"/>
              <w:right w:w="56" w:type="dxa"/>
            </w:tcMar>
            <w:hideMark/>
          </w:tcPr>
          <w:p w14:paraId="5F1C713B" w14:textId="77777777" w:rsidR="00B6151E" w:rsidRPr="0046184C" w:rsidRDefault="00B6151E" w:rsidP="00B6151E">
            <w:pPr>
              <w:jc w:val="both"/>
              <w:rPr>
                <w:rFonts w:ascii="Times New Roman" w:hAnsi="Times New Roman" w:cs="Times New Roman"/>
                <w:b/>
                <w:bCs/>
                <w:sz w:val="22"/>
                <w:szCs w:val="22"/>
              </w:rPr>
            </w:pPr>
            <w:r w:rsidRPr="0046184C">
              <w:rPr>
                <w:rFonts w:ascii="Times New Roman" w:hAnsi="Times New Roman" w:cs="Times New Roman"/>
                <w:b/>
                <w:bCs/>
                <w:sz w:val="22"/>
                <w:szCs w:val="22"/>
              </w:rPr>
              <w:t>Gene</w:t>
            </w:r>
          </w:p>
        </w:tc>
        <w:tc>
          <w:tcPr>
            <w:tcW w:w="2418" w:type="dxa"/>
            <w:tcMar>
              <w:top w:w="56" w:type="dxa"/>
              <w:left w:w="56" w:type="dxa"/>
              <w:bottom w:w="56" w:type="dxa"/>
              <w:right w:w="56" w:type="dxa"/>
            </w:tcMar>
            <w:hideMark/>
          </w:tcPr>
          <w:p w14:paraId="6130C4F1" w14:textId="77777777" w:rsidR="00B6151E" w:rsidRPr="0046184C" w:rsidRDefault="00B6151E" w:rsidP="00B6151E">
            <w:pPr>
              <w:jc w:val="both"/>
              <w:rPr>
                <w:rFonts w:ascii="Times New Roman" w:hAnsi="Times New Roman" w:cs="Times New Roman"/>
                <w:b/>
                <w:bCs/>
                <w:sz w:val="22"/>
                <w:szCs w:val="22"/>
              </w:rPr>
            </w:pPr>
            <w:r w:rsidRPr="0046184C">
              <w:rPr>
                <w:rFonts w:ascii="Times New Roman" w:hAnsi="Times New Roman" w:cs="Times New Roman"/>
                <w:b/>
                <w:bCs/>
                <w:sz w:val="22"/>
                <w:szCs w:val="22"/>
              </w:rPr>
              <w:t>Phenotype</w:t>
            </w:r>
          </w:p>
        </w:tc>
        <w:tc>
          <w:tcPr>
            <w:tcW w:w="2403" w:type="dxa"/>
            <w:tcMar>
              <w:top w:w="56" w:type="dxa"/>
              <w:left w:w="56" w:type="dxa"/>
              <w:bottom w:w="56" w:type="dxa"/>
              <w:right w:w="56" w:type="dxa"/>
            </w:tcMar>
            <w:hideMark/>
          </w:tcPr>
          <w:p w14:paraId="27002998" w14:textId="77777777" w:rsidR="00B6151E" w:rsidRPr="0046184C" w:rsidRDefault="00B6151E" w:rsidP="00B6151E">
            <w:pPr>
              <w:jc w:val="both"/>
              <w:rPr>
                <w:rFonts w:ascii="Times New Roman" w:hAnsi="Times New Roman" w:cs="Times New Roman"/>
                <w:b/>
                <w:bCs/>
                <w:sz w:val="22"/>
                <w:szCs w:val="22"/>
              </w:rPr>
            </w:pPr>
            <w:r w:rsidRPr="0046184C">
              <w:rPr>
                <w:rFonts w:ascii="Times New Roman" w:hAnsi="Times New Roman" w:cs="Times New Roman"/>
                <w:b/>
                <w:bCs/>
                <w:sz w:val="22"/>
                <w:szCs w:val="22"/>
              </w:rPr>
              <w:t>Dosing Recommendation</w:t>
            </w:r>
          </w:p>
        </w:tc>
      </w:tr>
      <w:tr w:rsidR="0046184C" w:rsidRPr="0046184C" w14:paraId="4F1A814E" w14:textId="77777777" w:rsidTr="0046184C">
        <w:trPr>
          <w:trHeight w:val="144"/>
          <w:tblCellSpacing w:w="15" w:type="dxa"/>
        </w:trPr>
        <w:tc>
          <w:tcPr>
            <w:tcW w:w="2403" w:type="dxa"/>
            <w:vMerge w:val="restart"/>
            <w:tcMar>
              <w:top w:w="56" w:type="dxa"/>
              <w:left w:w="56" w:type="dxa"/>
              <w:bottom w:w="56" w:type="dxa"/>
              <w:right w:w="56" w:type="dxa"/>
            </w:tcMar>
            <w:hideMark/>
          </w:tcPr>
          <w:p w14:paraId="12018504"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Codeine</w:t>
            </w:r>
          </w:p>
        </w:tc>
        <w:tc>
          <w:tcPr>
            <w:tcW w:w="2418" w:type="dxa"/>
            <w:vMerge w:val="restart"/>
            <w:tcMar>
              <w:top w:w="56" w:type="dxa"/>
              <w:left w:w="56" w:type="dxa"/>
              <w:bottom w:w="56" w:type="dxa"/>
              <w:right w:w="56" w:type="dxa"/>
            </w:tcMar>
            <w:hideMark/>
          </w:tcPr>
          <w:p w14:paraId="5F58AFAF"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CYP2D6</w:t>
            </w:r>
          </w:p>
        </w:tc>
        <w:tc>
          <w:tcPr>
            <w:tcW w:w="2418" w:type="dxa"/>
            <w:tcMar>
              <w:top w:w="56" w:type="dxa"/>
              <w:left w:w="56" w:type="dxa"/>
              <w:bottom w:w="56" w:type="dxa"/>
              <w:right w:w="56" w:type="dxa"/>
            </w:tcMar>
            <w:hideMark/>
          </w:tcPr>
          <w:p w14:paraId="6858C67B"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Ultra-rapid metabolizer</w:t>
            </w:r>
          </w:p>
        </w:tc>
        <w:tc>
          <w:tcPr>
            <w:tcW w:w="2403" w:type="dxa"/>
            <w:tcMar>
              <w:top w:w="56" w:type="dxa"/>
              <w:left w:w="56" w:type="dxa"/>
              <w:bottom w:w="56" w:type="dxa"/>
              <w:right w:w="56" w:type="dxa"/>
            </w:tcMar>
            <w:hideMark/>
          </w:tcPr>
          <w:p w14:paraId="30C34AD4"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Change drug</w:t>
            </w:r>
          </w:p>
        </w:tc>
      </w:tr>
      <w:tr w:rsidR="0046184C" w:rsidRPr="0046184C" w14:paraId="71C5BC31" w14:textId="77777777" w:rsidTr="0046184C">
        <w:trPr>
          <w:trHeight w:val="144"/>
          <w:tblCellSpacing w:w="15" w:type="dxa"/>
        </w:trPr>
        <w:tc>
          <w:tcPr>
            <w:tcW w:w="2403" w:type="dxa"/>
            <w:vMerge/>
            <w:vAlign w:val="center"/>
            <w:hideMark/>
          </w:tcPr>
          <w:p w14:paraId="46DF6274"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02D0E32C"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22A7B919"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Extensive metabolizer</w:t>
            </w:r>
          </w:p>
        </w:tc>
        <w:tc>
          <w:tcPr>
            <w:tcW w:w="2403" w:type="dxa"/>
            <w:tcMar>
              <w:top w:w="56" w:type="dxa"/>
              <w:left w:w="56" w:type="dxa"/>
              <w:bottom w:w="56" w:type="dxa"/>
              <w:right w:w="56" w:type="dxa"/>
            </w:tcMar>
            <w:hideMark/>
          </w:tcPr>
          <w:p w14:paraId="1774AAB6"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43B057FA" w14:textId="77777777" w:rsidTr="0046184C">
        <w:trPr>
          <w:trHeight w:val="144"/>
          <w:tblCellSpacing w:w="15" w:type="dxa"/>
        </w:trPr>
        <w:tc>
          <w:tcPr>
            <w:tcW w:w="2403" w:type="dxa"/>
            <w:vMerge/>
            <w:vAlign w:val="center"/>
            <w:hideMark/>
          </w:tcPr>
          <w:p w14:paraId="49D186DB"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062F5E59"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62432730"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Intermediate metabolizer</w:t>
            </w:r>
          </w:p>
        </w:tc>
        <w:tc>
          <w:tcPr>
            <w:tcW w:w="2403" w:type="dxa"/>
            <w:tcMar>
              <w:top w:w="56" w:type="dxa"/>
              <w:left w:w="56" w:type="dxa"/>
              <w:bottom w:w="56" w:type="dxa"/>
              <w:right w:w="56" w:type="dxa"/>
            </w:tcMar>
            <w:hideMark/>
          </w:tcPr>
          <w:p w14:paraId="454358BE"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7BA94C3A" w14:textId="77777777" w:rsidTr="0046184C">
        <w:trPr>
          <w:trHeight w:val="144"/>
          <w:tblCellSpacing w:w="15" w:type="dxa"/>
        </w:trPr>
        <w:tc>
          <w:tcPr>
            <w:tcW w:w="2403" w:type="dxa"/>
            <w:vMerge/>
            <w:vAlign w:val="center"/>
            <w:hideMark/>
          </w:tcPr>
          <w:p w14:paraId="5F2BDB53"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3089E043"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346D2D67"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Poor metabolizer</w:t>
            </w:r>
          </w:p>
        </w:tc>
        <w:tc>
          <w:tcPr>
            <w:tcW w:w="2403" w:type="dxa"/>
            <w:tcMar>
              <w:top w:w="56" w:type="dxa"/>
              <w:left w:w="56" w:type="dxa"/>
              <w:bottom w:w="56" w:type="dxa"/>
              <w:right w:w="56" w:type="dxa"/>
            </w:tcMar>
            <w:hideMark/>
          </w:tcPr>
          <w:p w14:paraId="5B7391B2"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Change drug</w:t>
            </w:r>
          </w:p>
        </w:tc>
      </w:tr>
      <w:tr w:rsidR="0046184C" w:rsidRPr="0046184C" w14:paraId="31539E8F" w14:textId="77777777" w:rsidTr="0046184C">
        <w:trPr>
          <w:trHeight w:val="144"/>
          <w:tblCellSpacing w:w="15" w:type="dxa"/>
        </w:trPr>
        <w:tc>
          <w:tcPr>
            <w:tcW w:w="2403" w:type="dxa"/>
            <w:vMerge w:val="restart"/>
            <w:tcMar>
              <w:top w:w="56" w:type="dxa"/>
              <w:left w:w="56" w:type="dxa"/>
              <w:bottom w:w="56" w:type="dxa"/>
              <w:right w:w="56" w:type="dxa"/>
            </w:tcMar>
            <w:hideMark/>
          </w:tcPr>
          <w:p w14:paraId="28DE42DC"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Tramadol</w:t>
            </w:r>
          </w:p>
        </w:tc>
        <w:tc>
          <w:tcPr>
            <w:tcW w:w="2418" w:type="dxa"/>
            <w:vMerge w:val="restart"/>
            <w:tcMar>
              <w:top w:w="56" w:type="dxa"/>
              <w:left w:w="56" w:type="dxa"/>
              <w:bottom w:w="56" w:type="dxa"/>
              <w:right w:w="56" w:type="dxa"/>
            </w:tcMar>
            <w:hideMark/>
          </w:tcPr>
          <w:p w14:paraId="71B7BA13"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CYP2D6</w:t>
            </w:r>
          </w:p>
        </w:tc>
        <w:tc>
          <w:tcPr>
            <w:tcW w:w="2418" w:type="dxa"/>
            <w:tcMar>
              <w:top w:w="56" w:type="dxa"/>
              <w:left w:w="56" w:type="dxa"/>
              <w:bottom w:w="56" w:type="dxa"/>
              <w:right w:w="56" w:type="dxa"/>
            </w:tcMar>
            <w:hideMark/>
          </w:tcPr>
          <w:p w14:paraId="306A6809"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Ultra-rapid metabolizer</w:t>
            </w:r>
          </w:p>
        </w:tc>
        <w:tc>
          <w:tcPr>
            <w:tcW w:w="2403" w:type="dxa"/>
            <w:tcMar>
              <w:top w:w="56" w:type="dxa"/>
              <w:left w:w="56" w:type="dxa"/>
              <w:bottom w:w="56" w:type="dxa"/>
              <w:right w:w="56" w:type="dxa"/>
            </w:tcMar>
            <w:hideMark/>
          </w:tcPr>
          <w:p w14:paraId="7D25E1C8"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Change drug</w:t>
            </w:r>
          </w:p>
        </w:tc>
      </w:tr>
      <w:tr w:rsidR="0046184C" w:rsidRPr="0046184C" w14:paraId="04B599C7" w14:textId="77777777" w:rsidTr="0046184C">
        <w:trPr>
          <w:trHeight w:val="144"/>
          <w:tblCellSpacing w:w="15" w:type="dxa"/>
        </w:trPr>
        <w:tc>
          <w:tcPr>
            <w:tcW w:w="2403" w:type="dxa"/>
            <w:vMerge/>
            <w:vAlign w:val="center"/>
            <w:hideMark/>
          </w:tcPr>
          <w:p w14:paraId="6FF692D0"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616B1E9C"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658239D6"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Extensive metabolizer</w:t>
            </w:r>
          </w:p>
        </w:tc>
        <w:tc>
          <w:tcPr>
            <w:tcW w:w="2403" w:type="dxa"/>
            <w:tcMar>
              <w:top w:w="56" w:type="dxa"/>
              <w:left w:w="56" w:type="dxa"/>
              <w:bottom w:w="56" w:type="dxa"/>
              <w:right w:w="56" w:type="dxa"/>
            </w:tcMar>
            <w:hideMark/>
          </w:tcPr>
          <w:p w14:paraId="4FF1A78D"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2CD7952A" w14:textId="77777777" w:rsidTr="0046184C">
        <w:trPr>
          <w:trHeight w:val="144"/>
          <w:tblCellSpacing w:w="15" w:type="dxa"/>
        </w:trPr>
        <w:tc>
          <w:tcPr>
            <w:tcW w:w="2403" w:type="dxa"/>
            <w:vMerge/>
            <w:vAlign w:val="center"/>
            <w:hideMark/>
          </w:tcPr>
          <w:p w14:paraId="45D91AB2"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34E1E95E"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59C298A8"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Intermediate metabolizer</w:t>
            </w:r>
          </w:p>
        </w:tc>
        <w:tc>
          <w:tcPr>
            <w:tcW w:w="2403" w:type="dxa"/>
            <w:tcMar>
              <w:top w:w="56" w:type="dxa"/>
              <w:left w:w="56" w:type="dxa"/>
              <w:bottom w:w="56" w:type="dxa"/>
              <w:right w:w="56" w:type="dxa"/>
            </w:tcMar>
            <w:hideMark/>
          </w:tcPr>
          <w:p w14:paraId="1967593F"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24609265" w14:textId="77777777" w:rsidTr="0046184C">
        <w:trPr>
          <w:trHeight w:val="144"/>
          <w:tblCellSpacing w:w="15" w:type="dxa"/>
        </w:trPr>
        <w:tc>
          <w:tcPr>
            <w:tcW w:w="2403" w:type="dxa"/>
            <w:vMerge/>
            <w:vAlign w:val="center"/>
            <w:hideMark/>
          </w:tcPr>
          <w:p w14:paraId="6582267A"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4D0AF554"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38727DA5"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Poor metabolizer</w:t>
            </w:r>
          </w:p>
        </w:tc>
        <w:tc>
          <w:tcPr>
            <w:tcW w:w="2403" w:type="dxa"/>
            <w:tcMar>
              <w:top w:w="56" w:type="dxa"/>
              <w:left w:w="56" w:type="dxa"/>
              <w:bottom w:w="56" w:type="dxa"/>
              <w:right w:w="56" w:type="dxa"/>
            </w:tcMar>
            <w:hideMark/>
          </w:tcPr>
          <w:p w14:paraId="1B4AEC86"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Change drug</w:t>
            </w:r>
          </w:p>
        </w:tc>
      </w:tr>
      <w:tr w:rsidR="0046184C" w:rsidRPr="0046184C" w14:paraId="22D95643" w14:textId="77777777" w:rsidTr="0046184C">
        <w:trPr>
          <w:trHeight w:val="144"/>
          <w:tblCellSpacing w:w="15" w:type="dxa"/>
        </w:trPr>
        <w:tc>
          <w:tcPr>
            <w:tcW w:w="2403" w:type="dxa"/>
            <w:vMerge w:val="restart"/>
            <w:tcMar>
              <w:top w:w="56" w:type="dxa"/>
              <w:left w:w="56" w:type="dxa"/>
              <w:bottom w:w="56" w:type="dxa"/>
              <w:right w:w="56" w:type="dxa"/>
            </w:tcMar>
            <w:hideMark/>
          </w:tcPr>
          <w:p w14:paraId="27DCEBA2"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Oxycodone</w:t>
            </w:r>
          </w:p>
        </w:tc>
        <w:tc>
          <w:tcPr>
            <w:tcW w:w="2418" w:type="dxa"/>
            <w:vMerge w:val="restart"/>
            <w:tcMar>
              <w:top w:w="56" w:type="dxa"/>
              <w:left w:w="56" w:type="dxa"/>
              <w:bottom w:w="56" w:type="dxa"/>
              <w:right w:w="56" w:type="dxa"/>
            </w:tcMar>
            <w:hideMark/>
          </w:tcPr>
          <w:p w14:paraId="61486F81"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CYP2D6</w:t>
            </w:r>
          </w:p>
        </w:tc>
        <w:tc>
          <w:tcPr>
            <w:tcW w:w="2418" w:type="dxa"/>
            <w:tcMar>
              <w:top w:w="56" w:type="dxa"/>
              <w:left w:w="56" w:type="dxa"/>
              <w:bottom w:w="56" w:type="dxa"/>
              <w:right w:w="56" w:type="dxa"/>
            </w:tcMar>
            <w:hideMark/>
          </w:tcPr>
          <w:p w14:paraId="32EA96E8"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Ultra-rapid metabolizer</w:t>
            </w:r>
          </w:p>
        </w:tc>
        <w:tc>
          <w:tcPr>
            <w:tcW w:w="2403" w:type="dxa"/>
            <w:tcMar>
              <w:top w:w="56" w:type="dxa"/>
              <w:left w:w="56" w:type="dxa"/>
              <w:bottom w:w="56" w:type="dxa"/>
              <w:right w:w="56" w:type="dxa"/>
            </w:tcMar>
            <w:hideMark/>
          </w:tcPr>
          <w:p w14:paraId="6CAC2376"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Change drug</w:t>
            </w:r>
          </w:p>
        </w:tc>
      </w:tr>
      <w:tr w:rsidR="0046184C" w:rsidRPr="0046184C" w14:paraId="0D87866A" w14:textId="77777777" w:rsidTr="0046184C">
        <w:trPr>
          <w:trHeight w:val="144"/>
          <w:tblCellSpacing w:w="15" w:type="dxa"/>
        </w:trPr>
        <w:tc>
          <w:tcPr>
            <w:tcW w:w="2403" w:type="dxa"/>
            <w:vMerge/>
            <w:vAlign w:val="center"/>
            <w:hideMark/>
          </w:tcPr>
          <w:p w14:paraId="06CF0D81"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5045B413"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1D1A2F2C"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Extensive metabolizer</w:t>
            </w:r>
          </w:p>
        </w:tc>
        <w:tc>
          <w:tcPr>
            <w:tcW w:w="2403" w:type="dxa"/>
            <w:tcMar>
              <w:top w:w="56" w:type="dxa"/>
              <w:left w:w="56" w:type="dxa"/>
              <w:bottom w:w="56" w:type="dxa"/>
              <w:right w:w="56" w:type="dxa"/>
            </w:tcMar>
            <w:hideMark/>
          </w:tcPr>
          <w:p w14:paraId="10905E8A"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2D0EE1ED" w14:textId="77777777" w:rsidTr="0046184C">
        <w:trPr>
          <w:trHeight w:val="144"/>
          <w:tblCellSpacing w:w="15" w:type="dxa"/>
        </w:trPr>
        <w:tc>
          <w:tcPr>
            <w:tcW w:w="2403" w:type="dxa"/>
            <w:vMerge/>
            <w:vAlign w:val="center"/>
            <w:hideMark/>
          </w:tcPr>
          <w:p w14:paraId="233C3F6A"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5959941B"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5C93BE67"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Intermediate metabolizer</w:t>
            </w:r>
          </w:p>
        </w:tc>
        <w:tc>
          <w:tcPr>
            <w:tcW w:w="2403" w:type="dxa"/>
            <w:tcMar>
              <w:top w:w="56" w:type="dxa"/>
              <w:left w:w="56" w:type="dxa"/>
              <w:bottom w:w="56" w:type="dxa"/>
              <w:right w:w="56" w:type="dxa"/>
            </w:tcMar>
            <w:hideMark/>
          </w:tcPr>
          <w:p w14:paraId="2AFC5328"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245D6DBA" w14:textId="77777777" w:rsidTr="0046184C">
        <w:trPr>
          <w:trHeight w:val="144"/>
          <w:tblCellSpacing w:w="15" w:type="dxa"/>
        </w:trPr>
        <w:tc>
          <w:tcPr>
            <w:tcW w:w="2403" w:type="dxa"/>
            <w:vMerge/>
            <w:vAlign w:val="center"/>
            <w:hideMark/>
          </w:tcPr>
          <w:p w14:paraId="2EFE0403"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61ECA26E"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4E2050C5"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Poor metabolizer</w:t>
            </w:r>
          </w:p>
        </w:tc>
        <w:tc>
          <w:tcPr>
            <w:tcW w:w="2403" w:type="dxa"/>
            <w:tcMar>
              <w:top w:w="56" w:type="dxa"/>
              <w:left w:w="56" w:type="dxa"/>
              <w:bottom w:w="56" w:type="dxa"/>
              <w:right w:w="56" w:type="dxa"/>
            </w:tcMar>
            <w:hideMark/>
          </w:tcPr>
          <w:p w14:paraId="48C7643E"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Change drug</w:t>
            </w:r>
          </w:p>
        </w:tc>
      </w:tr>
      <w:tr w:rsidR="0046184C" w:rsidRPr="0046184C" w14:paraId="6FC59263" w14:textId="77777777" w:rsidTr="0046184C">
        <w:trPr>
          <w:trHeight w:val="144"/>
          <w:tblCellSpacing w:w="15" w:type="dxa"/>
        </w:trPr>
        <w:tc>
          <w:tcPr>
            <w:tcW w:w="2403" w:type="dxa"/>
            <w:vMerge w:val="restart"/>
            <w:tcMar>
              <w:top w:w="56" w:type="dxa"/>
              <w:left w:w="56" w:type="dxa"/>
              <w:bottom w:w="56" w:type="dxa"/>
              <w:right w:w="56" w:type="dxa"/>
            </w:tcMar>
            <w:hideMark/>
          </w:tcPr>
          <w:p w14:paraId="2F472BD3"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Amitriptyline</w:t>
            </w:r>
          </w:p>
        </w:tc>
        <w:tc>
          <w:tcPr>
            <w:tcW w:w="2418" w:type="dxa"/>
            <w:vMerge w:val="restart"/>
            <w:tcMar>
              <w:top w:w="56" w:type="dxa"/>
              <w:left w:w="56" w:type="dxa"/>
              <w:bottom w:w="56" w:type="dxa"/>
              <w:right w:w="56" w:type="dxa"/>
            </w:tcMar>
            <w:hideMark/>
          </w:tcPr>
          <w:p w14:paraId="5868FA6B"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CYP2D6</w:t>
            </w:r>
          </w:p>
        </w:tc>
        <w:tc>
          <w:tcPr>
            <w:tcW w:w="2418" w:type="dxa"/>
            <w:tcMar>
              <w:top w:w="56" w:type="dxa"/>
              <w:left w:w="56" w:type="dxa"/>
              <w:bottom w:w="56" w:type="dxa"/>
              <w:right w:w="56" w:type="dxa"/>
            </w:tcMar>
            <w:hideMark/>
          </w:tcPr>
          <w:p w14:paraId="4E5BC0A0"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Ultra-rapid metabolizer</w:t>
            </w:r>
          </w:p>
        </w:tc>
        <w:tc>
          <w:tcPr>
            <w:tcW w:w="2403" w:type="dxa"/>
            <w:tcMar>
              <w:top w:w="56" w:type="dxa"/>
              <w:left w:w="56" w:type="dxa"/>
              <w:bottom w:w="56" w:type="dxa"/>
              <w:right w:w="56" w:type="dxa"/>
            </w:tcMar>
            <w:hideMark/>
          </w:tcPr>
          <w:p w14:paraId="30F9873A"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Change drug</w:t>
            </w:r>
          </w:p>
        </w:tc>
      </w:tr>
      <w:tr w:rsidR="0046184C" w:rsidRPr="0046184C" w14:paraId="3742E150" w14:textId="77777777" w:rsidTr="0046184C">
        <w:trPr>
          <w:trHeight w:val="144"/>
          <w:tblCellSpacing w:w="15" w:type="dxa"/>
        </w:trPr>
        <w:tc>
          <w:tcPr>
            <w:tcW w:w="2403" w:type="dxa"/>
            <w:vMerge/>
            <w:vAlign w:val="center"/>
            <w:hideMark/>
          </w:tcPr>
          <w:p w14:paraId="098DC366"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1E8DD508"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4232577E"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Extensive metabolizer</w:t>
            </w:r>
          </w:p>
        </w:tc>
        <w:tc>
          <w:tcPr>
            <w:tcW w:w="2403" w:type="dxa"/>
            <w:tcMar>
              <w:top w:w="56" w:type="dxa"/>
              <w:left w:w="56" w:type="dxa"/>
              <w:bottom w:w="56" w:type="dxa"/>
              <w:right w:w="56" w:type="dxa"/>
            </w:tcMar>
            <w:hideMark/>
          </w:tcPr>
          <w:p w14:paraId="20535078"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394180EA" w14:textId="77777777" w:rsidTr="0046184C">
        <w:trPr>
          <w:trHeight w:val="144"/>
          <w:tblCellSpacing w:w="15" w:type="dxa"/>
        </w:trPr>
        <w:tc>
          <w:tcPr>
            <w:tcW w:w="2403" w:type="dxa"/>
            <w:vMerge/>
            <w:vAlign w:val="center"/>
            <w:hideMark/>
          </w:tcPr>
          <w:p w14:paraId="1BCA8C1D"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446DE40A"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46D2339E"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Intermediate metabolizer</w:t>
            </w:r>
          </w:p>
        </w:tc>
        <w:tc>
          <w:tcPr>
            <w:tcW w:w="2403" w:type="dxa"/>
            <w:tcMar>
              <w:top w:w="56" w:type="dxa"/>
              <w:left w:w="56" w:type="dxa"/>
              <w:bottom w:w="56" w:type="dxa"/>
              <w:right w:w="56" w:type="dxa"/>
            </w:tcMar>
            <w:hideMark/>
          </w:tcPr>
          <w:p w14:paraId="09130207"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Reduce dose</w:t>
            </w:r>
          </w:p>
        </w:tc>
      </w:tr>
      <w:tr w:rsidR="0046184C" w:rsidRPr="0046184C" w14:paraId="2DBBA307" w14:textId="77777777" w:rsidTr="0046184C">
        <w:trPr>
          <w:trHeight w:val="144"/>
          <w:tblCellSpacing w:w="15" w:type="dxa"/>
        </w:trPr>
        <w:tc>
          <w:tcPr>
            <w:tcW w:w="2403" w:type="dxa"/>
            <w:vMerge/>
            <w:vAlign w:val="center"/>
            <w:hideMark/>
          </w:tcPr>
          <w:p w14:paraId="20FB5798"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655C19BD"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1954585B"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Poor metabolizer</w:t>
            </w:r>
          </w:p>
        </w:tc>
        <w:tc>
          <w:tcPr>
            <w:tcW w:w="2403" w:type="dxa"/>
            <w:tcMar>
              <w:top w:w="56" w:type="dxa"/>
              <w:left w:w="56" w:type="dxa"/>
              <w:bottom w:w="56" w:type="dxa"/>
              <w:right w:w="56" w:type="dxa"/>
            </w:tcMar>
            <w:hideMark/>
          </w:tcPr>
          <w:p w14:paraId="53CE55BA"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Reduce dose/Change drug</w:t>
            </w:r>
          </w:p>
        </w:tc>
      </w:tr>
      <w:tr w:rsidR="0046184C" w:rsidRPr="0046184C" w14:paraId="1BBD1274" w14:textId="77777777" w:rsidTr="0046184C">
        <w:trPr>
          <w:trHeight w:val="144"/>
          <w:tblCellSpacing w:w="15" w:type="dxa"/>
        </w:trPr>
        <w:tc>
          <w:tcPr>
            <w:tcW w:w="2403" w:type="dxa"/>
            <w:vMerge w:val="restart"/>
            <w:tcMar>
              <w:top w:w="56" w:type="dxa"/>
              <w:left w:w="56" w:type="dxa"/>
              <w:bottom w:w="56" w:type="dxa"/>
              <w:right w:w="56" w:type="dxa"/>
            </w:tcMar>
            <w:hideMark/>
          </w:tcPr>
          <w:p w14:paraId="126A10F2"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Ondansetron</w:t>
            </w:r>
          </w:p>
        </w:tc>
        <w:tc>
          <w:tcPr>
            <w:tcW w:w="2418" w:type="dxa"/>
            <w:vMerge w:val="restart"/>
            <w:tcMar>
              <w:top w:w="56" w:type="dxa"/>
              <w:left w:w="56" w:type="dxa"/>
              <w:bottom w:w="56" w:type="dxa"/>
              <w:right w:w="56" w:type="dxa"/>
            </w:tcMar>
            <w:hideMark/>
          </w:tcPr>
          <w:p w14:paraId="0A18DFBF"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CYP2D6</w:t>
            </w:r>
          </w:p>
        </w:tc>
        <w:tc>
          <w:tcPr>
            <w:tcW w:w="2418" w:type="dxa"/>
            <w:tcMar>
              <w:top w:w="56" w:type="dxa"/>
              <w:left w:w="56" w:type="dxa"/>
              <w:bottom w:w="56" w:type="dxa"/>
              <w:right w:w="56" w:type="dxa"/>
            </w:tcMar>
            <w:hideMark/>
          </w:tcPr>
          <w:p w14:paraId="774C4EF7"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Ultra-rapid metabolizer</w:t>
            </w:r>
          </w:p>
        </w:tc>
        <w:tc>
          <w:tcPr>
            <w:tcW w:w="2403" w:type="dxa"/>
            <w:tcMar>
              <w:top w:w="56" w:type="dxa"/>
              <w:left w:w="56" w:type="dxa"/>
              <w:bottom w:w="56" w:type="dxa"/>
              <w:right w:w="56" w:type="dxa"/>
            </w:tcMar>
            <w:hideMark/>
          </w:tcPr>
          <w:p w14:paraId="457E5CDB"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Change drug</w:t>
            </w:r>
          </w:p>
        </w:tc>
      </w:tr>
      <w:tr w:rsidR="0046184C" w:rsidRPr="0046184C" w14:paraId="0B90469D" w14:textId="77777777" w:rsidTr="0046184C">
        <w:trPr>
          <w:trHeight w:val="144"/>
          <w:tblCellSpacing w:w="15" w:type="dxa"/>
        </w:trPr>
        <w:tc>
          <w:tcPr>
            <w:tcW w:w="2403" w:type="dxa"/>
            <w:vMerge/>
            <w:vAlign w:val="center"/>
            <w:hideMark/>
          </w:tcPr>
          <w:p w14:paraId="3F79BE43"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3C84ED2D"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528BB335"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Extensive metabolizer</w:t>
            </w:r>
          </w:p>
        </w:tc>
        <w:tc>
          <w:tcPr>
            <w:tcW w:w="2403" w:type="dxa"/>
            <w:tcMar>
              <w:top w:w="56" w:type="dxa"/>
              <w:left w:w="56" w:type="dxa"/>
              <w:bottom w:w="56" w:type="dxa"/>
              <w:right w:w="56" w:type="dxa"/>
            </w:tcMar>
            <w:hideMark/>
          </w:tcPr>
          <w:p w14:paraId="5466EC9E"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6DBAC344" w14:textId="77777777" w:rsidTr="0046184C">
        <w:trPr>
          <w:trHeight w:val="144"/>
          <w:tblCellSpacing w:w="15" w:type="dxa"/>
        </w:trPr>
        <w:tc>
          <w:tcPr>
            <w:tcW w:w="2403" w:type="dxa"/>
            <w:vMerge/>
            <w:vAlign w:val="center"/>
            <w:hideMark/>
          </w:tcPr>
          <w:p w14:paraId="38F1A703"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29A0FDDA"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20374CEB"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Intermediate metabolizer</w:t>
            </w:r>
          </w:p>
        </w:tc>
        <w:tc>
          <w:tcPr>
            <w:tcW w:w="2403" w:type="dxa"/>
            <w:tcMar>
              <w:top w:w="56" w:type="dxa"/>
              <w:left w:w="56" w:type="dxa"/>
              <w:bottom w:w="56" w:type="dxa"/>
              <w:right w:w="56" w:type="dxa"/>
            </w:tcMar>
            <w:hideMark/>
          </w:tcPr>
          <w:p w14:paraId="048E9A1B"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75E06B34" w14:textId="77777777" w:rsidTr="0046184C">
        <w:trPr>
          <w:trHeight w:val="144"/>
          <w:tblCellSpacing w:w="15" w:type="dxa"/>
        </w:trPr>
        <w:tc>
          <w:tcPr>
            <w:tcW w:w="2403" w:type="dxa"/>
            <w:vMerge/>
            <w:vAlign w:val="center"/>
            <w:hideMark/>
          </w:tcPr>
          <w:p w14:paraId="30E1F028"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66C6E9F3"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7809EAB0"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Poor metabolizer</w:t>
            </w:r>
          </w:p>
        </w:tc>
        <w:tc>
          <w:tcPr>
            <w:tcW w:w="2403" w:type="dxa"/>
            <w:tcMar>
              <w:top w:w="56" w:type="dxa"/>
              <w:left w:w="56" w:type="dxa"/>
              <w:bottom w:w="56" w:type="dxa"/>
              <w:right w:w="56" w:type="dxa"/>
            </w:tcMar>
            <w:hideMark/>
          </w:tcPr>
          <w:p w14:paraId="2F7D52DB"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0F600129" w14:textId="77777777" w:rsidTr="0046184C">
        <w:trPr>
          <w:trHeight w:val="144"/>
          <w:tblCellSpacing w:w="15" w:type="dxa"/>
        </w:trPr>
        <w:tc>
          <w:tcPr>
            <w:tcW w:w="2403" w:type="dxa"/>
            <w:vMerge w:val="restart"/>
            <w:tcMar>
              <w:top w:w="56" w:type="dxa"/>
              <w:left w:w="56" w:type="dxa"/>
              <w:bottom w:w="56" w:type="dxa"/>
              <w:right w:w="56" w:type="dxa"/>
            </w:tcMar>
            <w:hideMark/>
          </w:tcPr>
          <w:p w14:paraId="3D7DAD51"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Fluoxetine</w:t>
            </w:r>
          </w:p>
        </w:tc>
        <w:tc>
          <w:tcPr>
            <w:tcW w:w="2418" w:type="dxa"/>
            <w:vMerge w:val="restart"/>
            <w:tcMar>
              <w:top w:w="56" w:type="dxa"/>
              <w:left w:w="56" w:type="dxa"/>
              <w:bottom w:w="56" w:type="dxa"/>
              <w:right w:w="56" w:type="dxa"/>
            </w:tcMar>
            <w:hideMark/>
          </w:tcPr>
          <w:p w14:paraId="196EC6D5"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CYP2D6</w:t>
            </w:r>
          </w:p>
        </w:tc>
        <w:tc>
          <w:tcPr>
            <w:tcW w:w="2418" w:type="dxa"/>
            <w:tcMar>
              <w:top w:w="56" w:type="dxa"/>
              <w:left w:w="56" w:type="dxa"/>
              <w:bottom w:w="56" w:type="dxa"/>
              <w:right w:w="56" w:type="dxa"/>
            </w:tcMar>
            <w:hideMark/>
          </w:tcPr>
          <w:p w14:paraId="49CE9B04"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Ultra-rapid metabolizer</w:t>
            </w:r>
          </w:p>
        </w:tc>
        <w:tc>
          <w:tcPr>
            <w:tcW w:w="2403" w:type="dxa"/>
            <w:tcMar>
              <w:top w:w="56" w:type="dxa"/>
              <w:left w:w="56" w:type="dxa"/>
              <w:bottom w:w="56" w:type="dxa"/>
              <w:right w:w="56" w:type="dxa"/>
            </w:tcMar>
            <w:hideMark/>
          </w:tcPr>
          <w:p w14:paraId="161DC6CA"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Change drug</w:t>
            </w:r>
          </w:p>
        </w:tc>
      </w:tr>
      <w:tr w:rsidR="0046184C" w:rsidRPr="0046184C" w14:paraId="106EDAB6" w14:textId="77777777" w:rsidTr="0046184C">
        <w:trPr>
          <w:trHeight w:val="144"/>
          <w:tblCellSpacing w:w="15" w:type="dxa"/>
        </w:trPr>
        <w:tc>
          <w:tcPr>
            <w:tcW w:w="2403" w:type="dxa"/>
            <w:vMerge/>
            <w:vAlign w:val="center"/>
            <w:hideMark/>
          </w:tcPr>
          <w:p w14:paraId="71194A33"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72406B3A"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2C5E9512"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Extensive metabolizer</w:t>
            </w:r>
          </w:p>
        </w:tc>
        <w:tc>
          <w:tcPr>
            <w:tcW w:w="2403" w:type="dxa"/>
            <w:tcMar>
              <w:top w:w="56" w:type="dxa"/>
              <w:left w:w="56" w:type="dxa"/>
              <w:bottom w:w="56" w:type="dxa"/>
              <w:right w:w="56" w:type="dxa"/>
            </w:tcMar>
            <w:hideMark/>
          </w:tcPr>
          <w:p w14:paraId="438996E6"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44379862" w14:textId="77777777" w:rsidTr="0046184C">
        <w:trPr>
          <w:trHeight w:val="144"/>
          <w:tblCellSpacing w:w="15" w:type="dxa"/>
        </w:trPr>
        <w:tc>
          <w:tcPr>
            <w:tcW w:w="2403" w:type="dxa"/>
            <w:vMerge/>
            <w:vAlign w:val="center"/>
            <w:hideMark/>
          </w:tcPr>
          <w:p w14:paraId="07C933D7"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4CD669AA"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58A07F30"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Intermediate metabolizer</w:t>
            </w:r>
          </w:p>
        </w:tc>
        <w:tc>
          <w:tcPr>
            <w:tcW w:w="2403" w:type="dxa"/>
            <w:tcMar>
              <w:top w:w="56" w:type="dxa"/>
              <w:left w:w="56" w:type="dxa"/>
              <w:bottom w:w="56" w:type="dxa"/>
              <w:right w:w="56" w:type="dxa"/>
            </w:tcMar>
            <w:hideMark/>
          </w:tcPr>
          <w:p w14:paraId="203C4BE0"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3F34BA44" w14:textId="77777777" w:rsidTr="0046184C">
        <w:trPr>
          <w:trHeight w:val="144"/>
          <w:tblCellSpacing w:w="15" w:type="dxa"/>
        </w:trPr>
        <w:tc>
          <w:tcPr>
            <w:tcW w:w="2403" w:type="dxa"/>
            <w:vMerge/>
            <w:vAlign w:val="center"/>
            <w:hideMark/>
          </w:tcPr>
          <w:p w14:paraId="23DDB06F"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0AC65B15"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76A0F66A"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Poor metabolizer</w:t>
            </w:r>
          </w:p>
        </w:tc>
        <w:tc>
          <w:tcPr>
            <w:tcW w:w="2403" w:type="dxa"/>
            <w:tcMar>
              <w:top w:w="56" w:type="dxa"/>
              <w:left w:w="56" w:type="dxa"/>
              <w:bottom w:w="56" w:type="dxa"/>
              <w:right w:w="56" w:type="dxa"/>
            </w:tcMar>
            <w:hideMark/>
          </w:tcPr>
          <w:p w14:paraId="181A2CC8"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Reduce dose</w:t>
            </w:r>
          </w:p>
        </w:tc>
      </w:tr>
      <w:tr w:rsidR="0046184C" w:rsidRPr="0046184C" w14:paraId="665BD3EA" w14:textId="77777777" w:rsidTr="0046184C">
        <w:trPr>
          <w:trHeight w:val="144"/>
          <w:tblCellSpacing w:w="15" w:type="dxa"/>
        </w:trPr>
        <w:tc>
          <w:tcPr>
            <w:tcW w:w="2403" w:type="dxa"/>
            <w:vMerge w:val="restart"/>
            <w:tcMar>
              <w:top w:w="56" w:type="dxa"/>
              <w:left w:w="56" w:type="dxa"/>
              <w:bottom w:w="56" w:type="dxa"/>
              <w:right w:w="56" w:type="dxa"/>
            </w:tcMar>
            <w:hideMark/>
          </w:tcPr>
          <w:p w14:paraId="64DA92BA"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Paroxetine</w:t>
            </w:r>
          </w:p>
        </w:tc>
        <w:tc>
          <w:tcPr>
            <w:tcW w:w="2418" w:type="dxa"/>
            <w:vMerge w:val="restart"/>
            <w:tcMar>
              <w:top w:w="56" w:type="dxa"/>
              <w:left w:w="56" w:type="dxa"/>
              <w:bottom w:w="56" w:type="dxa"/>
              <w:right w:w="56" w:type="dxa"/>
            </w:tcMar>
            <w:hideMark/>
          </w:tcPr>
          <w:p w14:paraId="303BC31C"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CYP2D6</w:t>
            </w:r>
          </w:p>
        </w:tc>
        <w:tc>
          <w:tcPr>
            <w:tcW w:w="2418" w:type="dxa"/>
            <w:tcMar>
              <w:top w:w="56" w:type="dxa"/>
              <w:left w:w="56" w:type="dxa"/>
              <w:bottom w:w="56" w:type="dxa"/>
              <w:right w:w="56" w:type="dxa"/>
            </w:tcMar>
            <w:hideMark/>
          </w:tcPr>
          <w:p w14:paraId="7FB8E555"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Ultra-rapid metabolizer</w:t>
            </w:r>
          </w:p>
        </w:tc>
        <w:tc>
          <w:tcPr>
            <w:tcW w:w="2403" w:type="dxa"/>
            <w:tcMar>
              <w:top w:w="56" w:type="dxa"/>
              <w:left w:w="56" w:type="dxa"/>
              <w:bottom w:w="56" w:type="dxa"/>
              <w:right w:w="56" w:type="dxa"/>
            </w:tcMar>
            <w:hideMark/>
          </w:tcPr>
          <w:p w14:paraId="7342D7C0"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Change drug</w:t>
            </w:r>
          </w:p>
        </w:tc>
      </w:tr>
      <w:tr w:rsidR="0046184C" w:rsidRPr="0046184C" w14:paraId="4495C48B" w14:textId="77777777" w:rsidTr="0046184C">
        <w:trPr>
          <w:trHeight w:val="144"/>
          <w:tblCellSpacing w:w="15" w:type="dxa"/>
        </w:trPr>
        <w:tc>
          <w:tcPr>
            <w:tcW w:w="2403" w:type="dxa"/>
            <w:vMerge/>
            <w:vAlign w:val="center"/>
            <w:hideMark/>
          </w:tcPr>
          <w:p w14:paraId="6BDD98E3"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2F3F3759"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273B26FA"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Extensive metabolizer</w:t>
            </w:r>
          </w:p>
        </w:tc>
        <w:tc>
          <w:tcPr>
            <w:tcW w:w="2403" w:type="dxa"/>
            <w:tcMar>
              <w:top w:w="56" w:type="dxa"/>
              <w:left w:w="56" w:type="dxa"/>
              <w:bottom w:w="56" w:type="dxa"/>
              <w:right w:w="56" w:type="dxa"/>
            </w:tcMar>
            <w:hideMark/>
          </w:tcPr>
          <w:p w14:paraId="23530FE7"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0AAF7853" w14:textId="77777777" w:rsidTr="0046184C">
        <w:trPr>
          <w:trHeight w:val="144"/>
          <w:tblCellSpacing w:w="15" w:type="dxa"/>
        </w:trPr>
        <w:tc>
          <w:tcPr>
            <w:tcW w:w="2403" w:type="dxa"/>
            <w:vMerge/>
            <w:vAlign w:val="center"/>
            <w:hideMark/>
          </w:tcPr>
          <w:p w14:paraId="40A1E81B"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1E5224F5"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506099FA"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Intermediate metabolizer</w:t>
            </w:r>
          </w:p>
        </w:tc>
        <w:tc>
          <w:tcPr>
            <w:tcW w:w="2403" w:type="dxa"/>
            <w:tcMar>
              <w:top w:w="56" w:type="dxa"/>
              <w:left w:w="56" w:type="dxa"/>
              <w:bottom w:w="56" w:type="dxa"/>
              <w:right w:w="56" w:type="dxa"/>
            </w:tcMar>
            <w:hideMark/>
          </w:tcPr>
          <w:p w14:paraId="24FFF6E5"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44DB6946" w14:textId="77777777" w:rsidTr="0046184C">
        <w:trPr>
          <w:trHeight w:val="144"/>
          <w:tblCellSpacing w:w="15" w:type="dxa"/>
        </w:trPr>
        <w:tc>
          <w:tcPr>
            <w:tcW w:w="2403" w:type="dxa"/>
            <w:vMerge/>
            <w:vAlign w:val="center"/>
            <w:hideMark/>
          </w:tcPr>
          <w:p w14:paraId="08A7C66C"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2773CE8A"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20C74B8B"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Poor metabolizer</w:t>
            </w:r>
          </w:p>
        </w:tc>
        <w:tc>
          <w:tcPr>
            <w:tcW w:w="2403" w:type="dxa"/>
            <w:tcMar>
              <w:top w:w="56" w:type="dxa"/>
              <w:left w:w="56" w:type="dxa"/>
              <w:bottom w:w="56" w:type="dxa"/>
              <w:right w:w="56" w:type="dxa"/>
            </w:tcMar>
            <w:hideMark/>
          </w:tcPr>
          <w:p w14:paraId="18A9CAF2"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Reduce dose</w:t>
            </w:r>
          </w:p>
        </w:tc>
      </w:tr>
      <w:tr w:rsidR="0046184C" w:rsidRPr="0046184C" w14:paraId="4CBA8EBF" w14:textId="77777777" w:rsidTr="0046184C">
        <w:trPr>
          <w:trHeight w:val="144"/>
          <w:tblCellSpacing w:w="15" w:type="dxa"/>
        </w:trPr>
        <w:tc>
          <w:tcPr>
            <w:tcW w:w="2403" w:type="dxa"/>
            <w:vMerge w:val="restart"/>
            <w:tcMar>
              <w:top w:w="56" w:type="dxa"/>
              <w:left w:w="56" w:type="dxa"/>
              <w:bottom w:w="56" w:type="dxa"/>
              <w:right w:w="56" w:type="dxa"/>
            </w:tcMar>
            <w:hideMark/>
          </w:tcPr>
          <w:p w14:paraId="30628796"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Simvastatin</w:t>
            </w:r>
          </w:p>
        </w:tc>
        <w:tc>
          <w:tcPr>
            <w:tcW w:w="2418" w:type="dxa"/>
            <w:vMerge w:val="restart"/>
            <w:tcMar>
              <w:top w:w="56" w:type="dxa"/>
              <w:left w:w="56" w:type="dxa"/>
              <w:bottom w:w="56" w:type="dxa"/>
              <w:right w:w="56" w:type="dxa"/>
            </w:tcMar>
            <w:hideMark/>
          </w:tcPr>
          <w:p w14:paraId="4EF84136"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SLCO1B1</w:t>
            </w:r>
          </w:p>
        </w:tc>
        <w:tc>
          <w:tcPr>
            <w:tcW w:w="2418" w:type="dxa"/>
            <w:tcMar>
              <w:top w:w="56" w:type="dxa"/>
              <w:left w:w="56" w:type="dxa"/>
              <w:bottom w:w="56" w:type="dxa"/>
              <w:right w:w="56" w:type="dxa"/>
            </w:tcMar>
            <w:hideMark/>
          </w:tcPr>
          <w:p w14:paraId="24EA858B"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High function</w:t>
            </w:r>
          </w:p>
        </w:tc>
        <w:tc>
          <w:tcPr>
            <w:tcW w:w="2403" w:type="dxa"/>
            <w:tcMar>
              <w:top w:w="56" w:type="dxa"/>
              <w:left w:w="56" w:type="dxa"/>
              <w:bottom w:w="56" w:type="dxa"/>
              <w:right w:w="56" w:type="dxa"/>
            </w:tcMar>
            <w:hideMark/>
          </w:tcPr>
          <w:p w14:paraId="5411DF91"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565A9627" w14:textId="77777777" w:rsidTr="0046184C">
        <w:trPr>
          <w:trHeight w:val="144"/>
          <w:tblCellSpacing w:w="15" w:type="dxa"/>
        </w:trPr>
        <w:tc>
          <w:tcPr>
            <w:tcW w:w="2403" w:type="dxa"/>
            <w:vMerge/>
            <w:vAlign w:val="center"/>
            <w:hideMark/>
          </w:tcPr>
          <w:p w14:paraId="2C0323C2"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0F7F924F"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2C1CA975"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Intermediate function</w:t>
            </w:r>
          </w:p>
        </w:tc>
        <w:tc>
          <w:tcPr>
            <w:tcW w:w="2403" w:type="dxa"/>
            <w:tcMar>
              <w:top w:w="56" w:type="dxa"/>
              <w:left w:w="56" w:type="dxa"/>
              <w:bottom w:w="56" w:type="dxa"/>
              <w:right w:w="56" w:type="dxa"/>
            </w:tcMar>
            <w:hideMark/>
          </w:tcPr>
          <w:p w14:paraId="629DAF4A"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Reduce dose/change drug</w:t>
            </w:r>
          </w:p>
        </w:tc>
      </w:tr>
      <w:tr w:rsidR="0046184C" w:rsidRPr="0046184C" w14:paraId="492C7826" w14:textId="77777777" w:rsidTr="0046184C">
        <w:trPr>
          <w:trHeight w:val="144"/>
          <w:tblCellSpacing w:w="15" w:type="dxa"/>
        </w:trPr>
        <w:tc>
          <w:tcPr>
            <w:tcW w:w="2403" w:type="dxa"/>
            <w:vMerge/>
            <w:vAlign w:val="center"/>
            <w:hideMark/>
          </w:tcPr>
          <w:p w14:paraId="6C3F4210"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51D64F3B"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25AA682C"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Low function</w:t>
            </w:r>
          </w:p>
        </w:tc>
        <w:tc>
          <w:tcPr>
            <w:tcW w:w="2403" w:type="dxa"/>
            <w:tcMar>
              <w:top w:w="56" w:type="dxa"/>
              <w:left w:w="56" w:type="dxa"/>
              <w:bottom w:w="56" w:type="dxa"/>
              <w:right w:w="56" w:type="dxa"/>
            </w:tcMar>
            <w:hideMark/>
          </w:tcPr>
          <w:p w14:paraId="156B1C61"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Change drug</w:t>
            </w:r>
          </w:p>
        </w:tc>
      </w:tr>
      <w:tr w:rsidR="0046184C" w:rsidRPr="0046184C" w14:paraId="1E0B3826" w14:textId="77777777" w:rsidTr="0046184C">
        <w:trPr>
          <w:trHeight w:val="144"/>
          <w:tblCellSpacing w:w="15" w:type="dxa"/>
        </w:trPr>
        <w:tc>
          <w:tcPr>
            <w:tcW w:w="2403" w:type="dxa"/>
            <w:vMerge w:val="restart"/>
            <w:tcMar>
              <w:top w:w="56" w:type="dxa"/>
              <w:left w:w="56" w:type="dxa"/>
              <w:bottom w:w="56" w:type="dxa"/>
              <w:right w:w="56" w:type="dxa"/>
            </w:tcMar>
            <w:hideMark/>
          </w:tcPr>
          <w:p w14:paraId="4A0A2B83"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Clopidogrel</w:t>
            </w:r>
          </w:p>
        </w:tc>
        <w:tc>
          <w:tcPr>
            <w:tcW w:w="2418" w:type="dxa"/>
            <w:vMerge w:val="restart"/>
            <w:tcMar>
              <w:top w:w="56" w:type="dxa"/>
              <w:left w:w="56" w:type="dxa"/>
              <w:bottom w:w="56" w:type="dxa"/>
              <w:right w:w="56" w:type="dxa"/>
            </w:tcMar>
            <w:hideMark/>
          </w:tcPr>
          <w:p w14:paraId="0334150A"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CYP2C19</w:t>
            </w:r>
          </w:p>
        </w:tc>
        <w:tc>
          <w:tcPr>
            <w:tcW w:w="2418" w:type="dxa"/>
            <w:tcMar>
              <w:top w:w="56" w:type="dxa"/>
              <w:left w:w="56" w:type="dxa"/>
              <w:bottom w:w="56" w:type="dxa"/>
              <w:right w:w="56" w:type="dxa"/>
            </w:tcMar>
            <w:hideMark/>
          </w:tcPr>
          <w:p w14:paraId="0017C8F3"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Ultra-rapid metabolizer</w:t>
            </w:r>
          </w:p>
        </w:tc>
        <w:tc>
          <w:tcPr>
            <w:tcW w:w="2403" w:type="dxa"/>
            <w:tcMar>
              <w:top w:w="56" w:type="dxa"/>
              <w:left w:w="56" w:type="dxa"/>
              <w:bottom w:w="56" w:type="dxa"/>
              <w:right w:w="56" w:type="dxa"/>
            </w:tcMar>
            <w:hideMark/>
          </w:tcPr>
          <w:p w14:paraId="2B84BB1E"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43DFF472" w14:textId="77777777" w:rsidTr="0046184C">
        <w:trPr>
          <w:trHeight w:val="144"/>
          <w:tblCellSpacing w:w="15" w:type="dxa"/>
        </w:trPr>
        <w:tc>
          <w:tcPr>
            <w:tcW w:w="2403" w:type="dxa"/>
            <w:vMerge/>
            <w:vAlign w:val="center"/>
            <w:hideMark/>
          </w:tcPr>
          <w:p w14:paraId="2F75D2E6"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56288F84"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6D16A7DC"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Extensive metabolizer</w:t>
            </w:r>
          </w:p>
        </w:tc>
        <w:tc>
          <w:tcPr>
            <w:tcW w:w="2403" w:type="dxa"/>
            <w:tcMar>
              <w:top w:w="56" w:type="dxa"/>
              <w:left w:w="56" w:type="dxa"/>
              <w:bottom w:w="56" w:type="dxa"/>
              <w:right w:w="56" w:type="dxa"/>
            </w:tcMar>
            <w:hideMark/>
          </w:tcPr>
          <w:p w14:paraId="1932908B"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15AD8B46" w14:textId="77777777" w:rsidTr="0046184C">
        <w:trPr>
          <w:trHeight w:val="144"/>
          <w:tblCellSpacing w:w="15" w:type="dxa"/>
        </w:trPr>
        <w:tc>
          <w:tcPr>
            <w:tcW w:w="2403" w:type="dxa"/>
            <w:vMerge/>
            <w:vAlign w:val="center"/>
            <w:hideMark/>
          </w:tcPr>
          <w:p w14:paraId="01B18BFD"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135422D5"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1DC90885"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Intermediate metabolizer</w:t>
            </w:r>
          </w:p>
        </w:tc>
        <w:tc>
          <w:tcPr>
            <w:tcW w:w="2403" w:type="dxa"/>
            <w:tcMar>
              <w:top w:w="56" w:type="dxa"/>
              <w:left w:w="56" w:type="dxa"/>
              <w:bottom w:w="56" w:type="dxa"/>
              <w:right w:w="56" w:type="dxa"/>
            </w:tcMar>
            <w:hideMark/>
          </w:tcPr>
          <w:p w14:paraId="44589734"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Change drug</w:t>
            </w:r>
          </w:p>
        </w:tc>
      </w:tr>
      <w:tr w:rsidR="0046184C" w:rsidRPr="0046184C" w14:paraId="3266C8B8" w14:textId="77777777" w:rsidTr="0046184C">
        <w:trPr>
          <w:trHeight w:val="144"/>
          <w:tblCellSpacing w:w="15" w:type="dxa"/>
        </w:trPr>
        <w:tc>
          <w:tcPr>
            <w:tcW w:w="2403" w:type="dxa"/>
            <w:vMerge/>
            <w:vAlign w:val="center"/>
            <w:hideMark/>
          </w:tcPr>
          <w:p w14:paraId="3DC4A6B1"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3C3B98DC"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5564117A"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Poor metabolizer</w:t>
            </w:r>
          </w:p>
        </w:tc>
        <w:tc>
          <w:tcPr>
            <w:tcW w:w="2403" w:type="dxa"/>
            <w:tcMar>
              <w:top w:w="56" w:type="dxa"/>
              <w:left w:w="56" w:type="dxa"/>
              <w:bottom w:w="56" w:type="dxa"/>
              <w:right w:w="56" w:type="dxa"/>
            </w:tcMar>
            <w:hideMark/>
          </w:tcPr>
          <w:p w14:paraId="7AFF6230"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Change drug</w:t>
            </w:r>
          </w:p>
        </w:tc>
      </w:tr>
      <w:tr w:rsidR="0046184C" w:rsidRPr="0046184C" w14:paraId="09F6BA7C" w14:textId="77777777" w:rsidTr="0046184C">
        <w:trPr>
          <w:trHeight w:val="144"/>
          <w:tblCellSpacing w:w="15" w:type="dxa"/>
        </w:trPr>
        <w:tc>
          <w:tcPr>
            <w:tcW w:w="2403" w:type="dxa"/>
            <w:vMerge w:val="restart"/>
            <w:tcMar>
              <w:top w:w="56" w:type="dxa"/>
              <w:left w:w="56" w:type="dxa"/>
              <w:bottom w:w="56" w:type="dxa"/>
              <w:right w:w="56" w:type="dxa"/>
            </w:tcMar>
            <w:hideMark/>
          </w:tcPr>
          <w:p w14:paraId="2C2F094C"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Mercaptopurine Thioguanine Azathioprine</w:t>
            </w:r>
          </w:p>
        </w:tc>
        <w:tc>
          <w:tcPr>
            <w:tcW w:w="2418" w:type="dxa"/>
            <w:vMerge w:val="restart"/>
            <w:tcMar>
              <w:top w:w="56" w:type="dxa"/>
              <w:left w:w="56" w:type="dxa"/>
              <w:bottom w:w="56" w:type="dxa"/>
              <w:right w:w="56" w:type="dxa"/>
            </w:tcMar>
            <w:hideMark/>
          </w:tcPr>
          <w:p w14:paraId="238462E8"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TPMT</w:t>
            </w:r>
          </w:p>
        </w:tc>
        <w:tc>
          <w:tcPr>
            <w:tcW w:w="2418" w:type="dxa"/>
            <w:tcMar>
              <w:top w:w="56" w:type="dxa"/>
              <w:left w:w="56" w:type="dxa"/>
              <w:bottom w:w="56" w:type="dxa"/>
              <w:right w:w="56" w:type="dxa"/>
            </w:tcMar>
            <w:hideMark/>
          </w:tcPr>
          <w:p w14:paraId="28D31DE6"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High (normal) function</w:t>
            </w:r>
          </w:p>
        </w:tc>
        <w:tc>
          <w:tcPr>
            <w:tcW w:w="2403" w:type="dxa"/>
            <w:tcMar>
              <w:top w:w="56" w:type="dxa"/>
              <w:left w:w="56" w:type="dxa"/>
              <w:bottom w:w="56" w:type="dxa"/>
              <w:right w:w="56" w:type="dxa"/>
            </w:tcMar>
            <w:hideMark/>
          </w:tcPr>
          <w:p w14:paraId="462EBC33"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No change</w:t>
            </w:r>
          </w:p>
        </w:tc>
      </w:tr>
      <w:tr w:rsidR="0046184C" w:rsidRPr="0046184C" w14:paraId="48A6EDDD" w14:textId="77777777" w:rsidTr="0046184C">
        <w:trPr>
          <w:trHeight w:val="144"/>
          <w:tblCellSpacing w:w="15" w:type="dxa"/>
        </w:trPr>
        <w:tc>
          <w:tcPr>
            <w:tcW w:w="2403" w:type="dxa"/>
            <w:vMerge/>
            <w:vAlign w:val="center"/>
            <w:hideMark/>
          </w:tcPr>
          <w:p w14:paraId="595CE53C"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5BD325DB"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4E603473"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Intermediate function</w:t>
            </w:r>
          </w:p>
        </w:tc>
        <w:tc>
          <w:tcPr>
            <w:tcW w:w="2403" w:type="dxa"/>
            <w:tcMar>
              <w:top w:w="56" w:type="dxa"/>
              <w:left w:w="56" w:type="dxa"/>
              <w:bottom w:w="56" w:type="dxa"/>
              <w:right w:w="56" w:type="dxa"/>
            </w:tcMar>
            <w:hideMark/>
          </w:tcPr>
          <w:p w14:paraId="5BC8FD36"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Reduce dose</w:t>
            </w:r>
          </w:p>
        </w:tc>
      </w:tr>
      <w:tr w:rsidR="0046184C" w:rsidRPr="0046184C" w14:paraId="183DD018" w14:textId="77777777" w:rsidTr="0046184C">
        <w:trPr>
          <w:trHeight w:val="144"/>
          <w:tblCellSpacing w:w="15" w:type="dxa"/>
        </w:trPr>
        <w:tc>
          <w:tcPr>
            <w:tcW w:w="2403" w:type="dxa"/>
            <w:vMerge/>
            <w:vAlign w:val="center"/>
            <w:hideMark/>
          </w:tcPr>
          <w:p w14:paraId="47000AAE" w14:textId="77777777" w:rsidR="00B6151E" w:rsidRPr="0046184C" w:rsidRDefault="00B6151E" w:rsidP="00B6151E">
            <w:pPr>
              <w:jc w:val="both"/>
              <w:rPr>
                <w:rFonts w:ascii="Times New Roman" w:hAnsi="Times New Roman" w:cs="Times New Roman"/>
                <w:sz w:val="22"/>
                <w:szCs w:val="22"/>
              </w:rPr>
            </w:pPr>
          </w:p>
        </w:tc>
        <w:tc>
          <w:tcPr>
            <w:tcW w:w="2418" w:type="dxa"/>
            <w:vMerge/>
            <w:vAlign w:val="center"/>
            <w:hideMark/>
          </w:tcPr>
          <w:p w14:paraId="67A6956B" w14:textId="77777777" w:rsidR="00B6151E" w:rsidRPr="0046184C" w:rsidRDefault="00B6151E" w:rsidP="00B6151E">
            <w:pPr>
              <w:jc w:val="both"/>
              <w:rPr>
                <w:rFonts w:ascii="Times New Roman" w:hAnsi="Times New Roman" w:cs="Times New Roman"/>
                <w:sz w:val="22"/>
                <w:szCs w:val="22"/>
              </w:rPr>
            </w:pPr>
          </w:p>
        </w:tc>
        <w:tc>
          <w:tcPr>
            <w:tcW w:w="2418" w:type="dxa"/>
            <w:tcMar>
              <w:top w:w="56" w:type="dxa"/>
              <w:left w:w="56" w:type="dxa"/>
              <w:bottom w:w="56" w:type="dxa"/>
              <w:right w:w="56" w:type="dxa"/>
            </w:tcMar>
            <w:hideMark/>
          </w:tcPr>
          <w:p w14:paraId="7CBF0C66"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Low or absent function</w:t>
            </w:r>
          </w:p>
        </w:tc>
        <w:tc>
          <w:tcPr>
            <w:tcW w:w="2403" w:type="dxa"/>
            <w:tcMar>
              <w:top w:w="56" w:type="dxa"/>
              <w:left w:w="56" w:type="dxa"/>
              <w:bottom w:w="56" w:type="dxa"/>
              <w:right w:w="56" w:type="dxa"/>
            </w:tcMar>
            <w:hideMark/>
          </w:tcPr>
          <w:p w14:paraId="484B9FC9" w14:textId="77777777" w:rsidR="00B6151E" w:rsidRPr="0046184C" w:rsidRDefault="00B6151E" w:rsidP="00B6151E">
            <w:pPr>
              <w:jc w:val="both"/>
              <w:rPr>
                <w:rFonts w:ascii="Times New Roman" w:hAnsi="Times New Roman" w:cs="Times New Roman"/>
                <w:sz w:val="22"/>
                <w:szCs w:val="22"/>
              </w:rPr>
            </w:pPr>
            <w:r w:rsidRPr="0046184C">
              <w:rPr>
                <w:rFonts w:ascii="Times New Roman" w:hAnsi="Times New Roman" w:cs="Times New Roman"/>
                <w:sz w:val="22"/>
                <w:szCs w:val="22"/>
              </w:rPr>
              <w:t>Reduce dose/change drug</w:t>
            </w:r>
          </w:p>
        </w:tc>
      </w:tr>
    </w:tbl>
    <w:p w14:paraId="76D5073D" w14:textId="77777777" w:rsidR="00B6151E" w:rsidRDefault="00B6151E" w:rsidP="00AD0F15">
      <w:pPr>
        <w:jc w:val="both"/>
        <w:rPr>
          <w:rFonts w:ascii="Times New Roman" w:hAnsi="Times New Roman" w:cs="Times New Roman"/>
        </w:rPr>
      </w:pPr>
    </w:p>
    <w:p w14:paraId="0DE56009" w14:textId="4CA1FAB2" w:rsidR="0046184C" w:rsidRDefault="0046184C" w:rsidP="00AD0F15">
      <w:pPr>
        <w:jc w:val="both"/>
        <w:rPr>
          <w:rFonts w:ascii="Times New Roman" w:hAnsi="Times New Roman" w:cs="Times New Roman"/>
        </w:rPr>
      </w:pPr>
      <w:r>
        <w:rPr>
          <w:rFonts w:ascii="Times New Roman" w:hAnsi="Times New Roman" w:cs="Times New Roman"/>
        </w:rPr>
        <w:t xml:space="preserve">Links: </w:t>
      </w:r>
    </w:p>
    <w:p w14:paraId="20273B9F" w14:textId="77777777" w:rsidR="0046184C" w:rsidRDefault="0046184C" w:rsidP="00AD0F15">
      <w:pPr>
        <w:jc w:val="both"/>
        <w:rPr>
          <w:rFonts w:ascii="Times New Roman" w:hAnsi="Times New Roman" w:cs="Times New Roman"/>
        </w:rPr>
      </w:pPr>
    </w:p>
    <w:p w14:paraId="1DAA54DE" w14:textId="0934312C" w:rsidR="0046184C" w:rsidRPr="00FE3C92" w:rsidRDefault="0046184C" w:rsidP="00AD0F15">
      <w:pPr>
        <w:jc w:val="both"/>
        <w:rPr>
          <w:rFonts w:ascii="Times New Roman" w:hAnsi="Times New Roman" w:cs="Times New Roman"/>
        </w:rPr>
      </w:pPr>
      <w:hyperlink r:id="rId9" w:anchor=":~:text=Clinical%20pharmacogenetics%20services%20at%20St,of%20array%2Dbased%20pharmacogenetic%20testing" w:history="1">
        <w:r w:rsidRPr="00FE3C92">
          <w:rPr>
            <w:rStyle w:val="Hyperlink"/>
            <w:rFonts w:ascii="Times New Roman" w:hAnsi="Times New Roman" w:cs="Times New Roman"/>
          </w:rPr>
          <w:t>https://pmc.ncbi.nlm.nih.gov/articles/PMC4056586/#:~:text=Clinical%20pharmacogenetics%20services%20at%20St,of%20array%2Dbased%20pharmacogenetic%20testing</w:t>
        </w:r>
      </w:hyperlink>
      <w:r w:rsidRPr="00FE3C92">
        <w:rPr>
          <w:rFonts w:ascii="Times New Roman" w:hAnsi="Times New Roman" w:cs="Times New Roman"/>
        </w:rPr>
        <w:t>.</w:t>
      </w:r>
    </w:p>
    <w:p w14:paraId="52F5F18F" w14:textId="77777777" w:rsidR="00B6151E" w:rsidRPr="00FE3C92" w:rsidRDefault="00B6151E" w:rsidP="00AD0F15">
      <w:pPr>
        <w:jc w:val="both"/>
        <w:rPr>
          <w:rFonts w:ascii="Times New Roman" w:hAnsi="Times New Roman" w:cs="Times New Roman"/>
        </w:rPr>
      </w:pPr>
    </w:p>
    <w:p w14:paraId="119D81A7" w14:textId="2695E650" w:rsidR="00B6151E" w:rsidRPr="00FE3C92" w:rsidRDefault="00B6151E" w:rsidP="00AD0F15">
      <w:pPr>
        <w:jc w:val="both"/>
        <w:rPr>
          <w:rFonts w:ascii="Times New Roman" w:hAnsi="Times New Roman" w:cs="Times New Roman"/>
          <w:b/>
          <w:bCs/>
        </w:rPr>
      </w:pPr>
      <w:r w:rsidRPr="00FE3C92">
        <w:rPr>
          <w:rFonts w:ascii="Times New Roman" w:hAnsi="Times New Roman" w:cs="Times New Roman"/>
          <w:b/>
          <w:bCs/>
        </w:rPr>
        <w:t>Additional References:</w:t>
      </w:r>
    </w:p>
    <w:p w14:paraId="20F3DE4E" w14:textId="77777777" w:rsidR="00B6151E" w:rsidRPr="00FE3C92" w:rsidRDefault="00B6151E" w:rsidP="00B6151E">
      <w:pPr>
        <w:rPr>
          <w:rFonts w:ascii="Times New Roman" w:hAnsi="Times New Roman" w:cs="Times New Roman"/>
        </w:rPr>
      </w:pPr>
    </w:p>
    <w:p w14:paraId="46A40970" w14:textId="77777777" w:rsidR="00B6151E" w:rsidRPr="00FE3C92" w:rsidRDefault="00B6151E" w:rsidP="00B6151E">
      <w:pPr>
        <w:rPr>
          <w:rFonts w:ascii="Times New Roman" w:hAnsi="Times New Roman" w:cs="Times New Roman"/>
        </w:rPr>
      </w:pPr>
      <w:r w:rsidRPr="00FE3C92">
        <w:rPr>
          <w:rFonts w:ascii="Times New Roman" w:hAnsi="Times New Roman" w:cs="Times New Roman"/>
        </w:rPr>
        <w:t>National Library of Medicine</w:t>
      </w:r>
    </w:p>
    <w:p w14:paraId="1E0AE2E2" w14:textId="77777777" w:rsidR="00B6151E" w:rsidRPr="00FE3C92" w:rsidRDefault="00B6151E" w:rsidP="00B6151E">
      <w:pPr>
        <w:rPr>
          <w:rFonts w:ascii="Times New Roman" w:hAnsi="Times New Roman" w:cs="Times New Roman"/>
        </w:rPr>
      </w:pPr>
      <w:hyperlink r:id="rId10" w:history="1">
        <w:r w:rsidRPr="00FE3C92">
          <w:rPr>
            <w:rStyle w:val="Hyperlink"/>
            <w:rFonts w:ascii="Times New Roman" w:hAnsi="Times New Roman" w:cs="Times New Roman"/>
          </w:rPr>
          <w:t>https://pmc.ncbi.nlm.nih.gov/articles/PMC10622662/</w:t>
        </w:r>
      </w:hyperlink>
    </w:p>
    <w:p w14:paraId="2B44DBCD" w14:textId="77777777" w:rsidR="00B6151E" w:rsidRPr="00FE3C92" w:rsidRDefault="00B6151E" w:rsidP="00AD0F15">
      <w:pPr>
        <w:jc w:val="both"/>
        <w:rPr>
          <w:rFonts w:ascii="Times New Roman" w:hAnsi="Times New Roman" w:cs="Times New Roman"/>
        </w:rPr>
      </w:pPr>
    </w:p>
    <w:sectPr w:rsidR="00B6151E" w:rsidRPr="00FE3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B3A93"/>
    <w:multiLevelType w:val="hybridMultilevel"/>
    <w:tmpl w:val="3FC4C31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56335E"/>
    <w:multiLevelType w:val="hybridMultilevel"/>
    <w:tmpl w:val="158E5F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130473">
    <w:abstractNumId w:val="1"/>
  </w:num>
  <w:num w:numId="2" w16cid:durableId="450243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6B"/>
    <w:rsid w:val="001054DE"/>
    <w:rsid w:val="0014505F"/>
    <w:rsid w:val="002766E3"/>
    <w:rsid w:val="0028234F"/>
    <w:rsid w:val="002B179A"/>
    <w:rsid w:val="0046184C"/>
    <w:rsid w:val="0059757B"/>
    <w:rsid w:val="006418C4"/>
    <w:rsid w:val="00773B51"/>
    <w:rsid w:val="00816D10"/>
    <w:rsid w:val="008C5C26"/>
    <w:rsid w:val="009608AB"/>
    <w:rsid w:val="009B59DD"/>
    <w:rsid w:val="00AD0F15"/>
    <w:rsid w:val="00B6151E"/>
    <w:rsid w:val="00C12084"/>
    <w:rsid w:val="00DD656B"/>
    <w:rsid w:val="00E86ABE"/>
    <w:rsid w:val="00ED04E7"/>
    <w:rsid w:val="00FE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85EA9"/>
  <w15:chartTrackingRefBased/>
  <w15:docId w15:val="{C3BBD7F5-1BF4-494F-A2A2-B68AFAEC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5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65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65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65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65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65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5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5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5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5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D65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65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65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65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6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56B"/>
    <w:rPr>
      <w:rFonts w:eastAsiaTheme="majorEastAsia" w:cstheme="majorBidi"/>
      <w:color w:val="272727" w:themeColor="text1" w:themeTint="D8"/>
    </w:rPr>
  </w:style>
  <w:style w:type="paragraph" w:styleId="Title">
    <w:name w:val="Title"/>
    <w:basedOn w:val="Normal"/>
    <w:next w:val="Normal"/>
    <w:link w:val="TitleChar"/>
    <w:uiPriority w:val="10"/>
    <w:qFormat/>
    <w:rsid w:val="00DD65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5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5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656B"/>
    <w:rPr>
      <w:i/>
      <w:iCs/>
      <w:color w:val="404040" w:themeColor="text1" w:themeTint="BF"/>
    </w:rPr>
  </w:style>
  <w:style w:type="paragraph" w:styleId="ListParagraph">
    <w:name w:val="List Paragraph"/>
    <w:basedOn w:val="Normal"/>
    <w:uiPriority w:val="34"/>
    <w:qFormat/>
    <w:rsid w:val="00DD656B"/>
    <w:pPr>
      <w:ind w:left="720"/>
      <w:contextualSpacing/>
    </w:pPr>
  </w:style>
  <w:style w:type="character" w:styleId="IntenseEmphasis">
    <w:name w:val="Intense Emphasis"/>
    <w:basedOn w:val="DefaultParagraphFont"/>
    <w:uiPriority w:val="21"/>
    <w:qFormat/>
    <w:rsid w:val="00DD656B"/>
    <w:rPr>
      <w:i/>
      <w:iCs/>
      <w:color w:val="2F5496" w:themeColor="accent1" w:themeShade="BF"/>
    </w:rPr>
  </w:style>
  <w:style w:type="paragraph" w:styleId="IntenseQuote">
    <w:name w:val="Intense Quote"/>
    <w:basedOn w:val="Normal"/>
    <w:next w:val="Normal"/>
    <w:link w:val="IntenseQuoteChar"/>
    <w:uiPriority w:val="30"/>
    <w:qFormat/>
    <w:rsid w:val="00DD65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656B"/>
    <w:rPr>
      <w:i/>
      <w:iCs/>
      <w:color w:val="2F5496" w:themeColor="accent1" w:themeShade="BF"/>
    </w:rPr>
  </w:style>
  <w:style w:type="character" w:styleId="IntenseReference">
    <w:name w:val="Intense Reference"/>
    <w:basedOn w:val="DefaultParagraphFont"/>
    <w:uiPriority w:val="32"/>
    <w:qFormat/>
    <w:rsid w:val="00DD656B"/>
    <w:rPr>
      <w:b/>
      <w:bCs/>
      <w:smallCaps/>
      <w:color w:val="2F5496" w:themeColor="accent1" w:themeShade="BF"/>
      <w:spacing w:val="5"/>
    </w:rPr>
  </w:style>
  <w:style w:type="character" w:styleId="Hyperlink">
    <w:name w:val="Hyperlink"/>
    <w:basedOn w:val="DefaultParagraphFont"/>
    <w:uiPriority w:val="99"/>
    <w:unhideWhenUsed/>
    <w:rsid w:val="006418C4"/>
    <w:rPr>
      <w:color w:val="0563C1" w:themeColor="hyperlink"/>
      <w:u w:val="single"/>
    </w:rPr>
  </w:style>
  <w:style w:type="character" w:styleId="UnresolvedMention">
    <w:name w:val="Unresolved Mention"/>
    <w:basedOn w:val="DefaultParagraphFont"/>
    <w:uiPriority w:val="99"/>
    <w:semiHidden/>
    <w:unhideWhenUsed/>
    <w:rsid w:val="006418C4"/>
    <w:rPr>
      <w:color w:val="605E5C"/>
      <w:shd w:val="clear" w:color="auto" w:fill="E1DFDD"/>
    </w:rPr>
  </w:style>
  <w:style w:type="character" w:styleId="FollowedHyperlink">
    <w:name w:val="FollowedHyperlink"/>
    <w:basedOn w:val="DefaultParagraphFont"/>
    <w:uiPriority w:val="99"/>
    <w:semiHidden/>
    <w:unhideWhenUsed/>
    <w:rsid w:val="00AD0F15"/>
    <w:rPr>
      <w:color w:val="954F72" w:themeColor="followedHyperlink"/>
      <w:u w:val="single"/>
    </w:rPr>
  </w:style>
  <w:style w:type="table" w:styleId="TableGrid">
    <w:name w:val="Table Grid"/>
    <w:basedOn w:val="TableNormal"/>
    <w:uiPriority w:val="39"/>
    <w:rsid w:val="00FE3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0042">
      <w:bodyDiv w:val="1"/>
      <w:marLeft w:val="0"/>
      <w:marRight w:val="0"/>
      <w:marTop w:val="0"/>
      <w:marBottom w:val="0"/>
      <w:divBdr>
        <w:top w:val="none" w:sz="0" w:space="0" w:color="auto"/>
        <w:left w:val="none" w:sz="0" w:space="0" w:color="auto"/>
        <w:bottom w:val="none" w:sz="0" w:space="0" w:color="auto"/>
        <w:right w:val="none" w:sz="0" w:space="0" w:color="auto"/>
      </w:divBdr>
      <w:divsChild>
        <w:div w:id="895314798">
          <w:marLeft w:val="0"/>
          <w:marRight w:val="0"/>
          <w:marTop w:val="0"/>
          <w:marBottom w:val="0"/>
          <w:divBdr>
            <w:top w:val="none" w:sz="0" w:space="0" w:color="auto"/>
            <w:left w:val="none" w:sz="0" w:space="0" w:color="auto"/>
            <w:bottom w:val="none" w:sz="0" w:space="0" w:color="auto"/>
            <w:right w:val="none" w:sz="0" w:space="0" w:color="auto"/>
          </w:divBdr>
          <w:divsChild>
            <w:div w:id="1533611314">
              <w:marLeft w:val="0"/>
              <w:marRight w:val="0"/>
              <w:marTop w:val="0"/>
              <w:marBottom w:val="0"/>
              <w:divBdr>
                <w:top w:val="none" w:sz="0" w:space="0" w:color="auto"/>
                <w:left w:val="none" w:sz="0" w:space="0" w:color="auto"/>
                <w:bottom w:val="none" w:sz="0" w:space="0" w:color="auto"/>
                <w:right w:val="none" w:sz="0" w:space="0" w:color="auto"/>
              </w:divBdr>
              <w:divsChild>
                <w:div w:id="17162733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74288099">
      <w:bodyDiv w:val="1"/>
      <w:marLeft w:val="0"/>
      <w:marRight w:val="0"/>
      <w:marTop w:val="0"/>
      <w:marBottom w:val="0"/>
      <w:divBdr>
        <w:top w:val="none" w:sz="0" w:space="0" w:color="auto"/>
        <w:left w:val="none" w:sz="0" w:space="0" w:color="auto"/>
        <w:bottom w:val="none" w:sz="0" w:space="0" w:color="auto"/>
        <w:right w:val="none" w:sz="0" w:space="0" w:color="auto"/>
      </w:divBdr>
    </w:div>
    <w:div w:id="283318812">
      <w:bodyDiv w:val="1"/>
      <w:marLeft w:val="0"/>
      <w:marRight w:val="0"/>
      <w:marTop w:val="0"/>
      <w:marBottom w:val="0"/>
      <w:divBdr>
        <w:top w:val="none" w:sz="0" w:space="0" w:color="auto"/>
        <w:left w:val="none" w:sz="0" w:space="0" w:color="auto"/>
        <w:bottom w:val="none" w:sz="0" w:space="0" w:color="auto"/>
        <w:right w:val="none" w:sz="0" w:space="0" w:color="auto"/>
      </w:divBdr>
    </w:div>
    <w:div w:id="797338108">
      <w:bodyDiv w:val="1"/>
      <w:marLeft w:val="0"/>
      <w:marRight w:val="0"/>
      <w:marTop w:val="0"/>
      <w:marBottom w:val="0"/>
      <w:divBdr>
        <w:top w:val="none" w:sz="0" w:space="0" w:color="auto"/>
        <w:left w:val="none" w:sz="0" w:space="0" w:color="auto"/>
        <w:bottom w:val="none" w:sz="0" w:space="0" w:color="auto"/>
        <w:right w:val="none" w:sz="0" w:space="0" w:color="auto"/>
      </w:divBdr>
    </w:div>
    <w:div w:id="1422487631">
      <w:bodyDiv w:val="1"/>
      <w:marLeft w:val="0"/>
      <w:marRight w:val="0"/>
      <w:marTop w:val="0"/>
      <w:marBottom w:val="0"/>
      <w:divBdr>
        <w:top w:val="none" w:sz="0" w:space="0" w:color="auto"/>
        <w:left w:val="none" w:sz="0" w:space="0" w:color="auto"/>
        <w:bottom w:val="none" w:sz="0" w:space="0" w:color="auto"/>
        <w:right w:val="none" w:sz="0" w:space="0" w:color="auto"/>
      </w:divBdr>
    </w:div>
    <w:div w:id="1470174413">
      <w:bodyDiv w:val="1"/>
      <w:marLeft w:val="0"/>
      <w:marRight w:val="0"/>
      <w:marTop w:val="0"/>
      <w:marBottom w:val="0"/>
      <w:divBdr>
        <w:top w:val="none" w:sz="0" w:space="0" w:color="auto"/>
        <w:left w:val="none" w:sz="0" w:space="0" w:color="auto"/>
        <w:bottom w:val="none" w:sz="0" w:space="0" w:color="auto"/>
        <w:right w:val="none" w:sz="0" w:space="0" w:color="auto"/>
      </w:divBdr>
    </w:div>
    <w:div w:id="1654944057">
      <w:bodyDiv w:val="1"/>
      <w:marLeft w:val="0"/>
      <w:marRight w:val="0"/>
      <w:marTop w:val="0"/>
      <w:marBottom w:val="0"/>
      <w:divBdr>
        <w:top w:val="none" w:sz="0" w:space="0" w:color="auto"/>
        <w:left w:val="none" w:sz="0" w:space="0" w:color="auto"/>
        <w:bottom w:val="none" w:sz="0" w:space="0" w:color="auto"/>
        <w:right w:val="none" w:sz="0" w:space="0" w:color="auto"/>
      </w:divBdr>
    </w:div>
    <w:div w:id="1903179852">
      <w:bodyDiv w:val="1"/>
      <w:marLeft w:val="0"/>
      <w:marRight w:val="0"/>
      <w:marTop w:val="0"/>
      <w:marBottom w:val="0"/>
      <w:divBdr>
        <w:top w:val="none" w:sz="0" w:space="0" w:color="auto"/>
        <w:left w:val="none" w:sz="0" w:space="0" w:color="auto"/>
        <w:bottom w:val="none" w:sz="0" w:space="0" w:color="auto"/>
        <w:right w:val="none" w:sz="0" w:space="0" w:color="auto"/>
      </w:divBdr>
      <w:divsChild>
        <w:div w:id="419763801">
          <w:marLeft w:val="0"/>
          <w:marRight w:val="0"/>
          <w:marTop w:val="0"/>
          <w:marBottom w:val="0"/>
          <w:divBdr>
            <w:top w:val="none" w:sz="0" w:space="0" w:color="auto"/>
            <w:left w:val="none" w:sz="0" w:space="0" w:color="auto"/>
            <w:bottom w:val="none" w:sz="0" w:space="0" w:color="auto"/>
            <w:right w:val="none" w:sz="0" w:space="0" w:color="auto"/>
          </w:divBdr>
          <w:divsChild>
            <w:div w:id="1937711701">
              <w:marLeft w:val="0"/>
              <w:marRight w:val="0"/>
              <w:marTop w:val="0"/>
              <w:marBottom w:val="0"/>
              <w:divBdr>
                <w:top w:val="none" w:sz="0" w:space="0" w:color="auto"/>
                <w:left w:val="none" w:sz="0" w:space="0" w:color="auto"/>
                <w:bottom w:val="none" w:sz="0" w:space="0" w:color="auto"/>
                <w:right w:val="none" w:sz="0" w:space="0" w:color="auto"/>
              </w:divBdr>
              <w:divsChild>
                <w:div w:id="186308642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6398647">
      <w:bodyDiv w:val="1"/>
      <w:marLeft w:val="0"/>
      <w:marRight w:val="0"/>
      <w:marTop w:val="0"/>
      <w:marBottom w:val="0"/>
      <w:divBdr>
        <w:top w:val="none" w:sz="0" w:space="0" w:color="auto"/>
        <w:left w:val="none" w:sz="0" w:space="0" w:color="auto"/>
        <w:bottom w:val="none" w:sz="0" w:space="0" w:color="auto"/>
        <w:right w:val="none" w:sz="0" w:space="0" w:color="auto"/>
      </w:divBdr>
    </w:div>
    <w:div w:id="2066757303">
      <w:bodyDiv w:val="1"/>
      <w:marLeft w:val="0"/>
      <w:marRight w:val="0"/>
      <w:marTop w:val="0"/>
      <w:marBottom w:val="0"/>
      <w:divBdr>
        <w:top w:val="none" w:sz="0" w:space="0" w:color="auto"/>
        <w:left w:val="none" w:sz="0" w:space="0" w:color="auto"/>
        <w:bottom w:val="none" w:sz="0" w:space="0" w:color="auto"/>
        <w:right w:val="none" w:sz="0" w:space="0" w:color="auto"/>
      </w:divBdr>
    </w:div>
    <w:div w:id="2097747749">
      <w:bodyDiv w:val="1"/>
      <w:marLeft w:val="0"/>
      <w:marRight w:val="0"/>
      <w:marTop w:val="0"/>
      <w:marBottom w:val="0"/>
      <w:divBdr>
        <w:top w:val="none" w:sz="0" w:space="0" w:color="auto"/>
        <w:left w:val="none" w:sz="0" w:space="0" w:color="auto"/>
        <w:bottom w:val="none" w:sz="0" w:space="0" w:color="auto"/>
        <w:right w:val="none" w:sz="0" w:space="0" w:color="auto"/>
      </w:divBdr>
    </w:div>
    <w:div w:id="213116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lair.org/st-clair-info/mayo/pharmacogenomics/" TargetMode="External"/><Relationship Id="rId3" Type="http://schemas.openxmlformats.org/officeDocument/2006/relationships/settings" Target="settings.xml"/><Relationship Id="rId7" Type="http://schemas.openxmlformats.org/officeDocument/2006/relationships/hyperlink" Target="https://pmc.ncbi.nlm.nih.gov/articles/PMC8347064/#:~:text=In%20an%20observational%20cohort%20study,expert%20consultations%20with%20interdisciplinary%20collabor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mayocliniclabs.com/genetics/pharmacogenomics/comprehensive-panels/" TargetMode="External"/><Relationship Id="rId11" Type="http://schemas.openxmlformats.org/officeDocument/2006/relationships/fontTable" Target="fontTable.xml"/><Relationship Id="rId5" Type="http://schemas.openxmlformats.org/officeDocument/2006/relationships/hyperlink" Target="https://www.mayocliniclabs.com/test-catalog/Overview/610057" TargetMode="External"/><Relationship Id="rId10" Type="http://schemas.openxmlformats.org/officeDocument/2006/relationships/hyperlink" Target="https://pmc.ncbi.nlm.nih.gov/articles/PMC10622662/" TargetMode="External"/><Relationship Id="rId4" Type="http://schemas.openxmlformats.org/officeDocument/2006/relationships/webSettings" Target="webSettings.xml"/><Relationship Id="rId9" Type="http://schemas.openxmlformats.org/officeDocument/2006/relationships/hyperlink" Target="https://pmc.ncbi.nlm.nih.gov/articles/PMC4056586/"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Udaybhai Jotangiya</dc:creator>
  <cp:keywords/>
  <dc:description/>
  <cp:lastModifiedBy>Megha Udaybhai Jotangiya</cp:lastModifiedBy>
  <cp:revision>7</cp:revision>
  <dcterms:created xsi:type="dcterms:W3CDTF">2024-10-30T02:20:00Z</dcterms:created>
  <dcterms:modified xsi:type="dcterms:W3CDTF">2024-10-31T19:01:00Z</dcterms:modified>
</cp:coreProperties>
</file>