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7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25"/>
            </w:pPr>
            <w:r>
              <w:rPr>
                <w:rFonts w:ascii="Georgia" w:cs="Georgia" w:eastAsia="Georgia" w:hAnsi="Georgia"/>
                <w:b/>
                <w:bCs/>
                <w:color w:val="1B365D"/>
                <w:sz w:val="34"/>
                <w:szCs w:val="34"/>
              </w:rPr>
              <w:t xml:space="preserve">European G-SIBs (Sample)</w:t>
            </w:r>
          </w:p>
          <w:p>
            <w:pPr>
              <w:spacing w:before="0" w:after="0"/>
            </w:pPr>
            <w:r>
              <w:rPr>
                <w:rFonts w:ascii="Work Sans" w:cs="Work Sans" w:eastAsia="Work Sans" w:hAnsi="Work Sans"/>
                <w:color w:val="555555"/>
                <w:sz w:val="17"/>
                <w:szCs w:val="17"/>
              </w:rPr>
              <w:t xml:space="preserve">3 Banks</w:t>
            </w:r>
            <w:r>
              <w:rPr>
                <w:rFonts w:ascii="Work Sans" w:cs="Work Sans" w:eastAsia="Work Sans" w:hAnsi="Work Sans"/>
                <w:color w:val="777777"/>
                <w:sz w:val="17"/>
                <w:szCs w:val="17"/>
              </w:rPr>
              <w:t xml:space="preserve">  |  </w:t>
            </w:r>
            <w:r>
              <w:rPr>
                <w:rFonts w:ascii="Work Sans" w:cs="Work Sans" w:eastAsia="Work Sans" w:hAnsi="Work Sans"/>
                <w:color w:val="555555"/>
                <w:sz w:val="17"/>
                <w:szCs w:val="17"/>
              </w:rPr>
              <w:t xml:space="preserve">~$85 trillion</w:t>
            </w:r>
            <w:r>
              <w:rPr>
                <w:rFonts w:ascii="Work Sans" w:cs="Work Sans" w:eastAsia="Work Sans" w:hAnsi="Work Sans"/>
                <w:color w:val="777777"/>
                <w:sz w:val="17"/>
                <w:szCs w:val="17"/>
              </w:rPr>
              <w:t xml:space="preserve">  |  </w:t>
            </w:r>
            <w:r>
              <w:rPr>
                <w:rFonts w:ascii="Work Sans" w:cs="Work Sans" w:eastAsia="Work Sans" w:hAnsi="Work Sans"/>
                <w:color w:val="555555"/>
                <w:sz w:val="17"/>
                <w:szCs w:val="17"/>
              </w:rPr>
              <w:t xml:space="preserve">Engaged: </w:t>
            </w:r>
            <w:r>
              <w:rPr>
                <w:rFonts w:ascii="Work Sans" w:cs="Work Sans" w:eastAsia="Work Sans" w:hAnsi="Work Sans"/>
                <w:b/>
                <w:bCs/>
                <w:color w:val="F59E0B"/>
                <w:sz w:val="17"/>
                <w:szCs w:val="17"/>
              </w:rPr>
              <w:t xml:space="preserve">1/3</w:t>
            </w:r>
            <w:r>
              <w:rPr>
                <w:rFonts w:ascii="Work Sans" w:cs="Work Sans" w:eastAsia="Work Sans" w:hAnsi="Work Sans"/>
                <w:color w:val="777777"/>
                <w:sz w:val="17"/>
                <w:szCs w:val="17"/>
              </w:rPr>
              <w:t xml:space="preserve">  |  </w:t>
            </w:r>
            <w:r>
              <w:rPr>
                <w:rFonts w:ascii="Work Sans" w:cs="Work Sans" w:eastAsia="Work Sans" w:hAnsi="Work Sans"/>
                <w:color w:val="555555"/>
                <w:sz w:val="15"/>
                <w:szCs w:val="15"/>
              </w:rPr>
              <w:t xml:space="preserve">●●●●●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15"/>
              <w:jc w:val="right"/>
            </w:pPr>
            <w:r>
              <w:rPr>
                <w:rFonts w:ascii="Work Sans" w:cs="Work Sans" w:eastAsia="Work Sans" w:hAnsi="Work Sans"/>
                <w:i/>
                <w:iCs/>
                <w:color w:val="777777"/>
                <w:sz w:val="15"/>
                <w:szCs w:val="15"/>
              </w:rPr>
              <w:t xml:space="preserve">CDM/DRR Regional Analysis</w:t>
            </w:r>
          </w:p>
          <w:p>
            <w:pPr>
              <w:spacing w:before="0" w:after="0"/>
              <w:jc w:val="right"/>
            </w:pPr>
            <w:r>
              <w:rPr>
                <w:rFonts w:ascii="Work Sans" w:cs="Work Sans" w:eastAsia="Work Sans" w:hAnsi="Work Sans"/>
                <w:color w:val="777777"/>
                <w:sz w:val="15"/>
                <w:szCs w:val="15"/>
              </w:rPr>
              <w:t xml:space="preserve">December 2025</w:t>
            </w:r>
          </w:p>
        </w:tc>
      </w:tr>
    </w:tbl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8"/>
              <w:left w:val="single" w:color="F59E0B" w:sz="24"/>
              <w:bottom w:val="single" w:color="F59E0B" w:sz="8"/>
              <w:right w:val="single" w:color="F59E0B" w:sz="8"/>
            </w:tcBorders>
            <w:shd w:fill="FFFBEB"/>
          </w:tcPr>
          <w:p>
            <w:pPr>
              <w:spacing w:before="50" w:after="20"/>
            </w:pPr>
            <w:r>
              <w:rPr>
                <w:rFonts w:ascii="Work Sans" w:cs="Work Sans" w:eastAsia="Work Sans" w:hAnsi="Work Sans"/>
                <w:b/>
                <w:bCs/>
                <w:color w:val="F59E0B"/>
                <w:sz w:val="22"/>
                <w:szCs w:val="22"/>
              </w:rPr>
              <w:t xml:space="preserve">KEY INSIGHT:</w:t>
            </w:r>
          </w:p>
          <w:p>
            <w:pPr>
              <w:spacing w:before="0" w:after="50"/>
            </w:pPr>
            <w:r>
              <w:rPr>
                <w:rFonts w:ascii="Work Sans" w:cs="Work Sans" w:eastAsia="Work Sans" w:hAnsi="Work Sans"/>
                <w:color w:val="333333"/>
                <w:sz w:val="22"/>
                <w:szCs w:val="22"/>
              </w:rPr>
              <w:t xml:space="preserve">European G-SIBs primed for acceleration — 1 ARCHITECT available as proof point, 2 PRAGMATISTs convertible with HK/Canada deadline pressure.</w:t>
            </w:r>
          </w:p>
        </w:tc>
      </w:tr>
    </w:tbl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560"/>
        <w:gridCol w:w="3560"/>
      </w:tblGrid>
      <w:tr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/>
          </w:tcPr>
          <w:p>
            <w:pPr>
              <w:spacing w:before="35" w:after="3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10B981"/>
                <w:sz w:val="20"/>
                <w:szCs w:val="20"/>
              </w:rPr>
              <w:t xml:space="preserve">🟢 ARCHITECT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/>
          </w:tcPr>
          <w:p>
            <w:pPr>
              <w:spacing w:before="35" w:after="3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59E0B"/>
                <w:sz w:val="20"/>
                <w:szCs w:val="20"/>
              </w:rPr>
              <w:t xml:space="preserve">🟡 PRAGMATIST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/>
          </w:tcPr>
          <w:p>
            <w:pPr>
              <w:spacing w:before="35" w:after="3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6B7280"/>
                <w:sz w:val="20"/>
                <w:szCs w:val="20"/>
              </w:rPr>
              <w:t xml:space="preserve">🔴 OBSERVER</w:t>
            </w:r>
          </w:p>
        </w:tc>
      </w:tr>
      <w:tr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/>
          </w:tcPr>
          <w:p>
            <w:pPr>
              <w:spacing w:before="40" w:after="1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20"/>
                <w:szCs w:val="20"/>
              </w:rPr>
              <w:t xml:space="preserve">UBS</w:t>
            </w:r>
          </w:p>
          <w:p>
            <w:pPr>
              <w:spacing w:before="5" w:after="30"/>
              <w:jc w:val="center"/>
            </w:pPr>
            <w:r>
              <w:rPr>
                <w:rFonts w:ascii="Work Sans" w:cs="Work Sans" w:eastAsia="Work Sans" w:hAnsi="Work Sans"/>
                <w:color w:val="2E7D32"/>
                <w:sz w:val="16"/>
                <w:szCs w:val="16"/>
              </w:rPr>
              <w:t xml:space="preserve">○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/>
          </w:tcPr>
          <w:p>
            <w:pPr>
              <w:spacing w:before="40" w:after="1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20"/>
                <w:szCs w:val="20"/>
              </w:rPr>
              <w:t xml:space="preserve">DB</w:t>
            </w:r>
            <w:r>
              <w:rPr>
                <w:rFonts w:ascii="Work Sans" w:cs="Work Sans" w:eastAsia="Work Sans" w:hAnsi="Work Sans"/>
                <w:b/>
                <w:bCs/>
                <w:color w:val="333333"/>
                <w:sz w:val="20"/>
                <w:szCs w:val="20"/>
              </w:rPr>
              <w:t xml:space="preserve">  SocGen</w:t>
            </w:r>
          </w:p>
          <w:p>
            <w:pPr>
              <w:spacing w:before="5" w:after="30"/>
              <w:jc w:val="center"/>
            </w:pPr>
            <w:r>
              <w:rPr>
                <w:rFonts w:ascii="Work Sans" w:cs="Work Sans" w:eastAsia="Work Sans" w:hAnsi="Work Sans"/>
                <w:color w:val="F59E0B"/>
                <w:sz w:val="16"/>
                <w:szCs w:val="16"/>
              </w:rPr>
              <w:t xml:space="preserve">?  —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/>
          </w:tcPr>
          <w:p>
            <w:pPr>
              <w:spacing w:before="40" w:after="15"/>
              <w:jc w:val="center"/>
            </w:pPr>
            <w:r>
              <w:rPr>
                <w:rFonts w:ascii="Work Sans" w:cs="Work Sans" w:eastAsia="Work Sans" w:hAnsi="Work Sans"/>
                <w:color w:val="777777"/>
                <w:sz w:val="20"/>
                <w:szCs w:val="20"/>
              </w:rPr>
              <w:t xml:space="preserve">—</w:t>
            </w:r>
          </w:p>
          <w:p>
            <w:pPr>
              <w:spacing w:before="5" w:after="30"/>
              <w:jc w:val="center"/>
            </w:pPr>
            <w:r>
              <w:rPr>
                <w:rFonts w:ascii="Work Sans" w:cs="Work Sans" w:eastAsia="Work Sans" w:hAnsi="Work Sans"/>
                <w:i/>
                <w:iCs/>
                <w:color w:val="777777"/>
                <w:sz w:val="16"/>
                <w:szCs w:val="16"/>
              </w:rPr>
              <w:t xml:space="preserve">No evidence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5" w:after="10"/>
              <w:jc w:val="center"/>
            </w:pPr>
            <w:r>
              <w:rPr>
                <w:rFonts w:ascii="Work Sans" w:cs="Work Sans" w:eastAsia="Work Sans" w:hAnsi="Work Sans"/>
                <w:color w:val="10B981"/>
                <w:sz w:val="16"/>
                <w:szCs w:val="16"/>
              </w:rPr>
              <w:t xml:space="preserve">Leading</w:t>
            </w:r>
            <w:r>
              <w:rPr>
                <w:rFonts w:ascii="Work Sans" w:cs="Work Sans" w:eastAsia="Work Sans" w:hAnsi="Work Sans"/>
                <w:color w:val="777777"/>
                <w:sz w:val="16"/>
                <w:szCs w:val="16"/>
              </w:rPr>
              <w:t xml:space="preserve">  ◄───────────────────────────────────────────────►  </w:t>
            </w:r>
            <w:r>
              <w:rPr>
                <w:rFonts w:ascii="Work Sans" w:cs="Work Sans" w:eastAsia="Work Sans" w:hAnsi="Work Sans"/>
                <w:color w:val="6B7280"/>
                <w:sz w:val="16"/>
                <w:szCs w:val="16"/>
              </w:rPr>
              <w:t xml:space="preserve">Lagging</w:t>
            </w:r>
            <w:r>
              <w:rPr>
                <w:sz w:val="16"/>
                <w:szCs w:val="16"/>
              </w:rPr>
              <w:t xml:space="preserve">     </w:t>
            </w:r>
            <w:r>
              <w:rPr>
                <w:rFonts w:ascii="Work Sans" w:cs="Work Sans" w:eastAsia="Work Sans" w:hAnsi="Work Sans"/>
                <w:color w:val="777777"/>
                <w:sz w:val="16"/>
                <w:szCs w:val="16"/>
              </w:rPr>
              <w:t xml:space="preserve">● Live  ○ Tested  ? Unknown  — None</w:t>
            </w:r>
          </w:p>
        </w:tc>
      </w:tr>
    </w:tbl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/>
          </w:tcPr>
          <w:p>
            <w:pPr>
              <w:spacing w:before="40" w:after="40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Bank-by-Bank Quick Reference</w:t>
            </w:r>
          </w:p>
        </w:tc>
      </w:tr>
    </w:tbl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300"/>
        <w:gridCol w:w="1300"/>
        <w:gridCol w:w="43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5" w:after="2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5" w:after="2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Posture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5" w:after="2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DRR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5" w:after="2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Urgency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5" w:after="25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2" w:after="22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UBS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CFDF5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10B981"/>
                <w:sz w:val="16"/>
                <w:szCs w:val="16"/>
              </w:rPr>
              <w:t xml:space="preserve">ARCHITECT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5F5F5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color w:val="F59E0B"/>
                <w:sz w:val="16"/>
                <w:szCs w:val="16"/>
              </w:rPr>
              <w:t xml:space="preserve">Tested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CFDF5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2E7D32"/>
                <w:sz w:val="16"/>
                <w:szCs w:val="16"/>
              </w:rPr>
              <w:t xml:space="preserve">LOW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5F5F5"/>
          </w:tcPr>
          <w:p>
            <w:pPr>
              <w:spacing w:before="22" w:after="22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B365D"/>
                <w:sz w:val="16"/>
                <w:szCs w:val="16"/>
              </w:rPr>
              <w:t xml:space="preserve">Co-marketing partner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2" w:after="22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BEB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59E0B"/>
                <w:sz w:val="16"/>
                <w:szCs w:val="16"/>
              </w:rPr>
              <w:t xml:space="preserve">PRAGMATIST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5F5F5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color w:val="555555"/>
                <w:sz w:val="16"/>
                <w:szCs w:val="16"/>
              </w:rPr>
              <w:t xml:space="preserve">Unknown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EE2E2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DC2626"/>
                <w:sz w:val="16"/>
                <w:szCs w:val="16"/>
              </w:rPr>
              <w:t xml:space="preserve">HIGH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5F5F5"/>
          </w:tcPr>
          <w:p>
            <w:pPr>
              <w:spacing w:before="22" w:after="22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B365D"/>
                <w:sz w:val="16"/>
                <w:szCs w:val="16"/>
              </w:rPr>
              <w:t xml:space="preserve">Regulatory deadline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EAEAEA"/>
          </w:tcPr>
          <w:p>
            <w:pPr>
              <w:spacing w:before="22" w:after="22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333333"/>
                <w:sz w:val="18"/>
                <w:szCs w:val="18"/>
              </w:rPr>
              <w:t xml:space="preserve">SocGen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BEB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59E0B"/>
                <w:sz w:val="16"/>
                <w:szCs w:val="16"/>
              </w:rPr>
              <w:t xml:space="preserve">PRAGMATIST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5F5F5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color w:val="555555"/>
                <w:sz w:val="16"/>
                <w:szCs w:val="16"/>
              </w:rPr>
              <w:t xml:space="preserve">No evid.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BEB"/>
          </w:tcPr>
          <w:p>
            <w:pPr>
              <w:spacing w:before="22" w:after="22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59E0B"/>
                <w:sz w:val="16"/>
                <w:szCs w:val="16"/>
              </w:rPr>
              <w:t xml:space="preserve">MED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5F5F5"/>
          </w:tcPr>
          <w:p>
            <w:pPr>
              <w:spacing w:before="22" w:after="22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B365D"/>
                <w:sz w:val="16"/>
                <w:szCs w:val="16"/>
              </w:rPr>
              <w:t xml:space="preserve">Peer pressure</w:t>
            </w:r>
          </w:p>
        </w:tc>
      </w:tr>
    </w:tbl>
    <w:p>
      <w:pPr>
        <w:spacing w:before="0" w:after="0"/>
      </w:pPr>
    </w:p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00"/>
        <w:gridCol w:w="52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/>
          </w:tcPr>
          <w:p>
            <w:pPr>
              <w:spacing w:before="40" w:after="40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Key Deadlines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</w:tcPr>
          <w:p/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/>
          </w:tcPr>
          <w:p>
            <w:pPr>
              <w:spacing w:before="40" w:after="40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Regional Patterns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/>
            <w:vAlign w:val="top"/>
          </w:tcPr>
          <w:p>
            <w:pPr>
              <w:spacing w:before="10" w:after="0"/>
            </w:pP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F59E0B"/>
                <w:sz w:val="18"/>
                <w:szCs w:val="18"/>
              </w:rPr>
              <w:t xml:space="preserve">⏳ 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HK/Canada (End 2025)</w:t>
            </w:r>
            <w:r>
              <w:rPr>
                <w:rFonts w:ascii="Work Sans" w:cs="Work Sans" w:eastAsia="Work Sans" w:hAnsi="Work Sans"/>
                <w:b/>
                <w:bCs/>
                <w:color w:val="DC2626"/>
                <w:sz w:val="18"/>
                <w:szCs w:val="18"/>
              </w:rPr>
              <w:t xml:space="preserve"> — ACTIVE</w:t>
            </w: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2E7D32"/>
                <w:sz w:val="18"/>
                <w:szCs w:val="18"/>
              </w:rPr>
              <w:t xml:space="preserve">✓  </w:t>
            </w:r>
            <w:r>
              <w:rPr>
                <w:rFonts w:ascii="Work Sans" w:cs="Work Sans" w:eastAsia="Work Sans" w:hAnsi="Work Sans"/>
                <w:b w:val="false"/>
                <w:bCs w:val="false"/>
                <w:color w:val="000000"/>
                <w:sz w:val="18"/>
                <w:szCs w:val="18"/>
              </w:rPr>
              <w:t xml:space="preserve">EMIR Refit (Apr 2024)</w:t>
            </w: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2E7D32"/>
                <w:sz w:val="18"/>
                <w:szCs w:val="18"/>
              </w:rPr>
              <w:t xml:space="preserve">✓  </w:t>
            </w:r>
            <w:r>
              <w:rPr>
                <w:rFonts w:ascii="Work Sans" w:cs="Work Sans" w:eastAsia="Work Sans" w:hAnsi="Work Sans"/>
                <w:b w:val="false"/>
                <w:bCs w:val="false"/>
                <w:color w:val="000000"/>
                <w:sz w:val="18"/>
                <w:szCs w:val="18"/>
              </w:rPr>
              <w:t xml:space="preserve">UK EMIR (Sep 2024)</w:t>
            </w:r>
          </w:p>
          <w:p>
            <w:pPr>
              <w:spacing w:before="10" w:after="1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</w:tcPr>
          <w:p/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/>
            <w:vAlign w:val="top"/>
          </w:tcPr>
          <w:p>
            <w:pPr>
              <w:spacing w:before="10" w:after="0"/>
            </w:pP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•  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1 ARCHITECT, 2 PRAGMATIST, 0 OBSERVER</w:t>
            </w: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•  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"We're building internally / have exis..." (2 banks)</w:t>
            </w: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•  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EMIR Refit complete, UK EMIR done, HK/Canada imminent</w:t>
            </w:r>
          </w:p>
          <w:p>
            <w:pPr>
              <w:spacing w:before="10" w:after="10"/>
            </w:pPr>
          </w:p>
        </w:tc>
      </w:tr>
    </w:tbl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00"/>
        <w:gridCol w:w="52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/>
          </w:tcPr>
          <w:p>
            <w:pPr>
              <w:spacing w:before="40" w:after="40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Recommended Sequence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</w:tcPr>
          <w:p/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/>
          </w:tcPr>
          <w:p>
            <w:pPr>
              <w:spacing w:before="40" w:after="40"/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20"/>
                <w:szCs w:val="20"/>
              </w:rPr>
              <w:t xml:space="preserve">30-Day Priority Actions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/>
            <w:vAlign w:val="top"/>
          </w:tcPr>
          <w:p>
            <w:pPr>
              <w:spacing w:before="10" w:after="0"/>
            </w:pPr>
          </w:p>
          <w:p>
            <w:pPr>
              <w:spacing w:before="10" w:after="60"/>
              <w:ind w:left="400" w:hanging="240"/>
            </w:pP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UBS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 — Active contributor — co-marketing opportunity</w:t>
            </w:r>
          </w:p>
          <w:p>
            <w:pPr>
              <w:spacing w:before="10" w:after="60"/>
              <w:ind w:left="400" w:hanging="240"/>
            </w:pP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DB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 — High urgency — HK/Canada deadline creates opening</w:t>
            </w:r>
          </w:p>
          <w:p>
            <w:pPr>
              <w:spacing w:before="10" w:after="60"/>
              <w:ind w:left="400" w:hanging="240"/>
            </w:pP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SocGen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 — Will follow if UBS/DB move — use peer proof points</w:t>
            </w:r>
          </w:p>
          <w:p>
            <w:pPr>
              <w:spacing w:before="10" w:after="1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</w:tcPr>
          <w:p/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/>
            <w:vAlign w:val="top"/>
          </w:tcPr>
          <w:p>
            <w:pPr>
              <w:spacing w:before="10" w:after="0"/>
            </w:pP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• 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UBS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 — Schedule co-marketing partnership call</w:t>
            </w:r>
            <w:r>
              <w:rPr>
                <w:rFonts w:ascii="Work Sans" w:cs="Work Sans" w:eastAsia="Work Sans" w:hAnsi="Work Sans"/>
                <w:i/>
                <w:iCs/>
                <w:color w:val="000000"/>
                <w:sz w:val="18"/>
                <w:szCs w:val="18"/>
              </w:rPr>
              <w:t xml:space="preserve">  (Week 1)</w:t>
            </w: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• 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DB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 — Prepare regulatory deadline impact deck</w:t>
            </w:r>
            <w:r>
              <w:rPr>
                <w:rFonts w:ascii="Work Sans" w:cs="Work Sans" w:eastAsia="Work Sans" w:hAnsi="Work Sans"/>
                <w:i/>
                <w:iCs/>
                <w:color w:val="000000"/>
                <w:sz w:val="18"/>
                <w:szCs w:val="18"/>
              </w:rPr>
              <w:t xml:space="preserve">  (Week 2)</w:t>
            </w:r>
          </w:p>
          <w:p>
            <w:pPr>
              <w:spacing w:before="10" w:after="60"/>
              <w:ind w:left="360" w:hanging="200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• 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SocGen</w:t>
            </w: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 — Draft intro citing peer momentum</w:t>
            </w:r>
            <w:r>
              <w:rPr>
                <w:rFonts w:ascii="Work Sans" w:cs="Work Sans" w:eastAsia="Work Sans" w:hAnsi="Work Sans"/>
                <w:i/>
                <w:iCs/>
                <w:color w:val="000000"/>
                <w:sz w:val="18"/>
                <w:szCs w:val="18"/>
              </w:rPr>
              <w:t xml:space="preserve">  (Week 3)</w:t>
            </w:r>
          </w:p>
          <w:p>
            <w:pPr>
              <w:spacing w:before="10" w:after="10"/>
            </w:pPr>
          </w:p>
        </w:tc>
      </w:tr>
    </w:tbl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4"/>
              <w:left w:val="single" w:color="1B365D" w:sz="24"/>
              <w:bottom w:val="single" w:color="DDDDDD" w:sz="4"/>
              <w:right w:val="single" w:color="DDDDDD" w:sz="4"/>
            </w:tcBorders>
            <w:shd w:fill="FEF3C7"/>
          </w:tcPr>
          <w:p>
            <w:pPr>
              <w:spacing w:before="35" w:after="35"/>
            </w:pPr>
            <w:r>
              <w:rPr>
                <w:rFonts w:ascii="Work Sans" w:cs="Work Sans" w:eastAsia="Work Sans" w:hAnsi="Work Sans"/>
                <w:b/>
                <w:bCs/>
                <w:color w:val="F59E0B"/>
                <w:sz w:val="19"/>
                <w:szCs w:val="19"/>
              </w:rPr>
              <w:t xml:space="preserve">⚠️ Regional Sensitivity — Avoid: </w:t>
            </w:r>
            <w:r>
              <w:rPr>
                <w:rFonts w:ascii="Work Sans" w:cs="Work Sans" w:eastAsia="Work Sans" w:hAnsi="Work Sans"/>
                <w:i/>
                <w:iCs/>
                <w:color w:val="333333"/>
                <w:sz w:val="19"/>
                <w:szCs w:val="19"/>
              </w:rPr>
              <w:t xml:space="preserve">"You're behind US banks"</w:t>
            </w:r>
          </w:p>
        </w:tc>
      </w:tr>
    </w:tbl>
    <w:p>
      <w:pPr>
        <w:spacing w:before="50" w:after="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65D" w:sz="12"/>
              <w:left w:val="single" w:color="1B365D" w:sz="12"/>
              <w:bottom w:val="single" w:color="1B365D" w:sz="12"/>
              <w:right w:val="single" w:color="1B365D" w:sz="12"/>
            </w:tcBorders>
            <w:shd w:fill="EFF6FF"/>
          </w:tcPr>
          <w:p>
            <w:pPr>
              <w:spacing w:before="60" w:after="20"/>
            </w:pPr>
            <w:r>
              <w:rPr>
                <w:rFonts w:ascii="Work Sans" w:cs="Work Sans" w:eastAsia="Work Sans" w:hAnsi="Work Sans"/>
                <w:b/>
                <w:bCs/>
                <w:color w:val="1B365D"/>
                <w:sz w:val="22"/>
                <w:szCs w:val="22"/>
              </w:rPr>
              <w:t xml:space="preserve">BOTTOM LINE:</w:t>
            </w:r>
          </w:p>
          <w:p>
            <w:pPr>
              <w:spacing w:before="0" w:after="60"/>
            </w:pPr>
            <w:r>
              <w:rPr>
                <w:rFonts w:ascii="Work Sans" w:cs="Work Sans" w:eastAsia="Work Sans" w:hAnsi="Work Sans"/>
                <w:color w:val="333333"/>
                <w:sz w:val="22"/>
                <w:szCs w:val="22"/>
              </w:rPr>
              <w:t xml:space="preserve">European G-SIBs primed for acceleration — lead with UBS as proof point, convert DB on HK/Canada urgency, SocGen follows.</w:t>
            </w:r>
          </w:p>
        </w:tc>
      </w:tr>
    </w:tbl>
    <w:p>
      <w:pPr>
        <w:spacing w:before="50" w:after="0"/>
      </w:pPr>
    </w:p>
    <w:p>
      <w:pPr>
        <w:jc w:val="center"/>
      </w:pPr>
      <w:r>
        <w:rPr>
          <w:rFonts w:ascii="Work Sans" w:cs="Work Sans" w:eastAsia="Work Sans" w:hAnsi="Work Sans"/>
          <w:color w:val="777777"/>
          <w:sz w:val="12"/>
          <w:szCs w:val="12"/>
        </w:rPr>
        <w:t xml:space="preserve">CONFIDENTIAL — For Internal Use Only  |  Page 1 of 1</w:t>
      </w:r>
    </w:p>
    <w:sectPr>
      <w:pgSz w:w="11906" w:h="16838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2025-12-22T02:08:06.130Z</dcterms:created>
  <dcterms:modified xsi:type="dcterms:W3CDTF">2025-12-22T02:08:06.130Z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