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724C" w14:textId="6CE2840D" w:rsidR="00DA374C" w:rsidRPr="00C94300" w:rsidRDefault="00825450" w:rsidP="00F6401F">
      <w:pPr>
        <w:spacing w:after="0" w:line="240" w:lineRule="auto"/>
        <w:outlineLvl w:val="0"/>
        <w:rPr>
          <w:rFonts w:ascii="Sans Serif Collection" w:eastAsia="Times New Roman" w:hAnsi="Sans Serif Collection" w:cs="Sans Serif Collection"/>
          <w:b/>
          <w:bCs/>
          <w:kern w:val="36"/>
          <w:sz w:val="52"/>
          <w:szCs w:val="52"/>
          <w14:ligatures w14:val="none"/>
        </w:rPr>
      </w:pPr>
      <w:r w:rsidRPr="005B5DA5">
        <w:rPr>
          <w:noProof/>
          <w:color w:val="000000" w:themeColor="text1"/>
          <w:sz w:val="28"/>
          <w:szCs w:val="28"/>
        </w:rPr>
        <w:drawing>
          <wp:anchor distT="0" distB="0" distL="114300" distR="114300" simplePos="0" relativeHeight="251669504" behindDoc="0" locked="0" layoutInCell="1" allowOverlap="1" wp14:anchorId="023CB812" wp14:editId="111A7E7B">
            <wp:simplePos x="0" y="0"/>
            <wp:positionH relativeFrom="column">
              <wp:posOffset>-152400</wp:posOffset>
            </wp:positionH>
            <wp:positionV relativeFrom="paragraph">
              <wp:posOffset>-571500</wp:posOffset>
            </wp:positionV>
            <wp:extent cx="809625" cy="542925"/>
            <wp:effectExtent l="0" t="0" r="9525" b="9525"/>
            <wp:wrapNone/>
            <wp:docPr id="2035749636" name="Picture 1" descr="A red logo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49636" name="Picture 1" descr="A red logo with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809625" cy="542925"/>
                    </a:xfrm>
                    <a:prstGeom prst="rect">
                      <a:avLst/>
                    </a:prstGeom>
                  </pic:spPr>
                </pic:pic>
              </a:graphicData>
            </a:graphic>
          </wp:anchor>
        </w:drawing>
      </w:r>
      <w:r w:rsidR="00DA374C" w:rsidRPr="00C94300">
        <w:rPr>
          <w:rFonts w:ascii="Sans Serif Collection" w:eastAsia="Times New Roman" w:hAnsi="Sans Serif Collection" w:cs="Sans Serif Collection"/>
          <w:b/>
          <w:bCs/>
          <w:kern w:val="36"/>
          <w:sz w:val="52"/>
          <w:szCs w:val="52"/>
          <w14:ligatures w14:val="none"/>
        </w:rPr>
        <w:t>Resilience in the Age of Generative AI</w:t>
      </w:r>
    </w:p>
    <w:p w14:paraId="2DC535E8" w14:textId="6AC83B2A" w:rsidR="00DA374C" w:rsidRPr="002D54E2" w:rsidRDefault="00DA374C" w:rsidP="00F6401F">
      <w:pPr>
        <w:spacing w:after="120"/>
        <w:rPr>
          <w:color w:val="0E2841" w:themeColor="text2"/>
          <w:sz w:val="36"/>
          <w:szCs w:val="36"/>
        </w:rPr>
      </w:pPr>
      <w:r w:rsidRPr="002D54E2">
        <w:rPr>
          <w:color w:val="0E2841" w:themeColor="text2"/>
          <w:sz w:val="36"/>
          <w:szCs w:val="36"/>
        </w:rPr>
        <w:t>Trust and output quality become as critical as system uptime in con</w:t>
      </w:r>
      <w:r w:rsidR="00753896" w:rsidRPr="002D54E2">
        <w:rPr>
          <w:color w:val="0E2841" w:themeColor="text2"/>
          <w:sz w:val="36"/>
          <w:szCs w:val="36"/>
        </w:rPr>
        <w:t>tinuity planning</w:t>
      </w:r>
    </w:p>
    <w:p w14:paraId="000229C3" w14:textId="76B09646" w:rsidR="00F6401F" w:rsidRPr="00A33A75" w:rsidRDefault="00592820" w:rsidP="00F6401F">
      <w:pPr>
        <w:spacing w:after="120"/>
        <w:rPr>
          <w:b/>
          <w:bCs/>
          <w:color w:val="000000" w:themeColor="text1"/>
          <w:sz w:val="36"/>
          <w:szCs w:val="36"/>
        </w:rPr>
      </w:pPr>
      <w:r w:rsidRPr="00A33A75">
        <w:rPr>
          <w:b/>
          <w:bCs/>
          <w:color w:val="000000" w:themeColor="text1"/>
          <w:sz w:val="36"/>
          <w:szCs w:val="36"/>
        </w:rPr>
        <w:t>Ten ways GenAI is reshaping resilience</w:t>
      </w:r>
    </w:p>
    <w:p w14:paraId="4F0C0C29" w14:textId="228CEA1E" w:rsidR="00592820" w:rsidRPr="002D54E2" w:rsidRDefault="00592820"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Expanding the definition of resilience</w:t>
      </w:r>
    </w:p>
    <w:p w14:paraId="3F318145" w14:textId="01B9F796" w:rsidR="00592820" w:rsidRPr="002D54E2" w:rsidRDefault="00592820"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Silent degradation as the new failure mode</w:t>
      </w:r>
    </w:p>
    <w:p w14:paraId="758CA516" w14:textId="685C5899" w:rsidR="00592820" w:rsidRPr="002D54E2" w:rsidRDefault="00592820"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External dependencies and concentration risk</w:t>
      </w:r>
    </w:p>
    <w:p w14:paraId="2F9ADCEB" w14:textId="5FEF1CD0" w:rsidR="00592820" w:rsidRPr="002D54E2" w:rsidRDefault="00592820"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Knowledge erosion and human dependency</w:t>
      </w:r>
    </w:p>
    <w:p w14:paraId="4612369C" w14:textId="0AA8B9CE" w:rsidR="00592820" w:rsidRPr="002D54E2" w:rsidRDefault="00592820"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Rising regulatory expectations</w:t>
      </w:r>
    </w:p>
    <w:p w14:paraId="6C739D07" w14:textId="3EB34B9F" w:rsidR="00592820" w:rsidRPr="002D54E2" w:rsidRDefault="00592820"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Continuous model drift</w:t>
      </w:r>
    </w:p>
    <w:p w14:paraId="782F9745" w14:textId="25CA55C7" w:rsidR="00592820" w:rsidRPr="002D54E2" w:rsidRDefault="00592820"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Ethical and reputational resil</w:t>
      </w:r>
      <w:r w:rsidR="00C873CA" w:rsidRPr="002D54E2">
        <w:rPr>
          <w:color w:val="000000" w:themeColor="text1"/>
          <w:sz w:val="28"/>
          <w:szCs w:val="28"/>
        </w:rPr>
        <w:t>ience</w:t>
      </w:r>
    </w:p>
    <w:p w14:paraId="545F1F5E" w14:textId="3CEA04FB" w:rsidR="00C873CA" w:rsidRPr="002D54E2" w:rsidRDefault="00C873CA"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Data dependency and lineage complexity</w:t>
      </w:r>
    </w:p>
    <w:p w14:paraId="492FB04D" w14:textId="3CABE1CC" w:rsidR="007E27EC" w:rsidRPr="002D54E2" w:rsidRDefault="00C873CA" w:rsidP="007E27EC">
      <w:pPr>
        <w:pStyle w:val="ListParagraph"/>
        <w:numPr>
          <w:ilvl w:val="0"/>
          <w:numId w:val="12"/>
        </w:numPr>
        <w:spacing w:after="120"/>
        <w:ind w:hanging="540"/>
        <w:rPr>
          <w:color w:val="000000" w:themeColor="text1"/>
          <w:sz w:val="28"/>
          <w:szCs w:val="28"/>
        </w:rPr>
      </w:pPr>
      <w:r w:rsidRPr="002D54E2">
        <w:rPr>
          <w:color w:val="000000" w:themeColor="text1"/>
          <w:sz w:val="28"/>
          <w:szCs w:val="28"/>
        </w:rPr>
        <w:t>Scenario testing for AI failure modes</w:t>
      </w:r>
    </w:p>
    <w:p w14:paraId="1FE4608C" w14:textId="1BDB5CA2" w:rsidR="00C873CA" w:rsidRPr="002D54E2" w:rsidRDefault="00C873CA" w:rsidP="007E27EC">
      <w:pPr>
        <w:pStyle w:val="ListParagraph"/>
        <w:numPr>
          <w:ilvl w:val="0"/>
          <w:numId w:val="12"/>
        </w:numPr>
        <w:tabs>
          <w:tab w:val="left" w:pos="900"/>
        </w:tabs>
        <w:spacing w:after="120"/>
        <w:ind w:hanging="540"/>
        <w:rPr>
          <w:color w:val="000000" w:themeColor="text1"/>
          <w:sz w:val="28"/>
          <w:szCs w:val="28"/>
        </w:rPr>
      </w:pPr>
      <w:r w:rsidRPr="002D54E2">
        <w:rPr>
          <w:color w:val="000000" w:themeColor="text1"/>
          <w:sz w:val="28"/>
          <w:szCs w:val="28"/>
        </w:rPr>
        <w:t>Convergence of risk, operations and compliance</w:t>
      </w:r>
    </w:p>
    <w:p w14:paraId="2BB8C857" w14:textId="70D26A39" w:rsidR="004C048E" w:rsidRDefault="00D01B81">
      <w:pPr>
        <w:rPr>
          <w:rFonts w:ascii="Sans Serif Collection" w:eastAsia="Times New Roman" w:hAnsi="Sans Serif Collection" w:cs="Sans Serif Collection"/>
          <w:b/>
          <w:bCs/>
          <w:kern w:val="36"/>
          <w:sz w:val="36"/>
          <w:szCs w:val="36"/>
          <w14:ligatures w14:val="none"/>
        </w:rPr>
      </w:pPr>
      <w:r w:rsidRPr="00D01B81">
        <w:rPr>
          <w:rFonts w:ascii="Sans Serif Collection" w:eastAsia="Times New Roman" w:hAnsi="Sans Serif Collection" w:cs="Sans Serif Collection"/>
          <w:b/>
          <w:bCs/>
          <w:noProof/>
          <w:color w:val="FFFFFF" w:themeColor="background1"/>
          <w:kern w:val="36"/>
          <w:sz w:val="36"/>
          <w:szCs w:val="36"/>
        </w:rPr>
        <mc:AlternateContent>
          <mc:Choice Requires="wps">
            <w:drawing>
              <wp:anchor distT="0" distB="0" distL="114300" distR="114300" simplePos="0" relativeHeight="251661312" behindDoc="0" locked="0" layoutInCell="1" allowOverlap="1" wp14:anchorId="532E6E60" wp14:editId="27CAFA42">
                <wp:simplePos x="0" y="0"/>
                <wp:positionH relativeFrom="column">
                  <wp:posOffset>1821180</wp:posOffset>
                </wp:positionH>
                <wp:positionV relativeFrom="paragraph">
                  <wp:posOffset>629285</wp:posOffset>
                </wp:positionV>
                <wp:extent cx="1569720" cy="746760"/>
                <wp:effectExtent l="0" t="0" r="11430" b="15240"/>
                <wp:wrapNone/>
                <wp:docPr id="1575929469" name="Rectangle 1"/>
                <wp:cNvGraphicFramePr/>
                <a:graphic xmlns:a="http://schemas.openxmlformats.org/drawingml/2006/main">
                  <a:graphicData uri="http://schemas.microsoft.com/office/word/2010/wordprocessingShape">
                    <wps:wsp>
                      <wps:cNvSpPr/>
                      <wps:spPr>
                        <a:xfrm>
                          <a:off x="0" y="0"/>
                          <a:ext cx="1569720" cy="74676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E301A2" w14:textId="51450EBB" w:rsidR="0070349D" w:rsidRDefault="00421BAD" w:rsidP="00B938DB">
                            <w:pPr>
                              <w:spacing w:after="100" w:afterAutospacing="1" w:line="240" w:lineRule="auto"/>
                            </w:pPr>
                            <w:r w:rsidRPr="00621B20">
                              <w:rPr>
                                <w:b/>
                                <w:bCs/>
                              </w:rPr>
                              <w:t>Data</w:t>
                            </w:r>
                            <w:r w:rsidR="00621B20">
                              <w:t>:</w:t>
                            </w:r>
                            <w:r w:rsidR="0070349D">
                              <w:t xml:space="preserve"> </w:t>
                            </w:r>
                            <w:r w:rsidR="00B938DB">
                              <w:t xml:space="preserve"> </w:t>
                            </w:r>
                            <w:r w:rsidR="0070349D">
                              <w:t>Traceable and validated against bias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2E6E60" id="Rectangle 1" o:spid="_x0000_s1026" style="position:absolute;margin-left:143.4pt;margin-top:49.55pt;width:123.6pt;height:58.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" fillcolor="#0e2841 [3215]" strokecolor="#030e13 [484]" strokeweight="1pt">
                <v:textbox>
                  <w:txbxContent>
                    <w:p w14:paraId="26E301A2" w14:textId="51450EBB" w:rsidR="0070349D" w:rsidRDefault="00421BAD" w:rsidP="00B938DB">
                      <w:pPr>
                        <w:spacing w:after="100" w:afterAutospacing="1" w:line="240" w:lineRule="auto"/>
                      </w:pPr>
                      <w:r w:rsidRPr="00621B20">
                        <w:rPr>
                          <w:b/>
                          <w:bCs/>
                        </w:rPr>
                        <w:t>Data</w:t>
                      </w:r>
                      <w:r w:rsidR="00621B20">
                        <w:t>:</w:t>
                      </w:r>
                      <w:r w:rsidR="0070349D">
                        <w:t xml:space="preserve"> </w:t>
                      </w:r>
                      <w:r w:rsidR="00B938DB">
                        <w:t xml:space="preserve"> </w:t>
                      </w:r>
                      <w:r w:rsidR="0070349D">
                        <w:t>Traceable and validated against bias</w:t>
                      </w:r>
                    </w:p>
                  </w:txbxContent>
                </v:textbox>
              </v:rect>
            </w:pict>
          </mc:Fallback>
        </mc:AlternateContent>
      </w:r>
      <w:r w:rsidRPr="00621B20">
        <w:rPr>
          <w:rFonts w:ascii="Sans Serif Collection" w:eastAsia="Times New Roman" w:hAnsi="Sans Serif Collection" w:cs="Sans Serif Collection"/>
          <w:b/>
          <w:bCs/>
          <w:noProof/>
          <w:color w:val="FFFFFF" w:themeColor="background1"/>
          <w:kern w:val="36"/>
          <w:sz w:val="36"/>
          <w:szCs w:val="36"/>
        </w:rPr>
        <mc:AlternateContent>
          <mc:Choice Requires="wps">
            <w:drawing>
              <wp:anchor distT="0" distB="0" distL="114300" distR="114300" simplePos="0" relativeHeight="251663360" behindDoc="0" locked="0" layoutInCell="1" allowOverlap="1" wp14:anchorId="350CCD9E" wp14:editId="5B0578C8">
                <wp:simplePos x="0" y="0"/>
                <wp:positionH relativeFrom="column">
                  <wp:posOffset>3726180</wp:posOffset>
                </wp:positionH>
                <wp:positionV relativeFrom="paragraph">
                  <wp:posOffset>629285</wp:posOffset>
                </wp:positionV>
                <wp:extent cx="1569720" cy="746760"/>
                <wp:effectExtent l="0" t="0" r="11430" b="15240"/>
                <wp:wrapNone/>
                <wp:docPr id="302726954" name="Rectangle 1"/>
                <wp:cNvGraphicFramePr/>
                <a:graphic xmlns:a="http://schemas.openxmlformats.org/drawingml/2006/main">
                  <a:graphicData uri="http://schemas.microsoft.com/office/word/2010/wordprocessingShape">
                    <wps:wsp>
                      <wps:cNvSpPr/>
                      <wps:spPr>
                        <a:xfrm>
                          <a:off x="0" y="0"/>
                          <a:ext cx="1569720" cy="74676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012177" w14:textId="521647F0" w:rsidR="00621B20" w:rsidRDefault="00B938DB" w:rsidP="00C66AE1">
                            <w:pPr>
                              <w:spacing w:after="0" w:line="240" w:lineRule="auto"/>
                            </w:pPr>
                            <w:r>
                              <w:t>People:</w:t>
                            </w:r>
                          </w:p>
                          <w:p w14:paraId="1D927DDC" w14:textId="35E87146" w:rsidR="00B938DB" w:rsidRDefault="00B938DB" w:rsidP="00C66AE1">
                            <w:r>
                              <w:t>Trained to intervene and fallback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0CCD9E" id="_x0000_s1027" style="position:absolute;margin-left:293.4pt;margin-top:49.55pt;width:123.6pt;height:58.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" fillcolor="#0e2841 [3215]" strokecolor="#030e13 [484]" strokeweight="1pt">
                <v:textbox>
                  <w:txbxContent>
                    <w:p w14:paraId="35012177" w14:textId="521647F0" w:rsidR="00621B20" w:rsidRDefault="00B938DB" w:rsidP="00C66AE1">
                      <w:pPr>
                        <w:spacing w:after="0" w:line="240" w:lineRule="auto"/>
                      </w:pPr>
                      <w:r>
                        <w:t>People:</w:t>
                      </w:r>
                    </w:p>
                    <w:p w14:paraId="1D927DDC" w14:textId="35E87146" w:rsidR="00B938DB" w:rsidRDefault="00B938DB" w:rsidP="00C66AE1">
                      <w:r>
                        <w:t>Trained to intervene and fallback</w:t>
                      </w:r>
                    </w:p>
                  </w:txbxContent>
                </v:textbox>
              </v:rect>
            </w:pict>
          </mc:Fallback>
        </mc:AlternateContent>
      </w:r>
      <w:r w:rsidRPr="00D01B81">
        <w:rPr>
          <w:rFonts w:ascii="Sans Serif Collection" w:eastAsia="Times New Roman" w:hAnsi="Sans Serif Collection" w:cs="Sans Serif Collection"/>
          <w:b/>
          <w:bCs/>
          <w:noProof/>
          <w:color w:val="FFFFFF" w:themeColor="background1"/>
          <w:kern w:val="36"/>
          <w:sz w:val="36"/>
          <w:szCs w:val="36"/>
        </w:rPr>
        <mc:AlternateContent>
          <mc:Choice Requires="wps">
            <w:drawing>
              <wp:anchor distT="0" distB="0" distL="114300" distR="114300" simplePos="0" relativeHeight="251659264" behindDoc="0" locked="0" layoutInCell="1" allowOverlap="1" wp14:anchorId="391FF816" wp14:editId="646118A0">
                <wp:simplePos x="0" y="0"/>
                <wp:positionH relativeFrom="column">
                  <wp:posOffset>-45720</wp:posOffset>
                </wp:positionH>
                <wp:positionV relativeFrom="paragraph">
                  <wp:posOffset>629285</wp:posOffset>
                </wp:positionV>
                <wp:extent cx="1569720" cy="746760"/>
                <wp:effectExtent l="0" t="0" r="11430" b="15240"/>
                <wp:wrapNone/>
                <wp:docPr id="151224062" name="Rectangle 1"/>
                <wp:cNvGraphicFramePr/>
                <a:graphic xmlns:a="http://schemas.openxmlformats.org/drawingml/2006/main">
                  <a:graphicData uri="http://schemas.microsoft.com/office/word/2010/wordprocessingShape">
                    <wps:wsp>
                      <wps:cNvSpPr/>
                      <wps:spPr>
                        <a:xfrm>
                          <a:off x="0" y="0"/>
                          <a:ext cx="1569720" cy="74676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C7CA00" w14:textId="4162FD6C" w:rsidR="00421BAD" w:rsidRPr="00621B20" w:rsidRDefault="00421BAD" w:rsidP="00421BAD">
                            <w:pPr>
                              <w:spacing w:after="0"/>
                              <w:rPr>
                                <w:b/>
                                <w:bCs/>
                              </w:rPr>
                            </w:pPr>
                            <w:r w:rsidRPr="00621B20">
                              <w:rPr>
                                <w:b/>
                                <w:bCs/>
                              </w:rPr>
                              <w:t>Models:</w:t>
                            </w:r>
                          </w:p>
                          <w:p w14:paraId="732E6C2A" w14:textId="22102148" w:rsidR="00421BAD" w:rsidRDefault="00421BAD" w:rsidP="00B938DB">
                            <w:pPr>
                              <w:spacing w:after="0" w:line="240" w:lineRule="auto"/>
                            </w:pPr>
                            <w:r>
                              <w:t>Monitored for drift and transparency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1FF816" id="_x0000_s1028" style="position:absolute;margin-left:-3.6pt;margin-top:49.55pt;width:123.6pt;height:5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" fillcolor="#0e2841 [3215]" strokecolor="#030e13 [484]" strokeweight="1pt">
                <v:textbox>
                  <w:txbxContent>
                    <w:p w14:paraId="34C7CA00" w14:textId="4162FD6C" w:rsidR="00421BAD" w:rsidRPr="00621B20" w:rsidRDefault="00421BAD" w:rsidP="00421BAD">
                      <w:pPr>
                        <w:spacing w:after="0"/>
                        <w:rPr>
                          <w:b/>
                          <w:bCs/>
                        </w:rPr>
                      </w:pPr>
                      <w:r w:rsidRPr="00621B20">
                        <w:rPr>
                          <w:b/>
                          <w:bCs/>
                        </w:rPr>
                        <w:t>Models:</w:t>
                      </w:r>
                    </w:p>
                    <w:p w14:paraId="732E6C2A" w14:textId="22102148" w:rsidR="00421BAD" w:rsidRDefault="00421BAD" w:rsidP="00B938DB">
                      <w:pPr>
                        <w:spacing w:after="0" w:line="240" w:lineRule="auto"/>
                      </w:pPr>
                      <w:r>
                        <w:t>Monitored for drift and transparency</w:t>
                      </w:r>
                    </w:p>
                  </w:txbxContent>
                </v:textbox>
              </v:rect>
            </w:pict>
          </mc:Fallback>
        </mc:AlternateContent>
      </w:r>
      <w:r w:rsidR="00247C60" w:rsidRPr="004C048E">
        <w:rPr>
          <w:rFonts w:ascii="Sans Serif Collection" w:eastAsia="Times New Roman" w:hAnsi="Sans Serif Collection" w:cs="Sans Serif Collection"/>
          <w:b/>
          <w:bCs/>
          <w:kern w:val="36"/>
          <w:sz w:val="36"/>
          <w:szCs w:val="36"/>
          <w14:ligatures w14:val="none"/>
        </w:rPr>
        <w:t xml:space="preserve">The three pillars of AI-era resilience </w:t>
      </w:r>
    </w:p>
    <w:p w14:paraId="63CC88EE" w14:textId="6323BBA5" w:rsidR="00DA374C" w:rsidRPr="004C048E" w:rsidRDefault="00C94300" w:rsidP="004C048E">
      <w:r>
        <w:rPr>
          <w:noProof/>
        </w:rPr>
        <mc:AlternateContent>
          <mc:Choice Requires="wps">
            <w:drawing>
              <wp:anchor distT="0" distB="0" distL="114300" distR="114300" simplePos="0" relativeHeight="251668480" behindDoc="0" locked="0" layoutInCell="1" allowOverlap="1" wp14:anchorId="76E2FF18" wp14:editId="507B5427">
                <wp:simplePos x="0" y="0"/>
                <wp:positionH relativeFrom="column">
                  <wp:posOffset>19050</wp:posOffset>
                </wp:positionH>
                <wp:positionV relativeFrom="paragraph">
                  <wp:posOffset>2529840</wp:posOffset>
                </wp:positionV>
                <wp:extent cx="5819775" cy="628650"/>
                <wp:effectExtent l="0" t="0" r="0" b="0"/>
                <wp:wrapNone/>
                <wp:docPr id="668621676" name="Rectangle 7"/>
                <wp:cNvGraphicFramePr/>
                <a:graphic xmlns:a="http://schemas.openxmlformats.org/drawingml/2006/main">
                  <a:graphicData uri="http://schemas.microsoft.com/office/word/2010/wordprocessingShape">
                    <wps:wsp>
                      <wps:cNvSpPr/>
                      <wps:spPr>
                        <a:xfrm>
                          <a:off x="0" y="0"/>
                          <a:ext cx="5819775" cy="628650"/>
                        </a:xfrm>
                        <a:prstGeom prst="rect">
                          <a:avLst/>
                        </a:prstGeom>
                        <a:noFill/>
                        <a:ln w="9525" cap="flat" cmpd="sng" algn="ctr">
                          <a:no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6792CE2" w14:textId="50C0EC8B" w:rsidR="007E27EC" w:rsidRPr="00DC6A26" w:rsidRDefault="007E27EC" w:rsidP="00B300F9">
                            <w:pPr>
                              <w:rPr>
                                <w:color w:val="000000" w:themeColor="text1"/>
                                <w:sz w:val="28"/>
                                <w:szCs w:val="28"/>
                              </w:rPr>
                            </w:pPr>
                            <w:r w:rsidRPr="00DC6A26">
                              <w:rPr>
                                <w:color w:val="000000" w:themeColor="text1"/>
                                <w:sz w:val="28"/>
                                <w:szCs w:val="28"/>
                              </w:rPr>
                              <w:t xml:space="preserve">The BIP resilience </w:t>
                            </w:r>
                            <w:r w:rsidR="00B300F9" w:rsidRPr="00DC6A26">
                              <w:rPr>
                                <w:color w:val="000000" w:themeColor="text1"/>
                                <w:sz w:val="28"/>
                                <w:szCs w:val="28"/>
                              </w:rPr>
                              <w:t>means harmonizing models, data, and people to sustain operations through volatility.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E2FF18" id="Rectangle 7" o:spid="_x0000_s1029" style="position:absolute;margin-left:1.5pt;margin-top:199.2pt;width:458.25pt;height:4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" filled="f" stroked="f">
                <v:stroke joinstyle="round"/>
                <v:textbox>
                  <w:txbxContent>
                    <w:p w14:paraId="16792CE2" w14:textId="50C0EC8B" w:rsidR="007E27EC" w:rsidRPr="00DC6A26" w:rsidRDefault="007E27EC" w:rsidP="00B300F9">
                      <w:pPr>
                        <w:rPr>
                          <w:color w:val="000000" w:themeColor="text1"/>
                          <w:sz w:val="28"/>
                          <w:szCs w:val="28"/>
                        </w:rPr>
                      </w:pPr>
                      <w:r w:rsidRPr="00DC6A26">
                        <w:rPr>
                          <w:color w:val="000000" w:themeColor="text1"/>
                          <w:sz w:val="28"/>
                          <w:szCs w:val="28"/>
                        </w:rPr>
                        <w:t xml:space="preserve">The BIP resilience </w:t>
                      </w:r>
                      <w:r w:rsidR="00B300F9" w:rsidRPr="00DC6A26">
                        <w:rPr>
                          <w:color w:val="000000" w:themeColor="text1"/>
                          <w:sz w:val="28"/>
                          <w:szCs w:val="28"/>
                        </w:rPr>
                        <w:t>means harmonizing models, data, and people to sustain operations through volatility.</w:t>
                      </w:r>
                    </w:p>
                  </w:txbxContent>
                </v:textbox>
              </v:rect>
            </w:pict>
          </mc:Fallback>
        </mc:AlternateContent>
      </w:r>
      <w:r w:rsidR="009932DD">
        <w:rPr>
          <w:noProof/>
        </w:rPr>
        <w:drawing>
          <wp:anchor distT="0" distB="0" distL="114300" distR="114300" simplePos="0" relativeHeight="251667456" behindDoc="0" locked="0" layoutInCell="1" allowOverlap="1" wp14:anchorId="52B2AD10" wp14:editId="79E68311">
            <wp:simplePos x="0" y="0"/>
            <wp:positionH relativeFrom="column">
              <wp:posOffset>3720161</wp:posOffset>
            </wp:positionH>
            <wp:positionV relativeFrom="paragraph">
              <wp:posOffset>718185</wp:posOffset>
            </wp:positionV>
            <wp:extent cx="1542553" cy="1542553"/>
            <wp:effectExtent l="0" t="0" r="635" b="635"/>
            <wp:wrapNone/>
            <wp:docPr id="1826438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2553" cy="1542553"/>
                    </a:xfrm>
                    <a:prstGeom prst="rect">
                      <a:avLst/>
                    </a:prstGeom>
                    <a:noFill/>
                  </pic:spPr>
                </pic:pic>
              </a:graphicData>
            </a:graphic>
            <wp14:sizeRelH relativeFrom="margin">
              <wp14:pctWidth>0</wp14:pctWidth>
            </wp14:sizeRelH>
            <wp14:sizeRelV relativeFrom="margin">
              <wp14:pctHeight>0</wp14:pctHeight>
            </wp14:sizeRelV>
          </wp:anchor>
        </w:drawing>
      </w:r>
      <w:r w:rsidR="00527AFF">
        <w:rPr>
          <w:noProof/>
        </w:rPr>
        <w:drawing>
          <wp:anchor distT="0" distB="0" distL="114300" distR="114300" simplePos="0" relativeHeight="251665408" behindDoc="0" locked="0" layoutInCell="1" allowOverlap="1" wp14:anchorId="2E026D23" wp14:editId="498E5103">
            <wp:simplePos x="0" y="0"/>
            <wp:positionH relativeFrom="column">
              <wp:posOffset>-57480</wp:posOffset>
            </wp:positionH>
            <wp:positionV relativeFrom="paragraph">
              <wp:posOffset>716280</wp:posOffset>
            </wp:positionV>
            <wp:extent cx="1562405" cy="1562405"/>
            <wp:effectExtent l="0" t="0" r="0" b="0"/>
            <wp:wrapNone/>
            <wp:docPr id="193657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405" cy="1562405"/>
                    </a:xfrm>
                    <a:prstGeom prst="rect">
                      <a:avLst/>
                    </a:prstGeom>
                    <a:noFill/>
                  </pic:spPr>
                </pic:pic>
              </a:graphicData>
            </a:graphic>
            <wp14:sizeRelH relativeFrom="margin">
              <wp14:pctWidth>0</wp14:pctWidth>
            </wp14:sizeRelH>
            <wp14:sizeRelV relativeFrom="margin">
              <wp14:pctHeight>0</wp14:pctHeight>
            </wp14:sizeRelV>
          </wp:anchor>
        </w:drawing>
      </w:r>
      <w:r w:rsidR="00527AFF">
        <w:rPr>
          <w:noProof/>
        </w:rPr>
        <w:drawing>
          <wp:anchor distT="0" distB="0" distL="114300" distR="114300" simplePos="0" relativeHeight="251666432" behindDoc="0" locked="0" layoutInCell="1" allowOverlap="1" wp14:anchorId="441BD1FE" wp14:editId="76B42B21">
            <wp:simplePos x="0" y="0"/>
            <wp:positionH relativeFrom="column">
              <wp:posOffset>1828799</wp:posOffset>
            </wp:positionH>
            <wp:positionV relativeFrom="paragraph">
              <wp:posOffset>716635</wp:posOffset>
            </wp:positionV>
            <wp:extent cx="1562405" cy="1562405"/>
            <wp:effectExtent l="0" t="0" r="0" b="0"/>
            <wp:wrapNone/>
            <wp:docPr id="1866794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4486" cy="1564486"/>
                    </a:xfrm>
                    <a:prstGeom prst="rect">
                      <a:avLst/>
                    </a:prstGeom>
                    <a:noFill/>
                  </pic:spPr>
                </pic:pic>
              </a:graphicData>
            </a:graphic>
            <wp14:sizeRelH relativeFrom="margin">
              <wp14:pctWidth>0</wp14:pctWidth>
            </wp14:sizeRelH>
            <wp14:sizeRelV relativeFrom="margin">
              <wp14:pctHeight>0</wp14:pctHeight>
            </wp14:sizeRelV>
          </wp:anchor>
        </w:drawing>
      </w:r>
      <w:r w:rsidR="00DA374C" w:rsidRPr="004C048E">
        <w:br w:type="page"/>
      </w:r>
    </w:p>
    <w:p w14:paraId="5A81A947" w14:textId="0A7D1940" w:rsidR="00087BDE" w:rsidRPr="00087BDE" w:rsidRDefault="00422DF6" w:rsidP="00087BD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B05FF">
        <w:rPr>
          <w:noProof/>
        </w:rPr>
        <w:lastRenderedPageBreak/>
        <w:drawing>
          <wp:anchor distT="0" distB="0" distL="114300" distR="114300" simplePos="0" relativeHeight="251664384" behindDoc="0" locked="0" layoutInCell="1" allowOverlap="1" wp14:anchorId="2ACDC042" wp14:editId="3C467B05">
            <wp:simplePos x="0" y="0"/>
            <wp:positionH relativeFrom="column">
              <wp:posOffset>4933315</wp:posOffset>
            </wp:positionH>
            <wp:positionV relativeFrom="paragraph">
              <wp:posOffset>527050</wp:posOffset>
            </wp:positionV>
            <wp:extent cx="895350" cy="571500"/>
            <wp:effectExtent l="0" t="0" r="0" b="0"/>
            <wp:wrapNone/>
            <wp:docPr id="460237873" name="Picture 1"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37873" name="Picture 1" descr="A red text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895350" cy="571500"/>
                    </a:xfrm>
                    <a:prstGeom prst="rect">
                      <a:avLst/>
                    </a:prstGeom>
                  </pic:spPr>
                </pic:pic>
              </a:graphicData>
            </a:graphic>
          </wp:anchor>
        </w:drawing>
      </w:r>
      <w:r w:rsidR="00087BDE" w:rsidRPr="00087BDE">
        <w:rPr>
          <w:rFonts w:ascii="Times New Roman" w:eastAsia="Times New Roman" w:hAnsi="Times New Roman" w:cs="Times New Roman"/>
          <w:b/>
          <w:bCs/>
          <w:kern w:val="36"/>
          <w:sz w:val="48"/>
          <w:szCs w:val="48"/>
          <w14:ligatures w14:val="none"/>
        </w:rPr>
        <w:t>Resilience in the Age of Generative AI: Why Service Integrity is the New Uptime</w:t>
      </w:r>
    </w:p>
    <w:p w14:paraId="3B47E721" w14:textId="2F51AA8C"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i/>
          <w:iCs/>
          <w:kern w:val="0"/>
          <w14:ligatures w14:val="none"/>
        </w:rPr>
        <w:t>By BIP — Operational Resilience &amp; AI Risk Practice</w:t>
      </w:r>
      <w:r w:rsidR="00DA374C">
        <w:rPr>
          <w:rFonts w:ascii="Times New Roman" w:eastAsia="Times New Roman" w:hAnsi="Times New Roman" w:cs="Times New Roman"/>
          <w:i/>
          <w:iCs/>
          <w:kern w:val="0"/>
          <w14:ligatures w14:val="none"/>
        </w:rPr>
        <w:tab/>
      </w:r>
      <w:r w:rsidR="00DA374C">
        <w:rPr>
          <w:rFonts w:ascii="Times New Roman" w:eastAsia="Times New Roman" w:hAnsi="Times New Roman" w:cs="Times New Roman"/>
          <w:i/>
          <w:iCs/>
          <w:kern w:val="0"/>
          <w14:ligatures w14:val="none"/>
        </w:rPr>
        <w:tab/>
      </w:r>
      <w:r w:rsidR="00DA374C">
        <w:rPr>
          <w:rFonts w:ascii="Times New Roman" w:eastAsia="Times New Roman" w:hAnsi="Times New Roman" w:cs="Times New Roman"/>
          <w:i/>
          <w:iCs/>
          <w:kern w:val="0"/>
          <w14:ligatures w14:val="none"/>
        </w:rPr>
        <w:tab/>
      </w:r>
      <w:r w:rsidR="00DA374C">
        <w:rPr>
          <w:rFonts w:ascii="Times New Roman" w:eastAsia="Times New Roman" w:hAnsi="Times New Roman" w:cs="Times New Roman"/>
          <w:i/>
          <w:iCs/>
          <w:kern w:val="0"/>
          <w14:ligatures w14:val="none"/>
        </w:rPr>
        <w:tab/>
      </w:r>
      <w:r w:rsidR="00DA374C" w:rsidRPr="00DA374C">
        <w:rPr>
          <w:rFonts w:ascii="Times New Roman" w:eastAsia="Times New Roman" w:hAnsi="Times New Roman" w:cs="Times New Roman"/>
          <w:i/>
          <w:iCs/>
          <w:kern w:val="0"/>
          <w:highlight w:val="yellow"/>
          <w14:ligatures w14:val="none"/>
        </w:rPr>
        <w:t>Insight</w:t>
      </w:r>
      <w:r w:rsidRPr="00087BDE">
        <w:rPr>
          <w:rFonts w:ascii="Times New Roman" w:eastAsia="Times New Roman" w:hAnsi="Times New Roman" w:cs="Times New Roman"/>
          <w:kern w:val="0"/>
          <w14:ligatures w14:val="none"/>
        </w:rPr>
        <w:br/>
      </w:r>
      <w:r w:rsidRPr="00087BDE">
        <w:rPr>
          <w:rFonts w:ascii="Times New Roman" w:eastAsia="Times New Roman" w:hAnsi="Times New Roman" w:cs="Times New Roman"/>
          <w:i/>
          <w:iCs/>
          <w:kern w:val="0"/>
          <w14:ligatures w14:val="none"/>
        </w:rPr>
        <w:t>October 2025</w:t>
      </w:r>
    </w:p>
    <w:p w14:paraId="507AAAC3" w14:textId="603D7E71"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EF0586">
          <v:rect id="_x0000_i1025" style="width:0;height:1.5pt" o:hralign="center" o:hrstd="t" o:hr="t" fillcolor="#a0a0a0" stroked="f"/>
        </w:pict>
      </w:r>
    </w:p>
    <w:p w14:paraId="0CF5E983" w14:textId="1BC5B352" w:rsidR="00087BDE" w:rsidRPr="00087BDE" w:rsidRDefault="00087BDE" w:rsidP="00087B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7BDE">
        <w:rPr>
          <w:rFonts w:ascii="Times New Roman" w:eastAsia="Times New Roman" w:hAnsi="Times New Roman" w:cs="Times New Roman"/>
          <w:b/>
          <w:bCs/>
          <w:kern w:val="0"/>
          <w:sz w:val="27"/>
          <w:szCs w:val="27"/>
          <w14:ligatures w14:val="none"/>
        </w:rPr>
        <w:t>The Shift from System Availability to Service Integrity</w:t>
      </w:r>
    </w:p>
    <w:p w14:paraId="510C04EE" w14:textId="1D552B0D"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For decades, operational resilience has been defined by infrastructure stability — uptime, recovery time objectives (RTO), and disaster recovery. In the age of Generative AI (GenAI), that definition is no longer sufficient.</w:t>
      </w:r>
    </w:p>
    <w:p w14:paraId="5525FD18" w14:textId="70E18848"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As large institutions integrate AI into critical services — from fraud detection and client communications to liquidity forecasting — resilience is no longer just about </w:t>
      </w:r>
      <w:r w:rsidRPr="00087BDE">
        <w:rPr>
          <w:rFonts w:ascii="Times New Roman" w:eastAsia="Times New Roman" w:hAnsi="Times New Roman" w:cs="Times New Roman"/>
          <w:i/>
          <w:iCs/>
          <w:kern w:val="0"/>
          <w14:ligatures w14:val="none"/>
        </w:rPr>
        <w:t>keeping systems online</w:t>
      </w:r>
      <w:r w:rsidRPr="00087BDE">
        <w:rPr>
          <w:rFonts w:ascii="Times New Roman" w:eastAsia="Times New Roman" w:hAnsi="Times New Roman" w:cs="Times New Roman"/>
          <w:kern w:val="0"/>
          <w14:ligatures w14:val="none"/>
        </w:rPr>
        <w:t xml:space="preserve">. It’s about </w:t>
      </w:r>
      <w:r w:rsidRPr="00087BDE">
        <w:rPr>
          <w:rFonts w:ascii="Times New Roman" w:eastAsia="Times New Roman" w:hAnsi="Times New Roman" w:cs="Times New Roman"/>
          <w:b/>
          <w:bCs/>
          <w:kern w:val="0"/>
          <w14:ligatures w14:val="none"/>
        </w:rPr>
        <w:t>ensuring the integrity and reliability of outcomes</w:t>
      </w:r>
      <w:r w:rsidRPr="00087BDE">
        <w:rPr>
          <w:rFonts w:ascii="Times New Roman" w:eastAsia="Times New Roman" w:hAnsi="Times New Roman" w:cs="Times New Roman"/>
          <w:kern w:val="0"/>
          <w14:ligatures w14:val="none"/>
        </w:rPr>
        <w:t xml:space="preserve"> when algorithms, data, and human operators interact in complex, adaptive ways.</w:t>
      </w:r>
    </w:p>
    <w:p w14:paraId="2D6B6B5E" w14:textId="7C75448D"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Generative AI introduces a fundamentally different risk dynamic. Systems no longer fail only through outages or latency. They can degrade silently, producing inconsistent, biased, or inaccurate outputs while remaining fully operational. This redefines what “continuity” means: </w:t>
      </w:r>
      <w:r w:rsidRPr="00087BDE">
        <w:rPr>
          <w:rFonts w:ascii="Times New Roman" w:eastAsia="Times New Roman" w:hAnsi="Times New Roman" w:cs="Times New Roman"/>
          <w:i/>
          <w:iCs/>
          <w:kern w:val="0"/>
          <w14:ligatures w14:val="none"/>
        </w:rPr>
        <w:t>a service can be available but untrustworthy.</w:t>
      </w:r>
    </w:p>
    <w:p w14:paraId="0D02D356" w14:textId="70DA29A3"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In this new era, operational resilience must expand to include what BIP calls </w:t>
      </w:r>
      <w:r w:rsidRPr="00087BDE">
        <w:rPr>
          <w:rFonts w:ascii="Times New Roman" w:eastAsia="Times New Roman" w:hAnsi="Times New Roman" w:cs="Times New Roman"/>
          <w:b/>
          <w:bCs/>
          <w:kern w:val="0"/>
          <w14:ligatures w14:val="none"/>
        </w:rPr>
        <w:t>Service Integrity</w:t>
      </w:r>
      <w:r w:rsidRPr="00087BDE">
        <w:rPr>
          <w:rFonts w:ascii="Times New Roman" w:eastAsia="Times New Roman" w:hAnsi="Times New Roman" w:cs="Times New Roman"/>
          <w:kern w:val="0"/>
          <w14:ligatures w14:val="none"/>
        </w:rPr>
        <w:t xml:space="preserve"> — the ability of AI-enabled services to deliver consistent, transparent, and trustworthy outcomes even under stress or drift.</w:t>
      </w:r>
    </w:p>
    <w:p w14:paraId="40724A15" w14:textId="1E0D39CF"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B3D45A">
          <v:rect id="_x0000_i1026" style="width:0;height:1.5pt" o:hralign="center" o:hrstd="t" o:hr="t" fillcolor="#a0a0a0" stroked="f"/>
        </w:pict>
      </w:r>
    </w:p>
    <w:p w14:paraId="7B90D82C" w14:textId="2E57B5B3" w:rsidR="00087BDE" w:rsidRPr="00087BDE" w:rsidRDefault="00087BDE" w:rsidP="00087B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7BDE">
        <w:rPr>
          <w:rFonts w:ascii="Times New Roman" w:eastAsia="Times New Roman" w:hAnsi="Times New Roman" w:cs="Times New Roman"/>
          <w:b/>
          <w:bCs/>
          <w:kern w:val="0"/>
          <w:sz w:val="27"/>
          <w:szCs w:val="27"/>
          <w14:ligatures w14:val="none"/>
        </w:rPr>
        <w:t>Ten Emerging Impacts of GenAI on Resilience Programs</w:t>
      </w:r>
    </w:p>
    <w:p w14:paraId="7EC21A4C" w14:textId="0BFA7D62"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Our recent engagements with leading global banks and capital markets firms reveal ten distinct ways GenAI is reshaping operational resilience frameworks.</w:t>
      </w:r>
    </w:p>
    <w:p w14:paraId="7777E1CC"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63F1C">
          <v:rect id="_x0000_i1027" style="width:0;height:1.5pt" o:hralign="center" o:hrstd="t" o:hr="t" fillcolor="#a0a0a0" stroked="f"/>
        </w:pict>
      </w:r>
    </w:p>
    <w:p w14:paraId="4D1E499E" w14:textId="179F4D2A"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1. Resilience Now Encompasses Quality, Not Just Availability</w:t>
      </w:r>
    </w:p>
    <w:p w14:paraId="1DFB0BA4" w14:textId="699B32AA"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Traditional resilience focused on physical infrastructure and application uptime. With GenAI, the new challenge is </w:t>
      </w:r>
      <w:r w:rsidRPr="00087BDE">
        <w:rPr>
          <w:rFonts w:ascii="Times New Roman" w:eastAsia="Times New Roman" w:hAnsi="Times New Roman" w:cs="Times New Roman"/>
          <w:b/>
          <w:bCs/>
          <w:kern w:val="0"/>
          <w14:ligatures w14:val="none"/>
        </w:rPr>
        <w:t>output integrity</w:t>
      </w:r>
      <w:r w:rsidRPr="00087BDE">
        <w:rPr>
          <w:rFonts w:ascii="Times New Roman" w:eastAsia="Times New Roman" w:hAnsi="Times New Roman" w:cs="Times New Roman"/>
          <w:kern w:val="0"/>
          <w14:ligatures w14:val="none"/>
        </w:rPr>
        <w:t>. A system that’s running but generating degraded or non-compliant results is effectively “down.”</w:t>
      </w:r>
      <w:r w:rsidRPr="00087BDE">
        <w:rPr>
          <w:rFonts w:ascii="Times New Roman" w:eastAsia="Times New Roman" w:hAnsi="Times New Roman" w:cs="Times New Roman"/>
          <w:kern w:val="0"/>
          <w14:ligatures w14:val="none"/>
        </w:rPr>
        <w:br/>
        <w:t xml:space="preserve">Leaders are redefining continuity metrics to include </w:t>
      </w:r>
      <w:r w:rsidRPr="00087BDE">
        <w:rPr>
          <w:rFonts w:ascii="Times New Roman" w:eastAsia="Times New Roman" w:hAnsi="Times New Roman" w:cs="Times New Roman"/>
          <w:i/>
          <w:iCs/>
          <w:kern w:val="0"/>
          <w14:ligatures w14:val="none"/>
        </w:rPr>
        <w:t>accuracy, factuality,</w:t>
      </w:r>
      <w:r w:rsidRPr="00087BDE">
        <w:rPr>
          <w:rFonts w:ascii="Times New Roman" w:eastAsia="Times New Roman" w:hAnsi="Times New Roman" w:cs="Times New Roman"/>
          <w:kern w:val="0"/>
          <w14:ligatures w14:val="none"/>
        </w:rPr>
        <w:t xml:space="preserve"> and </w:t>
      </w:r>
      <w:r w:rsidRPr="00087BDE">
        <w:rPr>
          <w:rFonts w:ascii="Times New Roman" w:eastAsia="Times New Roman" w:hAnsi="Times New Roman" w:cs="Times New Roman"/>
          <w:i/>
          <w:iCs/>
          <w:kern w:val="0"/>
          <w14:ligatures w14:val="none"/>
        </w:rPr>
        <w:t>bias thresholds</w:t>
      </w:r>
      <w:r w:rsidRPr="00087BDE">
        <w:rPr>
          <w:rFonts w:ascii="Times New Roman" w:eastAsia="Times New Roman" w:hAnsi="Times New Roman" w:cs="Times New Roman"/>
          <w:kern w:val="0"/>
          <w14:ligatures w14:val="none"/>
        </w:rPr>
        <w:t xml:space="preserve"> — tracking not just availability but the trustworthiness of AI-driven outputs.</w:t>
      </w:r>
    </w:p>
    <w:p w14:paraId="42FA52DE"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50FFAC6">
          <v:rect id="_x0000_i1028" style="width:0;height:1.5pt" o:hralign="center" o:hrstd="t" o:hr="t" fillcolor="#a0a0a0" stroked="f"/>
        </w:pict>
      </w:r>
    </w:p>
    <w:p w14:paraId="1849E2A5"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2. New Failure Modes: Silent Degradation</w:t>
      </w:r>
    </w:p>
    <w:p w14:paraId="65889F2B"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AI models can fail </w:t>
      </w:r>
      <w:r w:rsidRPr="00087BDE">
        <w:rPr>
          <w:rFonts w:ascii="Times New Roman" w:eastAsia="Times New Roman" w:hAnsi="Times New Roman" w:cs="Times New Roman"/>
          <w:i/>
          <w:iCs/>
          <w:kern w:val="0"/>
          <w14:ligatures w14:val="none"/>
        </w:rPr>
        <w:t>silently</w:t>
      </w:r>
      <w:r w:rsidRPr="00087BDE">
        <w:rPr>
          <w:rFonts w:ascii="Times New Roman" w:eastAsia="Times New Roman" w:hAnsi="Times New Roman" w:cs="Times New Roman"/>
          <w:kern w:val="0"/>
          <w14:ligatures w14:val="none"/>
        </w:rPr>
        <w:t xml:space="preserve">. They may drift as training data </w:t>
      </w:r>
      <w:proofErr w:type="gramStart"/>
      <w:r w:rsidRPr="00087BDE">
        <w:rPr>
          <w:rFonts w:ascii="Times New Roman" w:eastAsia="Times New Roman" w:hAnsi="Times New Roman" w:cs="Times New Roman"/>
          <w:kern w:val="0"/>
          <w14:ligatures w14:val="none"/>
        </w:rPr>
        <w:t>evolves, or</w:t>
      </w:r>
      <w:proofErr w:type="gramEnd"/>
      <w:r w:rsidRPr="00087BDE">
        <w:rPr>
          <w:rFonts w:ascii="Times New Roman" w:eastAsia="Times New Roman" w:hAnsi="Times New Roman" w:cs="Times New Roman"/>
          <w:kern w:val="0"/>
          <w14:ligatures w14:val="none"/>
        </w:rPr>
        <w:t xml:space="preserve"> respond unpredictably to new prompts or contexts. Unlike a server crash, this degradation often goes undetected until it affects customers or compliance.</w:t>
      </w:r>
      <w:r w:rsidRPr="00087BDE">
        <w:rPr>
          <w:rFonts w:ascii="Times New Roman" w:eastAsia="Times New Roman" w:hAnsi="Times New Roman" w:cs="Times New Roman"/>
          <w:kern w:val="0"/>
          <w14:ligatures w14:val="none"/>
        </w:rPr>
        <w:br/>
        <w:t xml:space="preserve">Resilience teams must add </w:t>
      </w:r>
      <w:r w:rsidRPr="00087BDE">
        <w:rPr>
          <w:rFonts w:ascii="Times New Roman" w:eastAsia="Times New Roman" w:hAnsi="Times New Roman" w:cs="Times New Roman"/>
          <w:b/>
          <w:bCs/>
          <w:kern w:val="0"/>
          <w14:ligatures w14:val="none"/>
        </w:rPr>
        <w:t>behavioral monitoring</w:t>
      </w:r>
      <w:r w:rsidRPr="00087BDE">
        <w:rPr>
          <w:rFonts w:ascii="Times New Roman" w:eastAsia="Times New Roman" w:hAnsi="Times New Roman" w:cs="Times New Roman"/>
          <w:kern w:val="0"/>
          <w14:ligatures w14:val="none"/>
        </w:rPr>
        <w:t xml:space="preserve"> and anomaly detection alongside traditional technical monitoring.</w:t>
      </w:r>
    </w:p>
    <w:p w14:paraId="454F1C8C"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146375">
          <v:rect id="_x0000_i1029" style="width:0;height:1.5pt" o:hralign="center" o:hrstd="t" o:hr="t" fillcolor="#a0a0a0" stroked="f"/>
        </w:pict>
      </w:r>
    </w:p>
    <w:p w14:paraId="0706FE3B"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3. Rising Third-Party and Concentration Risk</w:t>
      </w:r>
    </w:p>
    <w:p w14:paraId="3253C8F8"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Most large firms rely on external AI providers. That creates an invisible layer of dependency: if a model like GPT-4 or Claude changes behavior, every process built on it changes too.</w:t>
      </w:r>
      <w:r w:rsidRPr="00087BDE">
        <w:rPr>
          <w:rFonts w:ascii="Times New Roman" w:eastAsia="Times New Roman" w:hAnsi="Times New Roman" w:cs="Times New Roman"/>
          <w:kern w:val="0"/>
          <w14:ligatures w14:val="none"/>
        </w:rPr>
        <w:br/>
        <w:t xml:space="preserve">Institutions must extend </w:t>
      </w:r>
      <w:r w:rsidRPr="00087BDE">
        <w:rPr>
          <w:rFonts w:ascii="Times New Roman" w:eastAsia="Times New Roman" w:hAnsi="Times New Roman" w:cs="Times New Roman"/>
          <w:b/>
          <w:bCs/>
          <w:kern w:val="0"/>
          <w14:ligatures w14:val="none"/>
        </w:rPr>
        <w:t>third-party risk frameworks</w:t>
      </w:r>
      <w:r w:rsidRPr="00087BDE">
        <w:rPr>
          <w:rFonts w:ascii="Times New Roman" w:eastAsia="Times New Roman" w:hAnsi="Times New Roman" w:cs="Times New Roman"/>
          <w:kern w:val="0"/>
          <w14:ligatures w14:val="none"/>
        </w:rPr>
        <w:t xml:space="preserve"> to include </w:t>
      </w:r>
      <w:r w:rsidRPr="00087BDE">
        <w:rPr>
          <w:rFonts w:ascii="Times New Roman" w:eastAsia="Times New Roman" w:hAnsi="Times New Roman" w:cs="Times New Roman"/>
          <w:i/>
          <w:iCs/>
          <w:kern w:val="0"/>
          <w14:ligatures w14:val="none"/>
        </w:rPr>
        <w:t>model version controls, change notifications,</w:t>
      </w:r>
      <w:r w:rsidRPr="00087BDE">
        <w:rPr>
          <w:rFonts w:ascii="Times New Roman" w:eastAsia="Times New Roman" w:hAnsi="Times New Roman" w:cs="Times New Roman"/>
          <w:kern w:val="0"/>
          <w14:ligatures w14:val="none"/>
        </w:rPr>
        <w:t xml:space="preserve"> and </w:t>
      </w:r>
      <w:r w:rsidRPr="00087BDE">
        <w:rPr>
          <w:rFonts w:ascii="Times New Roman" w:eastAsia="Times New Roman" w:hAnsi="Times New Roman" w:cs="Times New Roman"/>
          <w:i/>
          <w:iCs/>
          <w:kern w:val="0"/>
          <w14:ligatures w14:val="none"/>
        </w:rPr>
        <w:t>exit strategies.</w:t>
      </w:r>
      <w:r w:rsidRPr="00087BDE">
        <w:rPr>
          <w:rFonts w:ascii="Times New Roman" w:eastAsia="Times New Roman" w:hAnsi="Times New Roman" w:cs="Times New Roman"/>
          <w:kern w:val="0"/>
          <w14:ligatures w14:val="none"/>
        </w:rPr>
        <w:br/>
        <w:t>Concentration risk — overreliance on a single AI vendor — is the new single-point-of-failure.</w:t>
      </w:r>
    </w:p>
    <w:p w14:paraId="53519A06"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85E0F">
          <v:rect id="_x0000_i1030" style="width:0;height:1.5pt" o:hralign="center" o:hrstd="t" o:hr="t" fillcolor="#a0a0a0" stroked="f"/>
        </w:pict>
      </w:r>
    </w:p>
    <w:p w14:paraId="7C8EC067"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4. Knowledge Erosion and Human Dependency</w:t>
      </w:r>
    </w:p>
    <w:p w14:paraId="0B7822A9"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As GenAI automates complex tasks, human expertise risks atrophying. When outages occur, few may remember how to perform key processes manually.</w:t>
      </w:r>
      <w:r w:rsidRPr="00087BDE">
        <w:rPr>
          <w:rFonts w:ascii="Times New Roman" w:eastAsia="Times New Roman" w:hAnsi="Times New Roman" w:cs="Times New Roman"/>
          <w:kern w:val="0"/>
          <w14:ligatures w14:val="none"/>
        </w:rPr>
        <w:br/>
        <w:t xml:space="preserve">Leading firms are addressing this through </w:t>
      </w:r>
      <w:r w:rsidRPr="00087BDE">
        <w:rPr>
          <w:rFonts w:ascii="Times New Roman" w:eastAsia="Times New Roman" w:hAnsi="Times New Roman" w:cs="Times New Roman"/>
          <w:b/>
          <w:bCs/>
          <w:kern w:val="0"/>
          <w14:ligatures w14:val="none"/>
        </w:rPr>
        <w:t>“knowledge resilience”</w:t>
      </w:r>
      <w:r w:rsidRPr="00087BDE">
        <w:rPr>
          <w:rFonts w:ascii="Times New Roman" w:eastAsia="Times New Roman" w:hAnsi="Times New Roman" w:cs="Times New Roman"/>
          <w:kern w:val="0"/>
          <w14:ligatures w14:val="none"/>
        </w:rPr>
        <w:t xml:space="preserve"> — rotating staff through manual-mode operations, running quarterly human-in-the-loop (HITL) drills, and maintaining detailed fallback playbooks.</w:t>
      </w:r>
    </w:p>
    <w:p w14:paraId="1AD66EF6"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The goal: ensure people can still perform if the AI cannot.</w:t>
      </w:r>
    </w:p>
    <w:p w14:paraId="2F6B845F"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7D6E7E">
          <v:rect id="_x0000_i1031" style="width:0;height:1.5pt" o:hralign="center" o:hrstd="t" o:hr="t" fillcolor="#a0a0a0" stroked="f"/>
        </w:pict>
      </w:r>
    </w:p>
    <w:p w14:paraId="4AC20268"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5. Expanding Regulatory and Governance Pressure</w:t>
      </w:r>
    </w:p>
    <w:p w14:paraId="0FE33E14"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Global regulators are moving rapidly.</w:t>
      </w:r>
    </w:p>
    <w:p w14:paraId="1BD14721" w14:textId="77777777" w:rsidR="00087BDE" w:rsidRPr="00087BDE" w:rsidRDefault="00087BDE" w:rsidP="00087B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In the U.S., the Federal Reserve’s </w:t>
      </w:r>
      <w:r w:rsidRPr="00087BDE">
        <w:rPr>
          <w:rFonts w:ascii="Times New Roman" w:eastAsia="Times New Roman" w:hAnsi="Times New Roman" w:cs="Times New Roman"/>
          <w:b/>
          <w:bCs/>
          <w:kern w:val="0"/>
          <w14:ligatures w14:val="none"/>
        </w:rPr>
        <w:t>SR 11-7</w:t>
      </w:r>
      <w:r w:rsidRPr="00087BDE">
        <w:rPr>
          <w:rFonts w:ascii="Times New Roman" w:eastAsia="Times New Roman" w:hAnsi="Times New Roman" w:cs="Times New Roman"/>
          <w:kern w:val="0"/>
          <w14:ligatures w14:val="none"/>
        </w:rPr>
        <w:t xml:space="preserve"> guidance on model risk is being interpreted for AI systems.</w:t>
      </w:r>
    </w:p>
    <w:p w14:paraId="46A289DD" w14:textId="77777777" w:rsidR="00087BDE" w:rsidRPr="00087BDE" w:rsidRDefault="00087BDE" w:rsidP="00087B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The EU’s </w:t>
      </w:r>
      <w:r w:rsidRPr="00087BDE">
        <w:rPr>
          <w:rFonts w:ascii="Times New Roman" w:eastAsia="Times New Roman" w:hAnsi="Times New Roman" w:cs="Times New Roman"/>
          <w:b/>
          <w:bCs/>
          <w:kern w:val="0"/>
          <w14:ligatures w14:val="none"/>
        </w:rPr>
        <w:t>DORA</w:t>
      </w:r>
      <w:r w:rsidRPr="00087BDE">
        <w:rPr>
          <w:rFonts w:ascii="Times New Roman" w:eastAsia="Times New Roman" w:hAnsi="Times New Roman" w:cs="Times New Roman"/>
          <w:kern w:val="0"/>
          <w14:ligatures w14:val="none"/>
        </w:rPr>
        <w:t xml:space="preserve"> and </w:t>
      </w:r>
      <w:r w:rsidRPr="00087BDE">
        <w:rPr>
          <w:rFonts w:ascii="Times New Roman" w:eastAsia="Times New Roman" w:hAnsi="Times New Roman" w:cs="Times New Roman"/>
          <w:b/>
          <w:bCs/>
          <w:kern w:val="0"/>
          <w14:ligatures w14:val="none"/>
        </w:rPr>
        <w:t>AI Act</w:t>
      </w:r>
      <w:r w:rsidRPr="00087BDE">
        <w:rPr>
          <w:rFonts w:ascii="Times New Roman" w:eastAsia="Times New Roman" w:hAnsi="Times New Roman" w:cs="Times New Roman"/>
          <w:kern w:val="0"/>
          <w14:ligatures w14:val="none"/>
        </w:rPr>
        <w:t xml:space="preserve"> emphasize third-party resilience and algorithmic transparency.</w:t>
      </w:r>
    </w:p>
    <w:p w14:paraId="648FCB0F" w14:textId="77777777" w:rsidR="00087BDE" w:rsidRPr="00087BDE" w:rsidRDefault="00087BDE" w:rsidP="00087B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The </w:t>
      </w:r>
      <w:r w:rsidRPr="00087BDE">
        <w:rPr>
          <w:rFonts w:ascii="Times New Roman" w:eastAsia="Times New Roman" w:hAnsi="Times New Roman" w:cs="Times New Roman"/>
          <w:b/>
          <w:bCs/>
          <w:kern w:val="0"/>
          <w14:ligatures w14:val="none"/>
        </w:rPr>
        <w:t>Basel Committee (BCBS)</w:t>
      </w:r>
      <w:r w:rsidRPr="00087BDE">
        <w:rPr>
          <w:rFonts w:ascii="Times New Roman" w:eastAsia="Times New Roman" w:hAnsi="Times New Roman" w:cs="Times New Roman"/>
          <w:kern w:val="0"/>
          <w14:ligatures w14:val="none"/>
        </w:rPr>
        <w:t xml:space="preserve"> and </w:t>
      </w:r>
      <w:r w:rsidRPr="00087BDE">
        <w:rPr>
          <w:rFonts w:ascii="Times New Roman" w:eastAsia="Times New Roman" w:hAnsi="Times New Roman" w:cs="Times New Roman"/>
          <w:b/>
          <w:bCs/>
          <w:kern w:val="0"/>
          <w14:ligatures w14:val="none"/>
        </w:rPr>
        <w:t>NIST AI Risk Management Framework</w:t>
      </w:r>
      <w:r w:rsidRPr="00087BDE">
        <w:rPr>
          <w:rFonts w:ascii="Times New Roman" w:eastAsia="Times New Roman" w:hAnsi="Times New Roman" w:cs="Times New Roman"/>
          <w:kern w:val="0"/>
          <w14:ligatures w14:val="none"/>
        </w:rPr>
        <w:t xml:space="preserve"> stress testing, explainability, and operational assurance.</w:t>
      </w:r>
    </w:p>
    <w:p w14:paraId="7B6DEE3D"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lastRenderedPageBreak/>
        <w:t xml:space="preserve">While explicit AI resilience regulation remains nascent, the direction is clear: institutions must be able to </w:t>
      </w:r>
      <w:r w:rsidRPr="00087BDE">
        <w:rPr>
          <w:rFonts w:ascii="Times New Roman" w:eastAsia="Times New Roman" w:hAnsi="Times New Roman" w:cs="Times New Roman"/>
          <w:b/>
          <w:bCs/>
          <w:kern w:val="0"/>
          <w14:ligatures w14:val="none"/>
        </w:rPr>
        <w:t>demonstrate control, monitoring, and fallback capability</w:t>
      </w:r>
      <w:r w:rsidRPr="00087BDE">
        <w:rPr>
          <w:rFonts w:ascii="Times New Roman" w:eastAsia="Times New Roman" w:hAnsi="Times New Roman" w:cs="Times New Roman"/>
          <w:kern w:val="0"/>
          <w14:ligatures w14:val="none"/>
        </w:rPr>
        <w:t xml:space="preserve"> for their AI systems.</w:t>
      </w:r>
    </w:p>
    <w:p w14:paraId="43599AAA"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04BA27">
          <v:rect id="_x0000_i1032" style="width:0;height:1.5pt" o:hralign="center" o:hrstd="t" o:hr="t" fillcolor="#a0a0a0" stroked="f"/>
        </w:pict>
      </w:r>
    </w:p>
    <w:p w14:paraId="5F8F3303"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6. Continuous Model Drift as a Resilience Risk</w:t>
      </w:r>
    </w:p>
    <w:p w14:paraId="13A4F054"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Drift — when model outputs change due to new data, retraining, or environmental shifts — introduces non-determinism into risk frameworks.</w:t>
      </w:r>
      <w:r w:rsidRPr="00087BDE">
        <w:rPr>
          <w:rFonts w:ascii="Times New Roman" w:eastAsia="Times New Roman" w:hAnsi="Times New Roman" w:cs="Times New Roman"/>
          <w:kern w:val="0"/>
          <w14:ligatures w14:val="none"/>
        </w:rPr>
        <w:br/>
        <w:t xml:space="preserve">Even minor drift can impact client outcomes or decision quality. Leading firms now treat </w:t>
      </w:r>
      <w:r w:rsidRPr="00087BDE">
        <w:rPr>
          <w:rFonts w:ascii="Times New Roman" w:eastAsia="Times New Roman" w:hAnsi="Times New Roman" w:cs="Times New Roman"/>
          <w:b/>
          <w:bCs/>
          <w:kern w:val="0"/>
          <w14:ligatures w14:val="none"/>
        </w:rPr>
        <w:t>drift as a resilience event</w:t>
      </w:r>
      <w:r w:rsidRPr="00087BDE">
        <w:rPr>
          <w:rFonts w:ascii="Times New Roman" w:eastAsia="Times New Roman" w:hAnsi="Times New Roman" w:cs="Times New Roman"/>
          <w:kern w:val="0"/>
          <w14:ligatures w14:val="none"/>
        </w:rPr>
        <w:t>, monitoring it like a performance degradation rather than a technical failure.</w:t>
      </w:r>
      <w:r w:rsidRPr="00087BDE">
        <w:rPr>
          <w:rFonts w:ascii="Times New Roman" w:eastAsia="Times New Roman" w:hAnsi="Times New Roman" w:cs="Times New Roman"/>
          <w:kern w:val="0"/>
          <w14:ligatures w14:val="none"/>
        </w:rPr>
        <w:br/>
        <w:t>Best practice includes version tracking, golden datasets for periodic testing, and automated drift alerts integrated into resilience dashboards.</w:t>
      </w:r>
    </w:p>
    <w:p w14:paraId="39A4921E"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66570A">
          <v:rect id="_x0000_i1033" style="width:0;height:1.5pt" o:hralign="center" o:hrstd="t" o:hr="t" fillcolor="#a0a0a0" stroked="f"/>
        </w:pict>
      </w:r>
    </w:p>
    <w:p w14:paraId="79866D4D"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7. Ethical and Reputational Resilience</w:t>
      </w:r>
    </w:p>
    <w:p w14:paraId="351C0C19"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A GenAI model may be technically functional yet reputationally catastrophic.</w:t>
      </w:r>
      <w:r w:rsidRPr="00087BDE">
        <w:rPr>
          <w:rFonts w:ascii="Times New Roman" w:eastAsia="Times New Roman" w:hAnsi="Times New Roman" w:cs="Times New Roman"/>
          <w:kern w:val="0"/>
          <w14:ligatures w14:val="none"/>
        </w:rPr>
        <w:br/>
        <w:t>Examples include biased credit recommendations, insensitive customer communications, or hallucinated legal advice.</w:t>
      </w:r>
      <w:r w:rsidRPr="00087BDE">
        <w:rPr>
          <w:rFonts w:ascii="Times New Roman" w:eastAsia="Times New Roman" w:hAnsi="Times New Roman" w:cs="Times New Roman"/>
          <w:kern w:val="0"/>
          <w14:ligatures w14:val="none"/>
        </w:rPr>
        <w:br/>
        <w:t xml:space="preserve">Resilience must therefore expand to </w:t>
      </w:r>
      <w:r w:rsidRPr="00087BDE">
        <w:rPr>
          <w:rFonts w:ascii="Times New Roman" w:eastAsia="Times New Roman" w:hAnsi="Times New Roman" w:cs="Times New Roman"/>
          <w:b/>
          <w:bCs/>
          <w:kern w:val="0"/>
          <w14:ligatures w14:val="none"/>
        </w:rPr>
        <w:t>ethical and reputational dimensions</w:t>
      </w:r>
      <w:r w:rsidRPr="00087BDE">
        <w:rPr>
          <w:rFonts w:ascii="Times New Roman" w:eastAsia="Times New Roman" w:hAnsi="Times New Roman" w:cs="Times New Roman"/>
          <w:kern w:val="0"/>
          <w14:ligatures w14:val="none"/>
        </w:rPr>
        <w:t xml:space="preserve"> — incorporating bias detection, content filters, and escalation protocols for “behavioral incidents.”</w:t>
      </w:r>
      <w:r w:rsidRPr="00087BDE">
        <w:rPr>
          <w:rFonts w:ascii="Times New Roman" w:eastAsia="Times New Roman" w:hAnsi="Times New Roman" w:cs="Times New Roman"/>
          <w:kern w:val="0"/>
          <w14:ligatures w14:val="none"/>
        </w:rPr>
        <w:br/>
        <w:t>Some institutions are now adding “reputation impact” as a factor in their impact tolerance metrics.</w:t>
      </w:r>
    </w:p>
    <w:p w14:paraId="1008EEEE"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25F18C">
          <v:rect id="_x0000_i1034" style="width:0;height:1.5pt" o:hralign="center" o:hrstd="t" o:hr="t" fillcolor="#a0a0a0" stroked="f"/>
        </w:pict>
      </w:r>
    </w:p>
    <w:p w14:paraId="41C2DDC1"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8. Data Dependency and Lineage Complexity</w:t>
      </w:r>
    </w:p>
    <w:p w14:paraId="6BC1FEEA"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GenAI intensifies reliance on data pipelines.</w:t>
      </w:r>
      <w:r w:rsidRPr="00087BDE">
        <w:rPr>
          <w:rFonts w:ascii="Times New Roman" w:eastAsia="Times New Roman" w:hAnsi="Times New Roman" w:cs="Times New Roman"/>
          <w:kern w:val="0"/>
          <w14:ligatures w14:val="none"/>
        </w:rPr>
        <w:br/>
        <w:t>A small change in data quality, labeling, or source systems can silently alter AI behavior.</w:t>
      </w:r>
      <w:r w:rsidRPr="00087BDE">
        <w:rPr>
          <w:rFonts w:ascii="Times New Roman" w:eastAsia="Times New Roman" w:hAnsi="Times New Roman" w:cs="Times New Roman"/>
          <w:kern w:val="0"/>
          <w14:ligatures w14:val="none"/>
        </w:rPr>
        <w:br/>
        <w:t xml:space="preserve">Resilience programs must therefore extend into </w:t>
      </w:r>
      <w:r w:rsidRPr="00087BDE">
        <w:rPr>
          <w:rFonts w:ascii="Times New Roman" w:eastAsia="Times New Roman" w:hAnsi="Times New Roman" w:cs="Times New Roman"/>
          <w:b/>
          <w:bCs/>
          <w:kern w:val="0"/>
          <w14:ligatures w14:val="none"/>
        </w:rPr>
        <w:t>data continuity</w:t>
      </w:r>
      <w:r w:rsidRPr="00087BDE">
        <w:rPr>
          <w:rFonts w:ascii="Times New Roman" w:eastAsia="Times New Roman" w:hAnsi="Times New Roman" w:cs="Times New Roman"/>
          <w:kern w:val="0"/>
          <w14:ligatures w14:val="none"/>
        </w:rPr>
        <w:t>, including lineage mapping, input validation, and fallback data feeds.</w:t>
      </w:r>
      <w:r w:rsidRPr="00087BDE">
        <w:rPr>
          <w:rFonts w:ascii="Times New Roman" w:eastAsia="Times New Roman" w:hAnsi="Times New Roman" w:cs="Times New Roman"/>
          <w:kern w:val="0"/>
          <w14:ligatures w14:val="none"/>
        </w:rPr>
        <w:br/>
        <w:t>The objective: ensure model reliability even when upstream data sources are disrupted.</w:t>
      </w:r>
    </w:p>
    <w:p w14:paraId="0C5D53FE"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B07CAD">
          <v:rect id="_x0000_i1035" style="width:0;height:1.5pt" o:hralign="center" o:hrstd="t" o:hr="t" fillcolor="#a0a0a0" stroked="f"/>
        </w:pict>
      </w:r>
    </w:p>
    <w:p w14:paraId="736BE9D9"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9. Expanded Scenario Testing and Tabletop Exercises</w:t>
      </w:r>
    </w:p>
    <w:p w14:paraId="0DF71AFA"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Traditional resilience tests simulate data-center outages or cyber events.</w:t>
      </w:r>
      <w:r w:rsidRPr="00087BDE">
        <w:rPr>
          <w:rFonts w:ascii="Times New Roman" w:eastAsia="Times New Roman" w:hAnsi="Times New Roman" w:cs="Times New Roman"/>
          <w:kern w:val="0"/>
          <w14:ligatures w14:val="none"/>
        </w:rPr>
        <w:br/>
        <w:t xml:space="preserve">Next-generation programs now include </w:t>
      </w:r>
      <w:r w:rsidRPr="00087BDE">
        <w:rPr>
          <w:rFonts w:ascii="Times New Roman" w:eastAsia="Times New Roman" w:hAnsi="Times New Roman" w:cs="Times New Roman"/>
          <w:b/>
          <w:bCs/>
          <w:kern w:val="0"/>
          <w14:ligatures w14:val="none"/>
        </w:rPr>
        <w:t>AI-specific failure simulations</w:t>
      </w:r>
      <w:r w:rsidRPr="00087BDE">
        <w:rPr>
          <w:rFonts w:ascii="Times New Roman" w:eastAsia="Times New Roman" w:hAnsi="Times New Roman" w:cs="Times New Roman"/>
          <w:kern w:val="0"/>
          <w14:ligatures w14:val="none"/>
        </w:rPr>
        <w:t xml:space="preserve"> — model drift, hallucination spikes, or vendor API outages.</w:t>
      </w:r>
      <w:r w:rsidRPr="00087BDE">
        <w:rPr>
          <w:rFonts w:ascii="Times New Roman" w:eastAsia="Times New Roman" w:hAnsi="Times New Roman" w:cs="Times New Roman"/>
          <w:kern w:val="0"/>
          <w14:ligatures w14:val="none"/>
        </w:rPr>
        <w:br/>
        <w:t>Cross-functional “red team” simulations involving AI risk, tech ops, and compliance are emerging as a new norm in financial services.</w:t>
      </w:r>
    </w:p>
    <w:p w14:paraId="5BD2A716"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EABB337">
          <v:rect id="_x0000_i1036" style="width:0;height:1.5pt" o:hralign="center" o:hrstd="t" o:hr="t" fillcolor="#a0a0a0" stroked="f"/>
        </w:pict>
      </w:r>
    </w:p>
    <w:p w14:paraId="3B60CEA9" w14:textId="77777777" w:rsidR="00087BDE" w:rsidRPr="00087BDE" w:rsidRDefault="00087BDE" w:rsidP="00087B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87BDE">
        <w:rPr>
          <w:rFonts w:ascii="Times New Roman" w:eastAsia="Times New Roman" w:hAnsi="Times New Roman" w:cs="Times New Roman"/>
          <w:b/>
          <w:bCs/>
          <w:kern w:val="0"/>
          <w14:ligatures w14:val="none"/>
        </w:rPr>
        <w:t>10. Convergence of Functions: A New Operating Model</w:t>
      </w:r>
    </w:p>
    <w:p w14:paraId="0BE4F0CE"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Perhaps the most important shift: resilience can no longer operate in isolation.</w:t>
      </w:r>
      <w:r w:rsidRPr="00087BDE">
        <w:rPr>
          <w:rFonts w:ascii="Times New Roman" w:eastAsia="Times New Roman" w:hAnsi="Times New Roman" w:cs="Times New Roman"/>
          <w:kern w:val="0"/>
          <w14:ligatures w14:val="none"/>
        </w:rPr>
        <w:br/>
        <w:t xml:space="preserve">AI systems sit at the intersection of business, technology, and risk. Managing them requires </w:t>
      </w:r>
      <w:r w:rsidRPr="00087BDE">
        <w:rPr>
          <w:rFonts w:ascii="Times New Roman" w:eastAsia="Times New Roman" w:hAnsi="Times New Roman" w:cs="Times New Roman"/>
          <w:b/>
          <w:bCs/>
          <w:kern w:val="0"/>
          <w14:ligatures w14:val="none"/>
        </w:rPr>
        <w:t>cross-functional governance</w:t>
      </w:r>
      <w:r w:rsidRPr="00087BDE">
        <w:rPr>
          <w:rFonts w:ascii="Times New Roman" w:eastAsia="Times New Roman" w:hAnsi="Times New Roman" w:cs="Times New Roman"/>
          <w:kern w:val="0"/>
          <w14:ligatures w14:val="none"/>
        </w:rPr>
        <w:t xml:space="preserve"> that unites:</w:t>
      </w:r>
    </w:p>
    <w:p w14:paraId="68F6C648" w14:textId="77777777" w:rsidR="00087BDE" w:rsidRPr="00087BDE" w:rsidRDefault="00087BDE" w:rsidP="00087BD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b/>
          <w:bCs/>
          <w:kern w:val="0"/>
          <w14:ligatures w14:val="none"/>
        </w:rPr>
        <w:t>Operational Continuity &amp; Resilience (OC&amp;R)</w:t>
      </w:r>
    </w:p>
    <w:p w14:paraId="5E21A1E1" w14:textId="77777777" w:rsidR="00087BDE" w:rsidRPr="00087BDE" w:rsidRDefault="00087BDE" w:rsidP="00087BD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b/>
          <w:bCs/>
          <w:kern w:val="0"/>
          <w14:ligatures w14:val="none"/>
        </w:rPr>
        <w:t>AI Risk and Model Validation</w:t>
      </w:r>
    </w:p>
    <w:p w14:paraId="4B4C19E4" w14:textId="77777777" w:rsidR="00087BDE" w:rsidRPr="00087BDE" w:rsidRDefault="00087BDE" w:rsidP="00087BD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b/>
          <w:bCs/>
          <w:kern w:val="0"/>
          <w14:ligatures w14:val="none"/>
        </w:rPr>
        <w:t>Technology Operations</w:t>
      </w:r>
    </w:p>
    <w:p w14:paraId="418A21E9" w14:textId="77777777" w:rsidR="00087BDE" w:rsidRPr="00087BDE" w:rsidRDefault="00087BDE" w:rsidP="00087BD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b/>
          <w:bCs/>
          <w:kern w:val="0"/>
          <w14:ligatures w14:val="none"/>
        </w:rPr>
        <w:t>Third-Party Risk and Compliance</w:t>
      </w:r>
    </w:p>
    <w:p w14:paraId="6B43B891"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Leading institutions are establishing </w:t>
      </w:r>
      <w:r w:rsidRPr="00087BDE">
        <w:rPr>
          <w:rFonts w:ascii="Times New Roman" w:eastAsia="Times New Roman" w:hAnsi="Times New Roman" w:cs="Times New Roman"/>
          <w:b/>
          <w:bCs/>
          <w:kern w:val="0"/>
          <w14:ligatures w14:val="none"/>
        </w:rPr>
        <w:t>Enterprise AI Operating Models</w:t>
      </w:r>
      <w:r w:rsidRPr="00087BDE">
        <w:rPr>
          <w:rFonts w:ascii="Times New Roman" w:eastAsia="Times New Roman" w:hAnsi="Times New Roman" w:cs="Times New Roman"/>
          <w:kern w:val="0"/>
          <w14:ligatures w14:val="none"/>
        </w:rPr>
        <w:t xml:space="preserve"> — complete with RASCI matrices that define accountability for monitoring, decision-making, rollback, and communication during AI disruptions.</w:t>
      </w:r>
    </w:p>
    <w:p w14:paraId="200C731C"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731EC">
          <v:rect id="_x0000_i1037" style="width:0;height:1.5pt" o:hralign="center" o:hrstd="t" o:hr="t" fillcolor="#a0a0a0" stroked="f"/>
        </w:pict>
      </w:r>
    </w:p>
    <w:p w14:paraId="18A8CA52" w14:textId="77777777" w:rsidR="00087BDE" w:rsidRPr="00087BDE" w:rsidRDefault="00087BDE" w:rsidP="00087B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7BDE">
        <w:rPr>
          <w:rFonts w:ascii="Times New Roman" w:eastAsia="Times New Roman" w:hAnsi="Times New Roman" w:cs="Times New Roman"/>
          <w:b/>
          <w:bCs/>
          <w:kern w:val="0"/>
          <w:sz w:val="27"/>
          <w:szCs w:val="27"/>
          <w14:ligatures w14:val="none"/>
        </w:rPr>
        <w:t>From Engineering to Intelligence Resilience</w:t>
      </w:r>
    </w:p>
    <w:p w14:paraId="1E667AC4"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Generative AI transforms resilience from an engineering challenge into a </w:t>
      </w:r>
      <w:r w:rsidRPr="00087BDE">
        <w:rPr>
          <w:rFonts w:ascii="Times New Roman" w:eastAsia="Times New Roman" w:hAnsi="Times New Roman" w:cs="Times New Roman"/>
          <w:b/>
          <w:bCs/>
          <w:kern w:val="0"/>
          <w14:ligatures w14:val="none"/>
        </w:rPr>
        <w:t>systems intelligence discipline</w:t>
      </w:r>
      <w:r w:rsidRPr="00087BDE">
        <w:rPr>
          <w:rFonts w:ascii="Times New Roman" w:eastAsia="Times New Roman" w:hAnsi="Times New Roman" w:cs="Times New Roman"/>
          <w:kern w:val="0"/>
          <w14:ligatures w14:val="none"/>
        </w:rPr>
        <w:t>.</w:t>
      </w:r>
      <w:r w:rsidRPr="00087BDE">
        <w:rPr>
          <w:rFonts w:ascii="Times New Roman" w:eastAsia="Times New Roman" w:hAnsi="Times New Roman" w:cs="Times New Roman"/>
          <w:kern w:val="0"/>
          <w14:ligatures w14:val="none"/>
        </w:rPr>
        <w:br/>
        <w:t xml:space="preserve">Recovery is no longer about restarting servers; it’s about detecting, interpreting, and correcting </w:t>
      </w:r>
      <w:r w:rsidRPr="00087BDE">
        <w:rPr>
          <w:rFonts w:ascii="Times New Roman" w:eastAsia="Times New Roman" w:hAnsi="Times New Roman" w:cs="Times New Roman"/>
          <w:i/>
          <w:iCs/>
          <w:kern w:val="0"/>
          <w14:ligatures w14:val="none"/>
        </w:rPr>
        <w:t>behavioral drift</w:t>
      </w:r>
      <w:r w:rsidRPr="00087BDE">
        <w:rPr>
          <w:rFonts w:ascii="Times New Roman" w:eastAsia="Times New Roman" w:hAnsi="Times New Roman" w:cs="Times New Roman"/>
          <w:kern w:val="0"/>
          <w14:ligatures w14:val="none"/>
        </w:rPr>
        <w:t xml:space="preserve"> across complex, adaptive systems.</w:t>
      </w:r>
    </w:p>
    <w:p w14:paraId="5C8075E9"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Forward-looking organizations are investing in three foundational capabilities:</w:t>
      </w:r>
    </w:p>
    <w:p w14:paraId="47385B23" w14:textId="77777777" w:rsidR="00087BDE" w:rsidRPr="00087BDE" w:rsidRDefault="00087BDE" w:rsidP="00087BD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b/>
          <w:bCs/>
          <w:kern w:val="0"/>
          <w14:ligatures w14:val="none"/>
        </w:rPr>
        <w:t>Managed AI Triggers</w:t>
      </w:r>
      <w:r w:rsidRPr="00087BDE">
        <w:rPr>
          <w:rFonts w:ascii="Times New Roman" w:eastAsia="Times New Roman" w:hAnsi="Times New Roman" w:cs="Times New Roman"/>
          <w:kern w:val="0"/>
          <w14:ligatures w14:val="none"/>
        </w:rPr>
        <w:t xml:space="preserve"> — criteria to determine when a model becomes “resilience-managed.”</w:t>
      </w:r>
    </w:p>
    <w:p w14:paraId="580D3258" w14:textId="77777777" w:rsidR="00087BDE" w:rsidRPr="00087BDE" w:rsidRDefault="00087BDE" w:rsidP="00087BD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b/>
          <w:bCs/>
          <w:kern w:val="0"/>
          <w14:ligatures w14:val="none"/>
        </w:rPr>
        <w:t>Quality-Based Impact Tolerances</w:t>
      </w:r>
      <w:r w:rsidRPr="00087BDE">
        <w:rPr>
          <w:rFonts w:ascii="Times New Roman" w:eastAsia="Times New Roman" w:hAnsi="Times New Roman" w:cs="Times New Roman"/>
          <w:kern w:val="0"/>
          <w14:ligatures w14:val="none"/>
        </w:rPr>
        <w:t xml:space="preserve"> — thresholds for degradation in accuracy, bias, or factuality.</w:t>
      </w:r>
    </w:p>
    <w:p w14:paraId="0D5131A3" w14:textId="77777777" w:rsidR="00087BDE" w:rsidRPr="00087BDE" w:rsidRDefault="00087BDE" w:rsidP="00087BD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b/>
          <w:bCs/>
          <w:kern w:val="0"/>
          <w14:ligatures w14:val="none"/>
        </w:rPr>
        <w:t>Cross-Functional Governance</w:t>
      </w:r>
      <w:r w:rsidRPr="00087BDE">
        <w:rPr>
          <w:rFonts w:ascii="Times New Roman" w:eastAsia="Times New Roman" w:hAnsi="Times New Roman" w:cs="Times New Roman"/>
          <w:kern w:val="0"/>
          <w14:ligatures w14:val="none"/>
        </w:rPr>
        <w:t xml:space="preserve"> — unified processes that ensure alignment between business continuity, AI risk, and compliance.</w:t>
      </w:r>
    </w:p>
    <w:p w14:paraId="7EEA019E" w14:textId="77777777"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This approach allows firms to focus resources where they matter most: AI-enabled services supporting </w:t>
      </w:r>
      <w:r w:rsidRPr="00087BDE">
        <w:rPr>
          <w:rFonts w:ascii="Times New Roman" w:eastAsia="Times New Roman" w:hAnsi="Times New Roman" w:cs="Times New Roman"/>
          <w:b/>
          <w:bCs/>
          <w:kern w:val="0"/>
          <w14:ligatures w14:val="none"/>
        </w:rPr>
        <w:t>Prioritized Critical Services (PCS)</w:t>
      </w:r>
      <w:r w:rsidRPr="00087BDE">
        <w:rPr>
          <w:rFonts w:ascii="Times New Roman" w:eastAsia="Times New Roman" w:hAnsi="Times New Roman" w:cs="Times New Roman"/>
          <w:kern w:val="0"/>
          <w14:ligatures w14:val="none"/>
        </w:rPr>
        <w:t xml:space="preserve"> such as trading, payments, and client onboarding.</w:t>
      </w:r>
    </w:p>
    <w:p w14:paraId="724D0E92"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132EFC">
          <v:rect id="_x0000_i1038" style="width:0;height:1.5pt" o:hralign="center" o:hrstd="t" o:hr="t" fillcolor="#a0a0a0" stroked="f"/>
        </w:pict>
      </w:r>
    </w:p>
    <w:p w14:paraId="1134E0C4" w14:textId="77777777" w:rsidR="00087BDE" w:rsidRPr="00087BDE" w:rsidRDefault="00087BDE" w:rsidP="00087B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7BDE">
        <w:rPr>
          <w:rFonts w:ascii="Times New Roman" w:eastAsia="Times New Roman" w:hAnsi="Times New Roman" w:cs="Times New Roman"/>
          <w:b/>
          <w:bCs/>
          <w:kern w:val="0"/>
          <w:sz w:val="27"/>
          <w:szCs w:val="27"/>
          <w14:ligatures w14:val="none"/>
        </w:rPr>
        <w:t>Building Resilient Intelligence Systems</w:t>
      </w:r>
    </w:p>
    <w:p w14:paraId="349F7E12" w14:textId="654C0C41"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Institutions that thrive in the GenAI era will treat resilience as a </w:t>
      </w:r>
      <w:r w:rsidRPr="00087BDE">
        <w:rPr>
          <w:rFonts w:ascii="Times New Roman" w:eastAsia="Times New Roman" w:hAnsi="Times New Roman" w:cs="Times New Roman"/>
          <w:b/>
          <w:bCs/>
          <w:kern w:val="0"/>
          <w14:ligatures w14:val="none"/>
        </w:rPr>
        <w:t>living, learning system</w:t>
      </w:r>
      <w:r w:rsidRPr="00087BDE">
        <w:rPr>
          <w:rFonts w:ascii="Times New Roman" w:eastAsia="Times New Roman" w:hAnsi="Times New Roman" w:cs="Times New Roman"/>
          <w:kern w:val="0"/>
          <w14:ligatures w14:val="none"/>
        </w:rPr>
        <w:t>.</w:t>
      </w:r>
      <w:r w:rsidRPr="00087BDE">
        <w:rPr>
          <w:rFonts w:ascii="Times New Roman" w:eastAsia="Times New Roman" w:hAnsi="Times New Roman" w:cs="Times New Roman"/>
          <w:kern w:val="0"/>
          <w14:ligatures w14:val="none"/>
        </w:rPr>
        <w:br/>
        <w:t xml:space="preserve">They will combine </w:t>
      </w:r>
      <w:r w:rsidRPr="00087BDE">
        <w:rPr>
          <w:rFonts w:ascii="Times New Roman" w:eastAsia="Times New Roman" w:hAnsi="Times New Roman" w:cs="Times New Roman"/>
          <w:b/>
          <w:bCs/>
          <w:kern w:val="0"/>
          <w14:ligatures w14:val="none"/>
        </w:rPr>
        <w:t>automated detection</w:t>
      </w:r>
      <w:r w:rsidRPr="00087BDE">
        <w:rPr>
          <w:rFonts w:ascii="Times New Roman" w:eastAsia="Times New Roman" w:hAnsi="Times New Roman" w:cs="Times New Roman"/>
          <w:kern w:val="0"/>
          <w14:ligatures w14:val="none"/>
        </w:rPr>
        <w:t xml:space="preserve"> with </w:t>
      </w:r>
      <w:r w:rsidRPr="00087BDE">
        <w:rPr>
          <w:rFonts w:ascii="Times New Roman" w:eastAsia="Times New Roman" w:hAnsi="Times New Roman" w:cs="Times New Roman"/>
          <w:b/>
          <w:bCs/>
          <w:kern w:val="0"/>
          <w14:ligatures w14:val="none"/>
        </w:rPr>
        <w:t>human oversight</w:t>
      </w:r>
      <w:r w:rsidRPr="00087BDE">
        <w:rPr>
          <w:rFonts w:ascii="Times New Roman" w:eastAsia="Times New Roman" w:hAnsi="Times New Roman" w:cs="Times New Roman"/>
          <w:kern w:val="0"/>
          <w14:ligatures w14:val="none"/>
        </w:rPr>
        <w:t xml:space="preserve">, align resilience controls with </w:t>
      </w:r>
      <w:r w:rsidRPr="00087BDE">
        <w:rPr>
          <w:rFonts w:ascii="Times New Roman" w:eastAsia="Times New Roman" w:hAnsi="Times New Roman" w:cs="Times New Roman"/>
          <w:b/>
          <w:bCs/>
          <w:kern w:val="0"/>
          <w14:ligatures w14:val="none"/>
        </w:rPr>
        <w:lastRenderedPageBreak/>
        <w:t>AI governance and ethics</w:t>
      </w:r>
      <w:r w:rsidRPr="00087BDE">
        <w:rPr>
          <w:rFonts w:ascii="Times New Roman" w:eastAsia="Times New Roman" w:hAnsi="Times New Roman" w:cs="Times New Roman"/>
          <w:kern w:val="0"/>
          <w14:ligatures w14:val="none"/>
        </w:rPr>
        <w:t>, and develop testing regimes that simulate not just downtime, but drift and degradation.</w:t>
      </w:r>
    </w:p>
    <w:p w14:paraId="65B43B39" w14:textId="66DF4DF5"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In this environment, the question is no longer </w:t>
      </w:r>
      <w:r w:rsidRPr="00087BDE">
        <w:rPr>
          <w:rFonts w:ascii="Times New Roman" w:eastAsia="Times New Roman" w:hAnsi="Times New Roman" w:cs="Times New Roman"/>
          <w:i/>
          <w:iCs/>
          <w:kern w:val="0"/>
          <w14:ligatures w14:val="none"/>
        </w:rPr>
        <w:t>“Can we recover?”</w:t>
      </w:r>
      <w:r w:rsidRPr="00087BDE">
        <w:rPr>
          <w:rFonts w:ascii="Times New Roman" w:eastAsia="Times New Roman" w:hAnsi="Times New Roman" w:cs="Times New Roman"/>
          <w:kern w:val="0"/>
          <w14:ligatures w14:val="none"/>
        </w:rPr>
        <w:br/>
        <w:t xml:space="preserve">It is </w:t>
      </w:r>
      <w:r w:rsidRPr="00087BDE">
        <w:rPr>
          <w:rFonts w:ascii="Times New Roman" w:eastAsia="Times New Roman" w:hAnsi="Times New Roman" w:cs="Times New Roman"/>
          <w:i/>
          <w:iCs/>
          <w:kern w:val="0"/>
          <w14:ligatures w14:val="none"/>
        </w:rPr>
        <w:t>“Can we trust what our systems produce under stress?”</w:t>
      </w:r>
    </w:p>
    <w:p w14:paraId="4E50ECDF" w14:textId="77777777" w:rsidR="00087BDE" w:rsidRPr="00087BDE" w:rsidRDefault="00000000" w:rsidP="00087BD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FE43F3">
          <v:rect id="_x0000_i1039" style="width:0;height:1.5pt" o:hralign="center" o:hrstd="t" o:hr="t" fillcolor="#a0a0a0" stroked="f"/>
        </w:pict>
      </w:r>
    </w:p>
    <w:p w14:paraId="119C07D2" w14:textId="1540887D" w:rsidR="00087BDE" w:rsidRPr="00087BDE" w:rsidRDefault="00087BDE" w:rsidP="00087B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7BDE">
        <w:rPr>
          <w:rFonts w:ascii="Times New Roman" w:eastAsia="Times New Roman" w:hAnsi="Times New Roman" w:cs="Times New Roman"/>
          <w:b/>
          <w:bCs/>
          <w:kern w:val="0"/>
          <w:sz w:val="27"/>
          <w:szCs w:val="27"/>
          <w14:ligatures w14:val="none"/>
        </w:rPr>
        <w:t>The BIP Perspective</w:t>
      </w:r>
    </w:p>
    <w:p w14:paraId="29E4D0D7" w14:textId="247CE0E9" w:rsidR="00087BDE" w:rsidRPr="00087BDE" w:rsidRDefault="00087BDE" w:rsidP="00087BDE">
      <w:pPr>
        <w:spacing w:before="100" w:beforeAutospacing="1" w:after="100" w:afterAutospacing="1" w:line="240" w:lineRule="auto"/>
        <w:rPr>
          <w:rFonts w:ascii="Times New Roman" w:eastAsia="Times New Roman" w:hAnsi="Times New Roman" w:cs="Times New Roman"/>
          <w:kern w:val="0"/>
          <w14:ligatures w14:val="none"/>
        </w:rPr>
      </w:pPr>
      <w:r w:rsidRPr="00087BDE">
        <w:rPr>
          <w:rFonts w:ascii="Times New Roman" w:eastAsia="Times New Roman" w:hAnsi="Times New Roman" w:cs="Times New Roman"/>
          <w:kern w:val="0"/>
          <w14:ligatures w14:val="none"/>
        </w:rPr>
        <w:t xml:space="preserve">At BIP, we define AI-era resilience as the </w:t>
      </w:r>
      <w:r w:rsidRPr="00087BDE">
        <w:rPr>
          <w:rFonts w:ascii="Times New Roman" w:eastAsia="Times New Roman" w:hAnsi="Times New Roman" w:cs="Times New Roman"/>
          <w:b/>
          <w:bCs/>
          <w:kern w:val="0"/>
          <w14:ligatures w14:val="none"/>
        </w:rPr>
        <w:t>harmonization of models, data, and people</w:t>
      </w:r>
      <w:r w:rsidRPr="00087BDE">
        <w:rPr>
          <w:rFonts w:ascii="Times New Roman" w:eastAsia="Times New Roman" w:hAnsi="Times New Roman" w:cs="Times New Roman"/>
          <w:kern w:val="0"/>
          <w14:ligatures w14:val="none"/>
        </w:rPr>
        <w:t xml:space="preserve"> — ensuring all three can adapt, recover, and continue to perform during disruption.</w:t>
      </w:r>
      <w:r w:rsidRPr="00087BDE">
        <w:rPr>
          <w:rFonts w:ascii="Times New Roman" w:eastAsia="Times New Roman" w:hAnsi="Times New Roman" w:cs="Times New Roman"/>
          <w:kern w:val="0"/>
          <w14:ligatures w14:val="none"/>
        </w:rPr>
        <w:br/>
        <w:t>Service integrity becomes the cornerstone of operational continuity.</w:t>
      </w:r>
      <w:r w:rsidRPr="00087BDE">
        <w:rPr>
          <w:rFonts w:ascii="Times New Roman" w:eastAsia="Times New Roman" w:hAnsi="Times New Roman" w:cs="Times New Roman"/>
          <w:kern w:val="0"/>
          <w14:ligatures w14:val="none"/>
        </w:rPr>
        <w:br/>
        <w:t>Organizations that master this shift will not only meet regulatory expectations — they will earn something far more valuable: enduring client and stakeholder trust.</w:t>
      </w:r>
    </w:p>
    <w:p w14:paraId="64C78017" w14:textId="65CD1F89" w:rsidR="00460430" w:rsidRDefault="00183588" w:rsidP="00460430">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14:ligatures w14:val="none"/>
        </w:rPr>
        <w:drawing>
          <wp:anchor distT="0" distB="0" distL="114300" distR="114300" simplePos="0" relativeHeight="251670528" behindDoc="0" locked="0" layoutInCell="1" allowOverlap="1" wp14:anchorId="3B1B7B80" wp14:editId="1CAA03F4">
            <wp:simplePos x="0" y="0"/>
            <wp:positionH relativeFrom="column">
              <wp:posOffset>-342900</wp:posOffset>
            </wp:positionH>
            <wp:positionV relativeFrom="paragraph">
              <wp:posOffset>335915</wp:posOffset>
            </wp:positionV>
            <wp:extent cx="6172200" cy="3483474"/>
            <wp:effectExtent l="0" t="0" r="0" b="3175"/>
            <wp:wrapNone/>
            <wp:docPr id="1130638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3483474"/>
                    </a:xfrm>
                    <a:prstGeom prst="rect">
                      <a:avLst/>
                    </a:prstGeom>
                    <a:noFill/>
                  </pic:spPr>
                </pic:pic>
              </a:graphicData>
            </a:graphic>
            <wp14:sizeRelH relativeFrom="margin">
              <wp14:pctWidth>0</wp14:pctWidth>
            </wp14:sizeRelH>
            <wp14:sizeRelV relativeFrom="margin">
              <wp14:pctHeight>0</wp14:pctHeight>
            </wp14:sizeRelV>
          </wp:anchor>
        </w:drawing>
      </w:r>
      <w:r w:rsidR="005F44D4">
        <w:rPr>
          <w:rFonts w:ascii="Times New Roman" w:eastAsia="Times New Roman" w:hAnsi="Times New Roman" w:cs="Times New Roman"/>
          <w:b/>
          <w:bCs/>
          <w:kern w:val="36"/>
          <w:sz w:val="48"/>
          <w:szCs w:val="48"/>
          <w14:ligatures w14:val="none"/>
        </w:rPr>
        <w:br w:type="page"/>
      </w:r>
    </w:p>
    <w:p w14:paraId="1FA5CD17" w14:textId="641B4E3E" w:rsidR="00460430" w:rsidRPr="00A91481" w:rsidRDefault="00087BDE" w:rsidP="00087BDE">
      <w:pPr>
        <w:pStyle w:val="Heading1"/>
        <w:rPr>
          <w:rFonts w:eastAsia="Times New Roman"/>
          <w:b/>
          <w:bCs/>
        </w:rPr>
      </w:pPr>
      <w:r w:rsidRPr="00A91481">
        <w:rPr>
          <w:rFonts w:eastAsia="Times New Roman"/>
          <w:b/>
          <w:bCs/>
        </w:rPr>
        <w:lastRenderedPageBreak/>
        <w:t>Discussion Details</w:t>
      </w:r>
    </w:p>
    <w:p w14:paraId="21D24653" w14:textId="313A2B8F" w:rsidR="00DD2812" w:rsidRPr="00DD2812" w:rsidRDefault="00DD2812" w:rsidP="00DD28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812">
        <w:rPr>
          <w:rFonts w:ascii="Times New Roman" w:eastAsia="Times New Roman" w:hAnsi="Times New Roman" w:cs="Times New Roman"/>
          <w:b/>
          <w:bCs/>
          <w:kern w:val="36"/>
          <w:sz w:val="48"/>
          <w:szCs w:val="48"/>
          <w14:ligatures w14:val="none"/>
        </w:rPr>
        <w:t>Impacts of Generative AI on Resiliency Programs in Large Corporations</w:t>
      </w:r>
    </w:p>
    <w:p w14:paraId="1AE0911B"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1. Redefining the Scope of Resilience</w:t>
      </w:r>
    </w:p>
    <w:p w14:paraId="342B8011"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Traditional resilience programs were built around </w:t>
      </w:r>
      <w:r w:rsidRPr="00DD2812">
        <w:rPr>
          <w:rFonts w:ascii="Times New Roman" w:eastAsia="Times New Roman" w:hAnsi="Times New Roman" w:cs="Times New Roman"/>
          <w:i/>
          <w:iCs/>
          <w:kern w:val="0"/>
          <w14:ligatures w14:val="none"/>
        </w:rPr>
        <w:t>system availability and disaster recovery</w:t>
      </w:r>
      <w:r w:rsidRPr="00DD2812">
        <w:rPr>
          <w:rFonts w:ascii="Times New Roman" w:eastAsia="Times New Roman" w:hAnsi="Times New Roman" w:cs="Times New Roman"/>
          <w:kern w:val="0"/>
          <w14:ligatures w14:val="none"/>
        </w:rPr>
        <w:t xml:space="preserve">. Generative AI (GenAI) extends this to </w:t>
      </w:r>
      <w:r w:rsidRPr="00DD2812">
        <w:rPr>
          <w:rFonts w:ascii="Times New Roman" w:eastAsia="Times New Roman" w:hAnsi="Times New Roman" w:cs="Times New Roman"/>
          <w:b/>
          <w:bCs/>
          <w:kern w:val="0"/>
          <w14:ligatures w14:val="none"/>
        </w:rPr>
        <w:t>output reliability and trust</w:t>
      </w:r>
      <w:r w:rsidRPr="00DD2812">
        <w:rPr>
          <w:rFonts w:ascii="Times New Roman" w:eastAsia="Times New Roman" w:hAnsi="Times New Roman" w:cs="Times New Roman"/>
          <w:kern w:val="0"/>
          <w14:ligatures w14:val="none"/>
        </w:rPr>
        <w:t>.</w:t>
      </w:r>
    </w:p>
    <w:p w14:paraId="03DCDC0E" w14:textId="77777777" w:rsidR="00DD2812" w:rsidRPr="00DD2812" w:rsidRDefault="00DD2812" w:rsidP="00DD28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b/>
          <w:bCs/>
          <w:kern w:val="0"/>
          <w14:ligatures w14:val="none"/>
        </w:rPr>
        <w:t>Then:</w:t>
      </w:r>
      <w:r w:rsidRPr="00DD2812">
        <w:rPr>
          <w:rFonts w:ascii="Times New Roman" w:eastAsia="Times New Roman" w:hAnsi="Times New Roman" w:cs="Times New Roman"/>
          <w:kern w:val="0"/>
          <w14:ligatures w14:val="none"/>
        </w:rPr>
        <w:t xml:space="preserve"> “Is the system up?”</w:t>
      </w:r>
    </w:p>
    <w:p w14:paraId="4AF2AA53" w14:textId="77777777" w:rsidR="00DD2812" w:rsidRPr="00DD2812" w:rsidRDefault="00DD2812" w:rsidP="00DD281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b/>
          <w:bCs/>
          <w:kern w:val="0"/>
          <w14:ligatures w14:val="none"/>
        </w:rPr>
        <w:t>Now:</w:t>
      </w:r>
      <w:r w:rsidRPr="00DD2812">
        <w:rPr>
          <w:rFonts w:ascii="Times New Roman" w:eastAsia="Times New Roman" w:hAnsi="Times New Roman" w:cs="Times New Roman"/>
          <w:kern w:val="0"/>
          <w14:ligatures w14:val="none"/>
        </w:rPr>
        <w:t xml:space="preserve"> “Is the system </w:t>
      </w:r>
      <w:r w:rsidRPr="00DD2812">
        <w:rPr>
          <w:rFonts w:ascii="Times New Roman" w:eastAsia="Times New Roman" w:hAnsi="Times New Roman" w:cs="Times New Roman"/>
          <w:i/>
          <w:iCs/>
          <w:kern w:val="0"/>
          <w14:ligatures w14:val="none"/>
        </w:rPr>
        <w:t>behaving correctly</w:t>
      </w:r>
      <w:r w:rsidRPr="00DD2812">
        <w:rPr>
          <w:rFonts w:ascii="Times New Roman" w:eastAsia="Times New Roman" w:hAnsi="Times New Roman" w:cs="Times New Roman"/>
          <w:kern w:val="0"/>
          <w14:ligatures w14:val="none"/>
        </w:rPr>
        <w:t xml:space="preserve"> even when it’s up?”</w:t>
      </w:r>
      <w:r w:rsidRPr="00DD2812">
        <w:rPr>
          <w:rFonts w:ascii="Times New Roman" w:eastAsia="Times New Roman" w:hAnsi="Times New Roman" w:cs="Times New Roman"/>
          <w:kern w:val="0"/>
          <w14:ligatures w14:val="none"/>
        </w:rPr>
        <w:br/>
        <w:t xml:space="preserve">Resilience now must cover </w:t>
      </w:r>
      <w:r w:rsidRPr="00DD2812">
        <w:rPr>
          <w:rFonts w:ascii="Times New Roman" w:eastAsia="Times New Roman" w:hAnsi="Times New Roman" w:cs="Times New Roman"/>
          <w:i/>
          <w:iCs/>
          <w:kern w:val="0"/>
          <w14:ligatures w14:val="none"/>
        </w:rPr>
        <w:t>algorithmic stability</w:t>
      </w:r>
      <w:r w:rsidRPr="00DD2812">
        <w:rPr>
          <w:rFonts w:ascii="Times New Roman" w:eastAsia="Times New Roman" w:hAnsi="Times New Roman" w:cs="Times New Roman"/>
          <w:kern w:val="0"/>
          <w14:ligatures w14:val="none"/>
        </w:rPr>
        <w:t xml:space="preserve">, </w:t>
      </w:r>
      <w:r w:rsidRPr="00DD2812">
        <w:rPr>
          <w:rFonts w:ascii="Times New Roman" w:eastAsia="Times New Roman" w:hAnsi="Times New Roman" w:cs="Times New Roman"/>
          <w:i/>
          <w:iCs/>
          <w:kern w:val="0"/>
          <w14:ligatures w14:val="none"/>
        </w:rPr>
        <w:t>data quality</w:t>
      </w:r>
      <w:r w:rsidRPr="00DD2812">
        <w:rPr>
          <w:rFonts w:ascii="Times New Roman" w:eastAsia="Times New Roman" w:hAnsi="Times New Roman" w:cs="Times New Roman"/>
          <w:kern w:val="0"/>
          <w14:ligatures w14:val="none"/>
        </w:rPr>
        <w:t xml:space="preserve">, and </w:t>
      </w:r>
      <w:r w:rsidRPr="00DD2812">
        <w:rPr>
          <w:rFonts w:ascii="Times New Roman" w:eastAsia="Times New Roman" w:hAnsi="Times New Roman" w:cs="Times New Roman"/>
          <w:i/>
          <w:iCs/>
          <w:kern w:val="0"/>
          <w14:ligatures w14:val="none"/>
        </w:rPr>
        <w:t>AI decision integrity</w:t>
      </w:r>
      <w:r w:rsidRPr="00DD2812">
        <w:rPr>
          <w:rFonts w:ascii="Times New Roman" w:eastAsia="Times New Roman" w:hAnsi="Times New Roman" w:cs="Times New Roman"/>
          <w:kern w:val="0"/>
          <w14:ligatures w14:val="none"/>
        </w:rPr>
        <w:t>, not just infrastructure continuity.</w:t>
      </w:r>
    </w:p>
    <w:p w14:paraId="5A7D168E"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0BD72EB7"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Resilience frameworks must evolve from a </w:t>
      </w:r>
      <w:r w:rsidRPr="00DD2812">
        <w:rPr>
          <w:rFonts w:ascii="Times New Roman" w:eastAsia="Times New Roman" w:hAnsi="Times New Roman" w:cs="Times New Roman"/>
          <w:b/>
          <w:bCs/>
          <w:kern w:val="0"/>
          <w14:ligatures w14:val="none"/>
        </w:rPr>
        <w:t>tech-centric model</w:t>
      </w:r>
      <w:r w:rsidRPr="00DD2812">
        <w:rPr>
          <w:rFonts w:ascii="Times New Roman" w:eastAsia="Times New Roman" w:hAnsi="Times New Roman" w:cs="Times New Roman"/>
          <w:kern w:val="0"/>
          <w14:ligatures w14:val="none"/>
        </w:rPr>
        <w:t xml:space="preserve"> (uptime, RTO/RPO) to a </w:t>
      </w:r>
      <w:r w:rsidRPr="00DD2812">
        <w:rPr>
          <w:rFonts w:ascii="Times New Roman" w:eastAsia="Times New Roman" w:hAnsi="Times New Roman" w:cs="Times New Roman"/>
          <w:b/>
          <w:bCs/>
          <w:kern w:val="0"/>
          <w14:ligatures w14:val="none"/>
        </w:rPr>
        <w:t>service-integrity model</w:t>
      </w:r>
      <w:r w:rsidRPr="00DD2812">
        <w:rPr>
          <w:rFonts w:ascii="Times New Roman" w:eastAsia="Times New Roman" w:hAnsi="Times New Roman" w:cs="Times New Roman"/>
          <w:kern w:val="0"/>
          <w14:ligatures w14:val="none"/>
        </w:rPr>
        <w:t xml:space="preserve">—where </w:t>
      </w:r>
      <w:r w:rsidRPr="00DD2812">
        <w:rPr>
          <w:rFonts w:ascii="Times New Roman" w:eastAsia="Times New Roman" w:hAnsi="Times New Roman" w:cs="Times New Roman"/>
          <w:i/>
          <w:iCs/>
          <w:kern w:val="0"/>
          <w14:ligatures w14:val="none"/>
        </w:rPr>
        <w:t>AI model health and human oversight</w:t>
      </w:r>
      <w:r w:rsidRPr="00DD2812">
        <w:rPr>
          <w:rFonts w:ascii="Times New Roman" w:eastAsia="Times New Roman" w:hAnsi="Times New Roman" w:cs="Times New Roman"/>
          <w:kern w:val="0"/>
          <w14:ligatures w14:val="none"/>
        </w:rPr>
        <w:t xml:space="preserve"> are as critical as server uptime.</w:t>
      </w:r>
    </w:p>
    <w:p w14:paraId="5927CFE3"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CE8E94">
          <v:rect id="_x0000_i1040" style="width:0;height:1.5pt" o:hralign="center" o:hrstd="t" o:hr="t" fillcolor="#a0a0a0" stroked="f"/>
        </w:pict>
      </w:r>
    </w:p>
    <w:p w14:paraId="675F1426"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2. Emergence of New Failure Modes</w:t>
      </w:r>
    </w:p>
    <w:p w14:paraId="4594EA18"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GenAI systems fail differently than traditional IT systems. They can degrade silently without technical outages, creating </w:t>
      </w:r>
      <w:r w:rsidRPr="00DD2812">
        <w:rPr>
          <w:rFonts w:ascii="Times New Roman" w:eastAsia="Times New Roman" w:hAnsi="Times New Roman" w:cs="Times New Roman"/>
          <w:b/>
          <w:bCs/>
          <w:kern w:val="0"/>
          <w14:ligatures w14:val="none"/>
        </w:rPr>
        <w:t>“quality failures”</w:t>
      </w:r>
      <w:r w:rsidRPr="00DD2812">
        <w:rPr>
          <w:rFonts w:ascii="Times New Roman" w:eastAsia="Times New Roman" w:hAnsi="Times New Roman" w:cs="Times New Roman"/>
          <w:kern w:val="0"/>
          <w14:ligatures w14:val="none"/>
        </w:rPr>
        <w:t xml:space="preserve"> instead of availability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967"/>
      </w:tblGrid>
      <w:tr w:rsidR="00DD2812" w:rsidRPr="00DD2812" w14:paraId="6187C98C" w14:textId="77777777" w:rsidTr="00DD2812">
        <w:trPr>
          <w:tblHeader/>
          <w:tblCellSpacing w:w="15" w:type="dxa"/>
        </w:trPr>
        <w:tc>
          <w:tcPr>
            <w:tcW w:w="0" w:type="auto"/>
            <w:vAlign w:val="center"/>
            <w:hideMark/>
          </w:tcPr>
          <w:p w14:paraId="7CE570F5" w14:textId="77777777" w:rsidR="00DD2812" w:rsidRPr="00DD2812" w:rsidRDefault="00DD2812" w:rsidP="00DD2812">
            <w:pPr>
              <w:spacing w:after="0" w:line="240" w:lineRule="auto"/>
              <w:jc w:val="center"/>
              <w:rPr>
                <w:rFonts w:ascii="Times New Roman" w:eastAsia="Times New Roman" w:hAnsi="Times New Roman" w:cs="Times New Roman"/>
                <w:b/>
                <w:bCs/>
                <w:kern w:val="0"/>
                <w14:ligatures w14:val="none"/>
              </w:rPr>
            </w:pPr>
            <w:r w:rsidRPr="00DD2812">
              <w:rPr>
                <w:rFonts w:ascii="Times New Roman" w:eastAsia="Times New Roman" w:hAnsi="Times New Roman" w:cs="Times New Roman"/>
                <w:b/>
                <w:bCs/>
                <w:kern w:val="0"/>
                <w14:ligatures w14:val="none"/>
              </w:rPr>
              <w:t>Traditional Failure</w:t>
            </w:r>
          </w:p>
        </w:tc>
        <w:tc>
          <w:tcPr>
            <w:tcW w:w="0" w:type="auto"/>
            <w:vAlign w:val="center"/>
            <w:hideMark/>
          </w:tcPr>
          <w:p w14:paraId="092B69D5" w14:textId="77777777" w:rsidR="00DD2812" w:rsidRPr="00DD2812" w:rsidRDefault="00DD2812" w:rsidP="00DD2812">
            <w:pPr>
              <w:spacing w:after="0" w:line="240" w:lineRule="auto"/>
              <w:jc w:val="center"/>
              <w:rPr>
                <w:rFonts w:ascii="Times New Roman" w:eastAsia="Times New Roman" w:hAnsi="Times New Roman" w:cs="Times New Roman"/>
                <w:b/>
                <w:bCs/>
                <w:kern w:val="0"/>
                <w14:ligatures w14:val="none"/>
              </w:rPr>
            </w:pPr>
            <w:r w:rsidRPr="00DD2812">
              <w:rPr>
                <w:rFonts w:ascii="Times New Roman" w:eastAsia="Times New Roman" w:hAnsi="Times New Roman" w:cs="Times New Roman"/>
                <w:b/>
                <w:bCs/>
                <w:kern w:val="0"/>
                <w14:ligatures w14:val="none"/>
              </w:rPr>
              <w:t>AI-Driven Failure</w:t>
            </w:r>
          </w:p>
        </w:tc>
      </w:tr>
      <w:tr w:rsidR="00DD2812" w:rsidRPr="00DD2812" w14:paraId="7AFFF649" w14:textId="77777777" w:rsidTr="00DD2812">
        <w:trPr>
          <w:tblCellSpacing w:w="15" w:type="dxa"/>
        </w:trPr>
        <w:tc>
          <w:tcPr>
            <w:tcW w:w="0" w:type="auto"/>
            <w:vAlign w:val="center"/>
            <w:hideMark/>
          </w:tcPr>
          <w:p w14:paraId="314BF067" w14:textId="77777777" w:rsidR="00DD2812" w:rsidRPr="00DD2812" w:rsidRDefault="00DD2812" w:rsidP="00DD2812">
            <w:pPr>
              <w:spacing w:after="0"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Server outage</w:t>
            </w:r>
          </w:p>
        </w:tc>
        <w:tc>
          <w:tcPr>
            <w:tcW w:w="0" w:type="auto"/>
            <w:vAlign w:val="center"/>
            <w:hideMark/>
          </w:tcPr>
          <w:p w14:paraId="49527283" w14:textId="77777777" w:rsidR="00DD2812" w:rsidRPr="00DD2812" w:rsidRDefault="00DD2812" w:rsidP="00DD2812">
            <w:pPr>
              <w:spacing w:after="0"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Model drift or degraded accuracy</w:t>
            </w:r>
          </w:p>
        </w:tc>
      </w:tr>
      <w:tr w:rsidR="00DD2812" w:rsidRPr="00DD2812" w14:paraId="502A043E" w14:textId="77777777" w:rsidTr="00DD2812">
        <w:trPr>
          <w:tblCellSpacing w:w="15" w:type="dxa"/>
        </w:trPr>
        <w:tc>
          <w:tcPr>
            <w:tcW w:w="0" w:type="auto"/>
            <w:vAlign w:val="center"/>
            <w:hideMark/>
          </w:tcPr>
          <w:p w14:paraId="48984189" w14:textId="77777777" w:rsidR="00DD2812" w:rsidRPr="00DD2812" w:rsidRDefault="00DD2812" w:rsidP="00DD2812">
            <w:pPr>
              <w:spacing w:after="0"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Network latency</w:t>
            </w:r>
          </w:p>
        </w:tc>
        <w:tc>
          <w:tcPr>
            <w:tcW w:w="0" w:type="auto"/>
            <w:vAlign w:val="center"/>
            <w:hideMark/>
          </w:tcPr>
          <w:p w14:paraId="1416F7B8" w14:textId="77777777" w:rsidR="00DD2812" w:rsidRPr="00DD2812" w:rsidRDefault="00DD2812" w:rsidP="00DD2812">
            <w:pPr>
              <w:spacing w:after="0"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Increased hallucination rate</w:t>
            </w:r>
          </w:p>
        </w:tc>
      </w:tr>
      <w:tr w:rsidR="00DD2812" w:rsidRPr="00DD2812" w14:paraId="273D8A1D" w14:textId="77777777" w:rsidTr="00DD2812">
        <w:trPr>
          <w:tblCellSpacing w:w="15" w:type="dxa"/>
        </w:trPr>
        <w:tc>
          <w:tcPr>
            <w:tcW w:w="0" w:type="auto"/>
            <w:vAlign w:val="center"/>
            <w:hideMark/>
          </w:tcPr>
          <w:p w14:paraId="76F1936A" w14:textId="77777777" w:rsidR="00DD2812" w:rsidRPr="00DD2812" w:rsidRDefault="00DD2812" w:rsidP="00DD2812">
            <w:pPr>
              <w:spacing w:after="0"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Data corruption</w:t>
            </w:r>
          </w:p>
        </w:tc>
        <w:tc>
          <w:tcPr>
            <w:tcW w:w="0" w:type="auto"/>
            <w:vAlign w:val="center"/>
            <w:hideMark/>
          </w:tcPr>
          <w:p w14:paraId="2CB141FE" w14:textId="77777777" w:rsidR="00DD2812" w:rsidRPr="00DD2812" w:rsidRDefault="00DD2812" w:rsidP="00DD2812">
            <w:pPr>
              <w:spacing w:after="0"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Loss of factual consistency or bias creep</w:t>
            </w:r>
          </w:p>
        </w:tc>
      </w:tr>
      <w:tr w:rsidR="00DD2812" w:rsidRPr="00DD2812" w14:paraId="68C30F5A" w14:textId="77777777" w:rsidTr="00DD2812">
        <w:trPr>
          <w:tblCellSpacing w:w="15" w:type="dxa"/>
        </w:trPr>
        <w:tc>
          <w:tcPr>
            <w:tcW w:w="0" w:type="auto"/>
            <w:vAlign w:val="center"/>
            <w:hideMark/>
          </w:tcPr>
          <w:p w14:paraId="7EE83008" w14:textId="77777777" w:rsidR="00DD2812" w:rsidRPr="00DD2812" w:rsidRDefault="00DD2812" w:rsidP="00DD2812">
            <w:pPr>
              <w:spacing w:after="0"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Human error</w:t>
            </w:r>
          </w:p>
        </w:tc>
        <w:tc>
          <w:tcPr>
            <w:tcW w:w="0" w:type="auto"/>
            <w:vAlign w:val="center"/>
            <w:hideMark/>
          </w:tcPr>
          <w:p w14:paraId="2C879745" w14:textId="77777777" w:rsidR="00DD2812" w:rsidRPr="00DD2812" w:rsidRDefault="00DD2812" w:rsidP="00DD2812">
            <w:pPr>
              <w:spacing w:after="0"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Over-reliance on automated AI output</w:t>
            </w:r>
          </w:p>
        </w:tc>
      </w:tr>
    </w:tbl>
    <w:p w14:paraId="1E30CF02"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51823500"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Incident detection must expand beyond monitoring system metrics to include </w:t>
      </w:r>
      <w:r w:rsidRPr="00DD2812">
        <w:rPr>
          <w:rFonts w:ascii="Times New Roman" w:eastAsia="Times New Roman" w:hAnsi="Times New Roman" w:cs="Times New Roman"/>
          <w:b/>
          <w:bCs/>
          <w:kern w:val="0"/>
          <w14:ligatures w14:val="none"/>
        </w:rPr>
        <w:t>behavioral monitoring</w:t>
      </w:r>
      <w:r w:rsidRPr="00DD2812">
        <w:rPr>
          <w:rFonts w:ascii="Times New Roman" w:eastAsia="Times New Roman" w:hAnsi="Times New Roman" w:cs="Times New Roman"/>
          <w:kern w:val="0"/>
          <w14:ligatures w14:val="none"/>
        </w:rPr>
        <w:t>—tracking deviations in AI responses, factuality, or tone.</w:t>
      </w:r>
    </w:p>
    <w:p w14:paraId="0B382076"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40C59F">
          <v:rect id="_x0000_i1041" style="width:0;height:1.5pt" o:hralign="center" o:hrstd="t" o:hr="t" fillcolor="#a0a0a0" stroked="f"/>
        </w:pict>
      </w:r>
    </w:p>
    <w:p w14:paraId="03421215"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lastRenderedPageBreak/>
        <w:t>3. Increased Third-Party and Concentration Risk</w:t>
      </w:r>
    </w:p>
    <w:p w14:paraId="18BC607C"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GenAI relies heavily on external model providers (OpenAI, Anthropic, Azure, Google Cloud).</w:t>
      </w:r>
      <w:r w:rsidRPr="00DD2812">
        <w:rPr>
          <w:rFonts w:ascii="Times New Roman" w:eastAsia="Times New Roman" w:hAnsi="Times New Roman" w:cs="Times New Roman"/>
          <w:kern w:val="0"/>
          <w14:ligatures w14:val="none"/>
        </w:rPr>
        <w:br/>
        <w:t xml:space="preserve">These dependencies introduce new forms of </w:t>
      </w:r>
      <w:r w:rsidRPr="00DD2812">
        <w:rPr>
          <w:rFonts w:ascii="Times New Roman" w:eastAsia="Times New Roman" w:hAnsi="Times New Roman" w:cs="Times New Roman"/>
          <w:b/>
          <w:bCs/>
          <w:kern w:val="0"/>
          <w14:ligatures w14:val="none"/>
        </w:rPr>
        <w:t>operational exposure:</w:t>
      </w:r>
    </w:p>
    <w:p w14:paraId="0DCE3903" w14:textId="77777777" w:rsidR="00DD2812" w:rsidRPr="00DD2812" w:rsidRDefault="00DD2812" w:rsidP="00DD28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Model updates outside the bank’s control</w:t>
      </w:r>
    </w:p>
    <w:p w14:paraId="3B6DE8E7" w14:textId="77777777" w:rsidR="00DD2812" w:rsidRPr="00DD2812" w:rsidRDefault="00DD2812" w:rsidP="00DD28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API instability or latency during high-load periods</w:t>
      </w:r>
    </w:p>
    <w:p w14:paraId="028CC455" w14:textId="77777777" w:rsidR="00DD2812" w:rsidRPr="00DD2812" w:rsidRDefault="00DD2812" w:rsidP="00DD281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Legal, jurisdictional, or ethical risks in multi-cloud environments</w:t>
      </w:r>
    </w:p>
    <w:p w14:paraId="6D549F42"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626E9186"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Resilience programs must include </w:t>
      </w:r>
      <w:r w:rsidRPr="00DD2812">
        <w:rPr>
          <w:rFonts w:ascii="Times New Roman" w:eastAsia="Times New Roman" w:hAnsi="Times New Roman" w:cs="Times New Roman"/>
          <w:b/>
          <w:bCs/>
          <w:kern w:val="0"/>
          <w14:ligatures w14:val="none"/>
        </w:rPr>
        <w:t>AI supply-chain governance</w:t>
      </w:r>
      <w:r w:rsidRPr="00DD2812">
        <w:rPr>
          <w:rFonts w:ascii="Times New Roman" w:eastAsia="Times New Roman" w:hAnsi="Times New Roman" w:cs="Times New Roman"/>
          <w:kern w:val="0"/>
          <w14:ligatures w14:val="none"/>
        </w:rPr>
        <w:t xml:space="preserve">, contractual </w:t>
      </w:r>
      <w:r w:rsidRPr="00DD2812">
        <w:rPr>
          <w:rFonts w:ascii="Times New Roman" w:eastAsia="Times New Roman" w:hAnsi="Times New Roman" w:cs="Times New Roman"/>
          <w:b/>
          <w:bCs/>
          <w:kern w:val="0"/>
          <w14:ligatures w14:val="none"/>
        </w:rPr>
        <w:t>change-notification SLAs</w:t>
      </w:r>
      <w:r w:rsidRPr="00DD2812">
        <w:rPr>
          <w:rFonts w:ascii="Times New Roman" w:eastAsia="Times New Roman" w:hAnsi="Times New Roman" w:cs="Times New Roman"/>
          <w:kern w:val="0"/>
          <w14:ligatures w14:val="none"/>
        </w:rPr>
        <w:t xml:space="preserve">, and </w:t>
      </w:r>
      <w:r w:rsidRPr="00DD2812">
        <w:rPr>
          <w:rFonts w:ascii="Times New Roman" w:eastAsia="Times New Roman" w:hAnsi="Times New Roman" w:cs="Times New Roman"/>
          <w:b/>
          <w:bCs/>
          <w:kern w:val="0"/>
          <w14:ligatures w14:val="none"/>
        </w:rPr>
        <w:t>fallback strategies</w:t>
      </w:r>
      <w:r w:rsidRPr="00DD2812">
        <w:rPr>
          <w:rFonts w:ascii="Times New Roman" w:eastAsia="Times New Roman" w:hAnsi="Times New Roman" w:cs="Times New Roman"/>
          <w:kern w:val="0"/>
          <w14:ligatures w14:val="none"/>
        </w:rPr>
        <w:t xml:space="preserve"> (e.g., model redundancy, “last-known-good” version storage).</w:t>
      </w:r>
    </w:p>
    <w:p w14:paraId="46D1BDD6"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EA0FFF">
          <v:rect id="_x0000_i1042" style="width:0;height:1.5pt" o:hralign="center" o:hrstd="t" o:hr="t" fillcolor="#a0a0a0" stroked="f"/>
        </w:pict>
      </w:r>
    </w:p>
    <w:p w14:paraId="776C93C1"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4. Human Knowledge Erosion</w:t>
      </w:r>
    </w:p>
    <w:p w14:paraId="1B6D4B3A"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When AI automates critical processes, institutional knowledge can decay.</w:t>
      </w:r>
      <w:r w:rsidRPr="00DD2812">
        <w:rPr>
          <w:rFonts w:ascii="Times New Roman" w:eastAsia="Times New Roman" w:hAnsi="Times New Roman" w:cs="Times New Roman"/>
          <w:kern w:val="0"/>
          <w14:ligatures w14:val="none"/>
        </w:rPr>
        <w:br/>
        <w:t>If the AI system fails, the human operators may lack the context or skill to recover operations manually.</w:t>
      </w:r>
      <w:r w:rsidRPr="00DD2812">
        <w:rPr>
          <w:rFonts w:ascii="Times New Roman" w:eastAsia="Times New Roman" w:hAnsi="Times New Roman" w:cs="Times New Roman"/>
          <w:kern w:val="0"/>
          <w14:ligatures w14:val="none"/>
        </w:rPr>
        <w:br/>
        <w:t xml:space="preserve">This risk compounds over time as </w:t>
      </w:r>
      <w:r w:rsidRPr="00DD2812">
        <w:rPr>
          <w:rFonts w:ascii="Times New Roman" w:eastAsia="Times New Roman" w:hAnsi="Times New Roman" w:cs="Times New Roman"/>
          <w:b/>
          <w:bCs/>
          <w:kern w:val="0"/>
          <w14:ligatures w14:val="none"/>
        </w:rPr>
        <w:t>AI dependency deepens</w:t>
      </w:r>
      <w:r w:rsidRPr="00DD2812">
        <w:rPr>
          <w:rFonts w:ascii="Times New Roman" w:eastAsia="Times New Roman" w:hAnsi="Times New Roman" w:cs="Times New Roman"/>
          <w:kern w:val="0"/>
          <w14:ligatures w14:val="none"/>
        </w:rPr>
        <w:t>.</w:t>
      </w:r>
    </w:p>
    <w:p w14:paraId="4AEBAA24"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4DEAF826"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Resilience programs must explicitly address </w:t>
      </w:r>
      <w:r w:rsidRPr="00DD2812">
        <w:rPr>
          <w:rFonts w:ascii="Times New Roman" w:eastAsia="Times New Roman" w:hAnsi="Times New Roman" w:cs="Times New Roman"/>
          <w:b/>
          <w:bCs/>
          <w:kern w:val="0"/>
          <w14:ligatures w14:val="none"/>
        </w:rPr>
        <w:t>knowledge resilience</w:t>
      </w:r>
      <w:r w:rsidRPr="00DD2812">
        <w:rPr>
          <w:rFonts w:ascii="Times New Roman" w:eastAsia="Times New Roman" w:hAnsi="Times New Roman" w:cs="Times New Roman"/>
          <w:kern w:val="0"/>
          <w14:ligatures w14:val="none"/>
        </w:rPr>
        <w:t>:</w:t>
      </w:r>
    </w:p>
    <w:p w14:paraId="4A3EB82C" w14:textId="77777777" w:rsidR="00DD2812" w:rsidRPr="00DD2812" w:rsidRDefault="00DD2812" w:rsidP="00DD28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Regular manual-mode drills</w:t>
      </w:r>
    </w:p>
    <w:p w14:paraId="632C5F2D" w14:textId="77777777" w:rsidR="00DD2812" w:rsidRPr="00DD2812" w:rsidRDefault="00DD2812" w:rsidP="00DD28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Human-in-the-loop (HITL) checkpoints</w:t>
      </w:r>
    </w:p>
    <w:p w14:paraId="384C3078" w14:textId="77777777" w:rsidR="00DD2812" w:rsidRPr="00DD2812" w:rsidRDefault="00DD2812" w:rsidP="00DD281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Documented playbooks for non-AI fallback execution</w:t>
      </w:r>
    </w:p>
    <w:p w14:paraId="5DEC2D61"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747C0E">
          <v:rect id="_x0000_i1043" style="width:0;height:1.5pt" o:hralign="center" o:hrstd="t" o:hr="t" fillcolor="#a0a0a0" stroked="f"/>
        </w:pict>
      </w:r>
    </w:p>
    <w:p w14:paraId="4895CE82"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5. Regulatory and Governance Pressure</w:t>
      </w:r>
    </w:p>
    <w:p w14:paraId="36203D20"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Regulators are beginning to connect </w:t>
      </w:r>
      <w:r w:rsidRPr="00DD2812">
        <w:rPr>
          <w:rFonts w:ascii="Times New Roman" w:eastAsia="Times New Roman" w:hAnsi="Times New Roman" w:cs="Times New Roman"/>
          <w:b/>
          <w:bCs/>
          <w:kern w:val="0"/>
          <w14:ligatures w14:val="none"/>
        </w:rPr>
        <w:t>AI governance</w:t>
      </w:r>
      <w:r w:rsidRPr="00DD2812">
        <w:rPr>
          <w:rFonts w:ascii="Times New Roman" w:eastAsia="Times New Roman" w:hAnsi="Times New Roman" w:cs="Times New Roman"/>
          <w:kern w:val="0"/>
          <w14:ligatures w14:val="none"/>
        </w:rPr>
        <w:t xml:space="preserve"> with </w:t>
      </w:r>
      <w:r w:rsidRPr="00DD2812">
        <w:rPr>
          <w:rFonts w:ascii="Times New Roman" w:eastAsia="Times New Roman" w:hAnsi="Times New Roman" w:cs="Times New Roman"/>
          <w:b/>
          <w:bCs/>
          <w:kern w:val="0"/>
          <w14:ligatures w14:val="none"/>
        </w:rPr>
        <w:t>operational resilience</w:t>
      </w:r>
      <w:r w:rsidRPr="00DD2812">
        <w:rPr>
          <w:rFonts w:ascii="Times New Roman" w:eastAsia="Times New Roman" w:hAnsi="Times New Roman" w:cs="Times New Roman"/>
          <w:kern w:val="0"/>
          <w14:ligatures w14:val="none"/>
        </w:rPr>
        <w:t>:</w:t>
      </w:r>
    </w:p>
    <w:p w14:paraId="0DD5BDAF" w14:textId="77777777" w:rsidR="00DD2812" w:rsidRPr="00DD2812" w:rsidRDefault="00DD2812" w:rsidP="00DD28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b/>
          <w:bCs/>
          <w:kern w:val="0"/>
          <w14:ligatures w14:val="none"/>
        </w:rPr>
        <w:t>SR 11-7 (U.S.)</w:t>
      </w:r>
      <w:r w:rsidRPr="00DD2812">
        <w:rPr>
          <w:rFonts w:ascii="Times New Roman" w:eastAsia="Times New Roman" w:hAnsi="Times New Roman" w:cs="Times New Roman"/>
          <w:kern w:val="0"/>
          <w14:ligatures w14:val="none"/>
        </w:rPr>
        <w:t xml:space="preserve"> — model risk management principles now interpreted for AI.</w:t>
      </w:r>
    </w:p>
    <w:p w14:paraId="5BDA99DF" w14:textId="77777777" w:rsidR="00DD2812" w:rsidRPr="00DD2812" w:rsidRDefault="00DD2812" w:rsidP="00DD28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b/>
          <w:bCs/>
          <w:kern w:val="0"/>
          <w14:ligatures w14:val="none"/>
        </w:rPr>
        <w:t>DORA (EU)</w:t>
      </w:r>
      <w:r w:rsidRPr="00DD2812">
        <w:rPr>
          <w:rFonts w:ascii="Times New Roman" w:eastAsia="Times New Roman" w:hAnsi="Times New Roman" w:cs="Times New Roman"/>
          <w:kern w:val="0"/>
          <w14:ligatures w14:val="none"/>
        </w:rPr>
        <w:t xml:space="preserve"> — focuses on digital resilience, including third-party ICT dependencies.</w:t>
      </w:r>
    </w:p>
    <w:p w14:paraId="6C4DDBCC" w14:textId="77777777" w:rsidR="00DD2812" w:rsidRPr="00DD2812" w:rsidRDefault="00DD2812" w:rsidP="00DD28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b/>
          <w:bCs/>
          <w:kern w:val="0"/>
          <w14:ligatures w14:val="none"/>
        </w:rPr>
        <w:t>BCBS Principles (2023)</w:t>
      </w:r>
      <w:r w:rsidRPr="00DD2812">
        <w:rPr>
          <w:rFonts w:ascii="Times New Roman" w:eastAsia="Times New Roman" w:hAnsi="Times New Roman" w:cs="Times New Roman"/>
          <w:kern w:val="0"/>
          <w14:ligatures w14:val="none"/>
        </w:rPr>
        <w:t xml:space="preserve"> — embed AI governance into risk and control frameworks.</w:t>
      </w:r>
    </w:p>
    <w:p w14:paraId="01F60E82" w14:textId="77777777" w:rsidR="00DD2812" w:rsidRPr="00DD2812" w:rsidRDefault="00DD2812" w:rsidP="00DD281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b/>
          <w:bCs/>
          <w:kern w:val="0"/>
          <w14:ligatures w14:val="none"/>
        </w:rPr>
        <w:t>NIST AI RMF</w:t>
      </w:r>
      <w:r w:rsidRPr="00DD2812">
        <w:rPr>
          <w:rFonts w:ascii="Times New Roman" w:eastAsia="Times New Roman" w:hAnsi="Times New Roman" w:cs="Times New Roman"/>
          <w:kern w:val="0"/>
          <w14:ligatures w14:val="none"/>
        </w:rPr>
        <w:t xml:space="preserve"> — establishes “trustworthy AI” as an operational goal.</w:t>
      </w:r>
    </w:p>
    <w:p w14:paraId="57974C32"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6252F221"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lastRenderedPageBreak/>
        <w:t xml:space="preserve">Resilience programs must align with </w:t>
      </w:r>
      <w:r w:rsidRPr="00DD2812">
        <w:rPr>
          <w:rFonts w:ascii="Times New Roman" w:eastAsia="Times New Roman" w:hAnsi="Times New Roman" w:cs="Times New Roman"/>
          <w:i/>
          <w:iCs/>
          <w:kern w:val="0"/>
          <w14:ligatures w14:val="none"/>
        </w:rPr>
        <w:t>model risk management</w:t>
      </w:r>
      <w:r w:rsidRPr="00DD2812">
        <w:rPr>
          <w:rFonts w:ascii="Times New Roman" w:eastAsia="Times New Roman" w:hAnsi="Times New Roman" w:cs="Times New Roman"/>
          <w:kern w:val="0"/>
          <w14:ligatures w14:val="none"/>
        </w:rPr>
        <w:t xml:space="preserve">, </w:t>
      </w:r>
      <w:r w:rsidRPr="00DD2812">
        <w:rPr>
          <w:rFonts w:ascii="Times New Roman" w:eastAsia="Times New Roman" w:hAnsi="Times New Roman" w:cs="Times New Roman"/>
          <w:i/>
          <w:iCs/>
          <w:kern w:val="0"/>
          <w14:ligatures w14:val="none"/>
        </w:rPr>
        <w:t>AI ethics</w:t>
      </w:r>
      <w:r w:rsidRPr="00DD2812">
        <w:rPr>
          <w:rFonts w:ascii="Times New Roman" w:eastAsia="Times New Roman" w:hAnsi="Times New Roman" w:cs="Times New Roman"/>
          <w:kern w:val="0"/>
          <w14:ligatures w14:val="none"/>
        </w:rPr>
        <w:t xml:space="preserve">, and </w:t>
      </w:r>
      <w:r w:rsidRPr="00DD2812">
        <w:rPr>
          <w:rFonts w:ascii="Times New Roman" w:eastAsia="Times New Roman" w:hAnsi="Times New Roman" w:cs="Times New Roman"/>
          <w:i/>
          <w:iCs/>
          <w:kern w:val="0"/>
          <w14:ligatures w14:val="none"/>
        </w:rPr>
        <w:t>third-party oversight</w:t>
      </w:r>
      <w:r w:rsidRPr="00DD2812">
        <w:rPr>
          <w:rFonts w:ascii="Times New Roman" w:eastAsia="Times New Roman" w:hAnsi="Times New Roman" w:cs="Times New Roman"/>
          <w:kern w:val="0"/>
          <w14:ligatures w14:val="none"/>
        </w:rPr>
        <w:t xml:space="preserve"> functions to satisfy regulatory expectations.</w:t>
      </w:r>
      <w:r w:rsidRPr="00DD2812">
        <w:rPr>
          <w:rFonts w:ascii="Times New Roman" w:eastAsia="Times New Roman" w:hAnsi="Times New Roman" w:cs="Times New Roman"/>
          <w:kern w:val="0"/>
          <w14:ligatures w14:val="none"/>
        </w:rPr>
        <w:br/>
        <w:t xml:space="preserve">This requires </w:t>
      </w:r>
      <w:r w:rsidRPr="00DD2812">
        <w:rPr>
          <w:rFonts w:ascii="Times New Roman" w:eastAsia="Times New Roman" w:hAnsi="Times New Roman" w:cs="Times New Roman"/>
          <w:b/>
          <w:bCs/>
          <w:kern w:val="0"/>
          <w14:ligatures w14:val="none"/>
        </w:rPr>
        <w:t>cross-functional governance</w:t>
      </w:r>
      <w:r w:rsidRPr="00DD2812">
        <w:rPr>
          <w:rFonts w:ascii="Times New Roman" w:eastAsia="Times New Roman" w:hAnsi="Times New Roman" w:cs="Times New Roman"/>
          <w:kern w:val="0"/>
          <w14:ligatures w14:val="none"/>
        </w:rPr>
        <w:t>—Resilience, AI Risk, Model Validation, and Tech Ops must operate under one framework.</w:t>
      </w:r>
    </w:p>
    <w:p w14:paraId="231FD646"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C81DCC">
          <v:rect id="_x0000_i1044" style="width:0;height:1.5pt" o:hralign="center" o:hrstd="t" o:hr="t" fillcolor="#a0a0a0" stroked="f"/>
        </w:pict>
      </w:r>
    </w:p>
    <w:p w14:paraId="176BFFB1"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6. Dynamic Model Behavior and Drift</w:t>
      </w:r>
    </w:p>
    <w:p w14:paraId="253CEEFC"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GenAI models evolve continuously—through retraining, fine-tuning, or provider updates.</w:t>
      </w:r>
      <w:r w:rsidRPr="00DD2812">
        <w:rPr>
          <w:rFonts w:ascii="Times New Roman" w:eastAsia="Times New Roman" w:hAnsi="Times New Roman" w:cs="Times New Roman"/>
          <w:kern w:val="0"/>
          <w14:ligatures w14:val="none"/>
        </w:rPr>
        <w:br/>
        <w:t xml:space="preserve">This creates </w:t>
      </w:r>
      <w:r w:rsidRPr="00DD2812">
        <w:rPr>
          <w:rFonts w:ascii="Times New Roman" w:eastAsia="Times New Roman" w:hAnsi="Times New Roman" w:cs="Times New Roman"/>
          <w:b/>
          <w:bCs/>
          <w:kern w:val="0"/>
          <w14:ligatures w14:val="none"/>
        </w:rPr>
        <w:t>non-static risk</w:t>
      </w:r>
      <w:r w:rsidRPr="00DD2812">
        <w:rPr>
          <w:rFonts w:ascii="Times New Roman" w:eastAsia="Times New Roman" w:hAnsi="Times New Roman" w:cs="Times New Roman"/>
          <w:kern w:val="0"/>
          <w14:ligatures w14:val="none"/>
        </w:rPr>
        <w:t>, meaning controls that worked yesterday may fail tomorrow.</w:t>
      </w:r>
    </w:p>
    <w:p w14:paraId="2DA9108A"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49EC538D"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Resilience programs must:</w:t>
      </w:r>
    </w:p>
    <w:p w14:paraId="0A4E24C3" w14:textId="77777777" w:rsidR="00DD2812" w:rsidRPr="00DD2812" w:rsidRDefault="00DD2812" w:rsidP="00DD28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Implement </w:t>
      </w:r>
      <w:r w:rsidRPr="00DD2812">
        <w:rPr>
          <w:rFonts w:ascii="Times New Roman" w:eastAsia="Times New Roman" w:hAnsi="Times New Roman" w:cs="Times New Roman"/>
          <w:b/>
          <w:bCs/>
          <w:kern w:val="0"/>
          <w14:ligatures w14:val="none"/>
        </w:rPr>
        <w:t>drift detection</w:t>
      </w:r>
      <w:r w:rsidRPr="00DD2812">
        <w:rPr>
          <w:rFonts w:ascii="Times New Roman" w:eastAsia="Times New Roman" w:hAnsi="Times New Roman" w:cs="Times New Roman"/>
          <w:kern w:val="0"/>
          <w14:ligatures w14:val="none"/>
        </w:rPr>
        <w:t xml:space="preserve"> and version tracking.</w:t>
      </w:r>
    </w:p>
    <w:p w14:paraId="72E50CD3" w14:textId="77777777" w:rsidR="00DD2812" w:rsidRPr="00DD2812" w:rsidRDefault="00DD2812" w:rsidP="00DD28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Maintain </w:t>
      </w:r>
      <w:r w:rsidRPr="00DD2812">
        <w:rPr>
          <w:rFonts w:ascii="Times New Roman" w:eastAsia="Times New Roman" w:hAnsi="Times New Roman" w:cs="Times New Roman"/>
          <w:b/>
          <w:bCs/>
          <w:kern w:val="0"/>
          <w14:ligatures w14:val="none"/>
        </w:rPr>
        <w:t>golden datasets</w:t>
      </w:r>
      <w:r w:rsidRPr="00DD2812">
        <w:rPr>
          <w:rFonts w:ascii="Times New Roman" w:eastAsia="Times New Roman" w:hAnsi="Times New Roman" w:cs="Times New Roman"/>
          <w:kern w:val="0"/>
          <w14:ligatures w14:val="none"/>
        </w:rPr>
        <w:t xml:space="preserve"> to benchmark expected outputs.</w:t>
      </w:r>
    </w:p>
    <w:p w14:paraId="5829FF80" w14:textId="77777777" w:rsidR="00DD2812" w:rsidRPr="00DD2812" w:rsidRDefault="00DD2812" w:rsidP="00DD281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Conduct </w:t>
      </w:r>
      <w:r w:rsidRPr="00DD2812">
        <w:rPr>
          <w:rFonts w:ascii="Times New Roman" w:eastAsia="Times New Roman" w:hAnsi="Times New Roman" w:cs="Times New Roman"/>
          <w:b/>
          <w:bCs/>
          <w:kern w:val="0"/>
          <w14:ligatures w14:val="none"/>
        </w:rPr>
        <w:t>canary or shadow testing</w:t>
      </w:r>
      <w:r w:rsidRPr="00DD2812">
        <w:rPr>
          <w:rFonts w:ascii="Times New Roman" w:eastAsia="Times New Roman" w:hAnsi="Times New Roman" w:cs="Times New Roman"/>
          <w:kern w:val="0"/>
          <w14:ligatures w14:val="none"/>
        </w:rPr>
        <w:t xml:space="preserve"> to identify drift before it impacts production.</w:t>
      </w:r>
    </w:p>
    <w:p w14:paraId="5E3BAD49"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2BE690">
          <v:rect id="_x0000_i1045" style="width:0;height:1.5pt" o:hralign="center" o:hrstd="t" o:hr="t" fillcolor="#a0a0a0" stroked="f"/>
        </w:pict>
      </w:r>
    </w:p>
    <w:p w14:paraId="3273B6EA"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7. Ethical and Reputational Resilience</w:t>
      </w:r>
    </w:p>
    <w:p w14:paraId="1C3D1058"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A GenAI model can be </w:t>
      </w:r>
      <w:r w:rsidRPr="00DD2812">
        <w:rPr>
          <w:rFonts w:ascii="Times New Roman" w:eastAsia="Times New Roman" w:hAnsi="Times New Roman" w:cs="Times New Roman"/>
          <w:i/>
          <w:iCs/>
          <w:kern w:val="0"/>
          <w14:ligatures w14:val="none"/>
        </w:rPr>
        <w:t>technically functional</w:t>
      </w:r>
      <w:r w:rsidRPr="00DD2812">
        <w:rPr>
          <w:rFonts w:ascii="Times New Roman" w:eastAsia="Times New Roman" w:hAnsi="Times New Roman" w:cs="Times New Roman"/>
          <w:kern w:val="0"/>
          <w14:ligatures w14:val="none"/>
        </w:rPr>
        <w:t xml:space="preserve"> yet cause brand or regulatory harm (e.g., biased or inappropriate outputs).</w:t>
      </w:r>
      <w:r w:rsidRPr="00DD2812">
        <w:rPr>
          <w:rFonts w:ascii="Times New Roman" w:eastAsia="Times New Roman" w:hAnsi="Times New Roman" w:cs="Times New Roman"/>
          <w:kern w:val="0"/>
          <w14:ligatures w14:val="none"/>
        </w:rPr>
        <w:br/>
        <w:t xml:space="preserve">Resilience, therefore, must include </w:t>
      </w:r>
      <w:r w:rsidRPr="00DD2812">
        <w:rPr>
          <w:rFonts w:ascii="Times New Roman" w:eastAsia="Times New Roman" w:hAnsi="Times New Roman" w:cs="Times New Roman"/>
          <w:b/>
          <w:bCs/>
          <w:kern w:val="0"/>
          <w14:ligatures w14:val="none"/>
        </w:rPr>
        <w:t>reputation protection and ethical safeguards.</w:t>
      </w:r>
    </w:p>
    <w:p w14:paraId="6DA8B192"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7BB11151"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Incorporate </w:t>
      </w:r>
      <w:r w:rsidRPr="00DD2812">
        <w:rPr>
          <w:rFonts w:ascii="Times New Roman" w:eastAsia="Times New Roman" w:hAnsi="Times New Roman" w:cs="Times New Roman"/>
          <w:b/>
          <w:bCs/>
          <w:kern w:val="0"/>
          <w14:ligatures w14:val="none"/>
        </w:rPr>
        <w:t>content filters</w:t>
      </w:r>
      <w:r w:rsidRPr="00DD2812">
        <w:rPr>
          <w:rFonts w:ascii="Times New Roman" w:eastAsia="Times New Roman" w:hAnsi="Times New Roman" w:cs="Times New Roman"/>
          <w:kern w:val="0"/>
          <w14:ligatures w14:val="none"/>
        </w:rPr>
        <w:t xml:space="preserve">, </w:t>
      </w:r>
      <w:r w:rsidRPr="00DD2812">
        <w:rPr>
          <w:rFonts w:ascii="Times New Roman" w:eastAsia="Times New Roman" w:hAnsi="Times New Roman" w:cs="Times New Roman"/>
          <w:b/>
          <w:bCs/>
          <w:kern w:val="0"/>
          <w14:ligatures w14:val="none"/>
        </w:rPr>
        <w:t>bias audits</w:t>
      </w:r>
      <w:r w:rsidRPr="00DD2812">
        <w:rPr>
          <w:rFonts w:ascii="Times New Roman" w:eastAsia="Times New Roman" w:hAnsi="Times New Roman" w:cs="Times New Roman"/>
          <w:kern w:val="0"/>
          <w14:ligatures w14:val="none"/>
        </w:rPr>
        <w:t xml:space="preserve">, and </w:t>
      </w:r>
      <w:r w:rsidRPr="00DD2812">
        <w:rPr>
          <w:rFonts w:ascii="Times New Roman" w:eastAsia="Times New Roman" w:hAnsi="Times New Roman" w:cs="Times New Roman"/>
          <w:b/>
          <w:bCs/>
          <w:kern w:val="0"/>
          <w14:ligatures w14:val="none"/>
        </w:rPr>
        <w:t>ethical escalation protocols</w:t>
      </w:r>
      <w:r w:rsidRPr="00DD2812">
        <w:rPr>
          <w:rFonts w:ascii="Times New Roman" w:eastAsia="Times New Roman" w:hAnsi="Times New Roman" w:cs="Times New Roman"/>
          <w:kern w:val="0"/>
          <w14:ligatures w14:val="none"/>
        </w:rPr>
        <w:t xml:space="preserve"> into resilience runbooks.</w:t>
      </w:r>
      <w:r w:rsidRPr="00DD2812">
        <w:rPr>
          <w:rFonts w:ascii="Times New Roman" w:eastAsia="Times New Roman" w:hAnsi="Times New Roman" w:cs="Times New Roman"/>
          <w:kern w:val="0"/>
          <w14:ligatures w14:val="none"/>
        </w:rPr>
        <w:br/>
        <w:t>Crisis management plans must cover reputational scenarios (e.g., “AI-generated misinformation incident”).</w:t>
      </w:r>
    </w:p>
    <w:p w14:paraId="52F24430"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38F8C7">
          <v:rect id="_x0000_i1046" style="width:0;height:1.5pt" o:hralign="center" o:hrstd="t" o:hr="t" fillcolor="#a0a0a0" stroked="f"/>
        </w:pict>
      </w:r>
    </w:p>
    <w:p w14:paraId="332ED7B4"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8. Data Dependency and Lineage Complexity</w:t>
      </w:r>
    </w:p>
    <w:p w14:paraId="2715EE4E"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GenAI models amplify data dependency — relying on diverse sources and real-time ingestion.</w:t>
      </w:r>
      <w:r w:rsidRPr="00DD2812">
        <w:rPr>
          <w:rFonts w:ascii="Times New Roman" w:eastAsia="Times New Roman" w:hAnsi="Times New Roman" w:cs="Times New Roman"/>
          <w:kern w:val="0"/>
          <w14:ligatures w14:val="none"/>
        </w:rPr>
        <w:br/>
        <w:t>Loss, corruption, or drift in these data feeds can silently corrupt AI performance.</w:t>
      </w:r>
    </w:p>
    <w:p w14:paraId="0F63FEFB"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0A399218"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lastRenderedPageBreak/>
        <w:t>Resilience programs should expand data continuity controls:</w:t>
      </w:r>
    </w:p>
    <w:p w14:paraId="5DA64AF4" w14:textId="77777777" w:rsidR="00DD2812" w:rsidRPr="00DD2812" w:rsidRDefault="00DD2812" w:rsidP="00DD2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Implement </w:t>
      </w:r>
      <w:r w:rsidRPr="00DD2812">
        <w:rPr>
          <w:rFonts w:ascii="Times New Roman" w:eastAsia="Times New Roman" w:hAnsi="Times New Roman" w:cs="Times New Roman"/>
          <w:b/>
          <w:bCs/>
          <w:kern w:val="0"/>
          <w14:ligatures w14:val="none"/>
        </w:rPr>
        <w:t>lineage tracking</w:t>
      </w:r>
      <w:r w:rsidRPr="00DD2812">
        <w:rPr>
          <w:rFonts w:ascii="Times New Roman" w:eastAsia="Times New Roman" w:hAnsi="Times New Roman" w:cs="Times New Roman"/>
          <w:kern w:val="0"/>
          <w14:ligatures w14:val="none"/>
        </w:rPr>
        <w:t xml:space="preserve"> and data validation before model ingestion.</w:t>
      </w:r>
    </w:p>
    <w:p w14:paraId="4F96613C" w14:textId="77777777" w:rsidR="00DD2812" w:rsidRPr="00DD2812" w:rsidRDefault="00DD2812" w:rsidP="00DD281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Establish </w:t>
      </w:r>
      <w:r w:rsidRPr="00DD2812">
        <w:rPr>
          <w:rFonts w:ascii="Times New Roman" w:eastAsia="Times New Roman" w:hAnsi="Times New Roman" w:cs="Times New Roman"/>
          <w:b/>
          <w:bCs/>
          <w:kern w:val="0"/>
          <w14:ligatures w14:val="none"/>
        </w:rPr>
        <w:t>data fallback feeds</w:t>
      </w:r>
      <w:r w:rsidRPr="00DD2812">
        <w:rPr>
          <w:rFonts w:ascii="Times New Roman" w:eastAsia="Times New Roman" w:hAnsi="Times New Roman" w:cs="Times New Roman"/>
          <w:kern w:val="0"/>
          <w14:ligatures w14:val="none"/>
        </w:rPr>
        <w:t xml:space="preserve"> or “golden source” restoration points.</w:t>
      </w:r>
    </w:p>
    <w:p w14:paraId="571D1888"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ACDBA9">
          <v:rect id="_x0000_i1047" style="width:0;height:1.5pt" o:hralign="center" o:hrstd="t" o:hr="t" fillcolor="#a0a0a0" stroked="f"/>
        </w:pict>
      </w:r>
    </w:p>
    <w:p w14:paraId="1242FC2A"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9. Testing, Simulation, and Tabletop Expansion</w:t>
      </w:r>
    </w:p>
    <w:p w14:paraId="2ED09A2C"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Traditional tabletop exercises focus on physical or system outages.</w:t>
      </w:r>
      <w:r w:rsidRPr="00DD2812">
        <w:rPr>
          <w:rFonts w:ascii="Times New Roman" w:eastAsia="Times New Roman" w:hAnsi="Times New Roman" w:cs="Times New Roman"/>
          <w:kern w:val="0"/>
          <w14:ligatures w14:val="none"/>
        </w:rPr>
        <w:br/>
        <w:t xml:space="preserve">With GenAI, exercises must simulate </w:t>
      </w:r>
      <w:r w:rsidRPr="00DD2812">
        <w:rPr>
          <w:rFonts w:ascii="Times New Roman" w:eastAsia="Times New Roman" w:hAnsi="Times New Roman" w:cs="Times New Roman"/>
          <w:b/>
          <w:bCs/>
          <w:kern w:val="0"/>
          <w14:ligatures w14:val="none"/>
        </w:rPr>
        <w:t>quality degradation events</w:t>
      </w:r>
      <w:r w:rsidRPr="00DD2812">
        <w:rPr>
          <w:rFonts w:ascii="Times New Roman" w:eastAsia="Times New Roman" w:hAnsi="Times New Roman" w:cs="Times New Roman"/>
          <w:kern w:val="0"/>
          <w14:ligatures w14:val="none"/>
        </w:rPr>
        <w:t>:</w:t>
      </w:r>
    </w:p>
    <w:p w14:paraId="13B74555" w14:textId="77777777" w:rsidR="00DD2812" w:rsidRPr="00DD2812" w:rsidRDefault="00DD2812" w:rsidP="00DD28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Hallucination spikes</w:t>
      </w:r>
    </w:p>
    <w:p w14:paraId="78EB7BF5" w14:textId="77777777" w:rsidR="00DD2812" w:rsidRPr="00DD2812" w:rsidRDefault="00DD2812" w:rsidP="00DD28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Model bias under stress</w:t>
      </w:r>
    </w:p>
    <w:p w14:paraId="7CFF5B0A" w14:textId="77777777" w:rsidR="00DD2812" w:rsidRPr="00DD2812" w:rsidRDefault="00DD2812" w:rsidP="00DD281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Provider API disruption</w:t>
      </w:r>
    </w:p>
    <w:p w14:paraId="6B548458"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24660B99"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Develop an </w:t>
      </w:r>
      <w:r w:rsidRPr="00DD2812">
        <w:rPr>
          <w:rFonts w:ascii="Times New Roman" w:eastAsia="Times New Roman" w:hAnsi="Times New Roman" w:cs="Times New Roman"/>
          <w:b/>
          <w:bCs/>
          <w:kern w:val="0"/>
          <w14:ligatures w14:val="none"/>
        </w:rPr>
        <w:t>AI-specific scenario catalog</w:t>
      </w:r>
      <w:r w:rsidRPr="00DD2812">
        <w:rPr>
          <w:rFonts w:ascii="Times New Roman" w:eastAsia="Times New Roman" w:hAnsi="Times New Roman" w:cs="Times New Roman"/>
          <w:kern w:val="0"/>
          <w14:ligatures w14:val="none"/>
        </w:rPr>
        <w:t xml:space="preserve"> within resilience testing programs, ensuring cross-functional teams rehearse both </w:t>
      </w:r>
      <w:r w:rsidRPr="00DD2812">
        <w:rPr>
          <w:rFonts w:ascii="Times New Roman" w:eastAsia="Times New Roman" w:hAnsi="Times New Roman" w:cs="Times New Roman"/>
          <w:i/>
          <w:iCs/>
          <w:kern w:val="0"/>
          <w14:ligatures w14:val="none"/>
        </w:rPr>
        <w:t>technical</w:t>
      </w:r>
      <w:r w:rsidRPr="00DD2812">
        <w:rPr>
          <w:rFonts w:ascii="Times New Roman" w:eastAsia="Times New Roman" w:hAnsi="Times New Roman" w:cs="Times New Roman"/>
          <w:kern w:val="0"/>
          <w14:ligatures w14:val="none"/>
        </w:rPr>
        <w:t xml:space="preserve"> and </w:t>
      </w:r>
      <w:r w:rsidRPr="00DD2812">
        <w:rPr>
          <w:rFonts w:ascii="Times New Roman" w:eastAsia="Times New Roman" w:hAnsi="Times New Roman" w:cs="Times New Roman"/>
          <w:i/>
          <w:iCs/>
          <w:kern w:val="0"/>
          <w14:ligatures w14:val="none"/>
        </w:rPr>
        <w:t>decision-level</w:t>
      </w:r>
      <w:r w:rsidRPr="00DD2812">
        <w:rPr>
          <w:rFonts w:ascii="Times New Roman" w:eastAsia="Times New Roman" w:hAnsi="Times New Roman" w:cs="Times New Roman"/>
          <w:kern w:val="0"/>
          <w14:ligatures w14:val="none"/>
        </w:rPr>
        <w:t xml:space="preserve"> failure responses.</w:t>
      </w:r>
    </w:p>
    <w:p w14:paraId="79D7A826"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73B56A">
          <v:rect id="_x0000_i1048" style="width:0;height:1.5pt" o:hralign="center" o:hrstd="t" o:hr="t" fillcolor="#a0a0a0" stroked="f"/>
        </w:pict>
      </w:r>
    </w:p>
    <w:p w14:paraId="615AA327"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10. Cross-Functional Convergence</w:t>
      </w:r>
    </w:p>
    <w:p w14:paraId="6D31F7FD"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Finally, GenAI collapses traditional boundaries between </w:t>
      </w:r>
      <w:r w:rsidRPr="00DD2812">
        <w:rPr>
          <w:rFonts w:ascii="Times New Roman" w:eastAsia="Times New Roman" w:hAnsi="Times New Roman" w:cs="Times New Roman"/>
          <w:i/>
          <w:iCs/>
          <w:kern w:val="0"/>
          <w14:ligatures w14:val="none"/>
        </w:rPr>
        <w:t>Risk, Ops, Tech,</w:t>
      </w:r>
      <w:r w:rsidRPr="00DD2812">
        <w:rPr>
          <w:rFonts w:ascii="Times New Roman" w:eastAsia="Times New Roman" w:hAnsi="Times New Roman" w:cs="Times New Roman"/>
          <w:kern w:val="0"/>
          <w14:ligatures w14:val="none"/>
        </w:rPr>
        <w:t xml:space="preserve"> and </w:t>
      </w:r>
      <w:r w:rsidRPr="00DD2812">
        <w:rPr>
          <w:rFonts w:ascii="Times New Roman" w:eastAsia="Times New Roman" w:hAnsi="Times New Roman" w:cs="Times New Roman"/>
          <w:i/>
          <w:iCs/>
          <w:kern w:val="0"/>
          <w14:ligatures w14:val="none"/>
        </w:rPr>
        <w:t>Business Functions.</w:t>
      </w:r>
      <w:r w:rsidRPr="00DD2812">
        <w:rPr>
          <w:rFonts w:ascii="Times New Roman" w:eastAsia="Times New Roman" w:hAnsi="Times New Roman" w:cs="Times New Roman"/>
          <w:kern w:val="0"/>
          <w14:ligatures w14:val="none"/>
        </w:rPr>
        <w:br/>
        <w:t>A drift or bias event can simultaneously affect:</w:t>
      </w:r>
    </w:p>
    <w:p w14:paraId="3103A989" w14:textId="77777777" w:rsidR="00DD2812" w:rsidRPr="00DD2812" w:rsidRDefault="00DD2812" w:rsidP="00DD28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Operational continuity</w:t>
      </w:r>
    </w:p>
    <w:p w14:paraId="748BB3B9" w14:textId="77777777" w:rsidR="00DD2812" w:rsidRPr="00DD2812" w:rsidRDefault="00DD2812" w:rsidP="00DD28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Model risk metrics</w:t>
      </w:r>
    </w:p>
    <w:p w14:paraId="2E7AC0EF" w14:textId="77777777" w:rsidR="00DD2812" w:rsidRPr="00DD2812" w:rsidRDefault="00DD2812" w:rsidP="00DD28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Compliance thresholds</w:t>
      </w:r>
    </w:p>
    <w:p w14:paraId="36486D10" w14:textId="77777777" w:rsidR="00DD2812" w:rsidRPr="00DD2812" w:rsidRDefault="00DD2812" w:rsidP="00DD281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Client communications</w:t>
      </w:r>
    </w:p>
    <w:p w14:paraId="138CC94B"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Implication:</w:t>
      </w:r>
    </w:p>
    <w:p w14:paraId="1B130ADB" w14:textId="77777777" w:rsidR="00DD2812" w:rsidRPr="00DD2812" w:rsidRDefault="00DD2812" w:rsidP="00DD2812">
      <w:pPr>
        <w:spacing w:before="100"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 xml:space="preserve">Corporations must implement a </w:t>
      </w:r>
      <w:r w:rsidRPr="00DD2812">
        <w:rPr>
          <w:rFonts w:ascii="Times New Roman" w:eastAsia="Times New Roman" w:hAnsi="Times New Roman" w:cs="Times New Roman"/>
          <w:b/>
          <w:bCs/>
          <w:kern w:val="0"/>
          <w14:ligatures w14:val="none"/>
        </w:rPr>
        <w:t>shared governance layer</w:t>
      </w:r>
      <w:r w:rsidRPr="00DD2812">
        <w:rPr>
          <w:rFonts w:ascii="Times New Roman" w:eastAsia="Times New Roman" w:hAnsi="Times New Roman" w:cs="Times New Roman"/>
          <w:kern w:val="0"/>
          <w14:ligatures w14:val="none"/>
        </w:rPr>
        <w:t xml:space="preserve"> that unites these disciplines under an </w:t>
      </w:r>
      <w:r w:rsidRPr="00DD2812">
        <w:rPr>
          <w:rFonts w:ascii="Times New Roman" w:eastAsia="Times New Roman" w:hAnsi="Times New Roman" w:cs="Times New Roman"/>
          <w:b/>
          <w:bCs/>
          <w:kern w:val="0"/>
          <w14:ligatures w14:val="none"/>
        </w:rPr>
        <w:t>Enterprise Operating Model (RASCI)</w:t>
      </w:r>
      <w:r w:rsidRPr="00DD2812">
        <w:rPr>
          <w:rFonts w:ascii="Times New Roman" w:eastAsia="Times New Roman" w:hAnsi="Times New Roman" w:cs="Times New Roman"/>
          <w:kern w:val="0"/>
          <w14:ligatures w14:val="none"/>
        </w:rPr>
        <w:t xml:space="preserve"> — defining ownership, escalation paths, and decision rights across functions.</w:t>
      </w:r>
    </w:p>
    <w:p w14:paraId="44942769" w14:textId="77E6159D" w:rsidR="00DD2812" w:rsidRDefault="00DD2812" w:rsidP="00DD2812">
      <w:pPr>
        <w:spacing w:after="0" w:line="240" w:lineRule="auto"/>
        <w:rPr>
          <w:rFonts w:ascii="Times New Roman" w:eastAsia="Times New Roman" w:hAnsi="Times New Roman" w:cs="Times New Roman"/>
          <w:kern w:val="0"/>
          <w14:ligatures w14:val="none"/>
        </w:rPr>
      </w:pPr>
    </w:p>
    <w:p w14:paraId="1047556E" w14:textId="77777777" w:rsidR="006A485D" w:rsidRDefault="006A485D" w:rsidP="00DD2812">
      <w:pPr>
        <w:spacing w:after="0" w:line="240" w:lineRule="auto"/>
        <w:rPr>
          <w:rFonts w:ascii="Times New Roman" w:eastAsia="Times New Roman" w:hAnsi="Times New Roman" w:cs="Times New Roman"/>
          <w:kern w:val="0"/>
          <w14:ligatures w14:val="none"/>
        </w:rPr>
      </w:pPr>
    </w:p>
    <w:p w14:paraId="267D09F9" w14:textId="77777777" w:rsidR="006A485D" w:rsidRDefault="006A485D" w:rsidP="00DD2812">
      <w:pPr>
        <w:spacing w:after="0" w:line="240" w:lineRule="auto"/>
        <w:rPr>
          <w:rFonts w:ascii="Times New Roman" w:eastAsia="Times New Roman" w:hAnsi="Times New Roman" w:cs="Times New Roman"/>
          <w:kern w:val="0"/>
          <w14:ligatures w14:val="none"/>
        </w:rPr>
      </w:pPr>
    </w:p>
    <w:p w14:paraId="2B72FE66" w14:textId="77777777" w:rsidR="006A485D" w:rsidRDefault="006A485D" w:rsidP="00DD2812">
      <w:pPr>
        <w:spacing w:after="0" w:line="240" w:lineRule="auto"/>
        <w:rPr>
          <w:rFonts w:ascii="Times New Roman" w:eastAsia="Times New Roman" w:hAnsi="Times New Roman" w:cs="Times New Roman"/>
          <w:kern w:val="0"/>
          <w14:ligatures w14:val="none"/>
        </w:rPr>
      </w:pPr>
    </w:p>
    <w:p w14:paraId="2291356A" w14:textId="77777777" w:rsidR="006A485D" w:rsidRDefault="006A485D" w:rsidP="00DD2812">
      <w:pPr>
        <w:spacing w:after="0" w:line="240" w:lineRule="auto"/>
        <w:rPr>
          <w:rFonts w:ascii="Times New Roman" w:eastAsia="Times New Roman" w:hAnsi="Times New Roman" w:cs="Times New Roman"/>
          <w:kern w:val="0"/>
          <w14:ligatures w14:val="none"/>
        </w:rPr>
      </w:pPr>
    </w:p>
    <w:p w14:paraId="17BEFD3C" w14:textId="77777777" w:rsidR="006A485D" w:rsidRPr="00DD2812" w:rsidRDefault="006A485D" w:rsidP="00DD2812">
      <w:pPr>
        <w:spacing w:after="0" w:line="240" w:lineRule="auto"/>
        <w:rPr>
          <w:rFonts w:ascii="Times New Roman" w:eastAsia="Times New Roman" w:hAnsi="Times New Roman" w:cs="Times New Roman"/>
          <w:kern w:val="0"/>
          <w14:ligatures w14:val="none"/>
        </w:rPr>
      </w:pPr>
    </w:p>
    <w:p w14:paraId="02B8B54C" w14:textId="77777777" w:rsidR="00DD2812" w:rsidRPr="00DD2812" w:rsidRDefault="00DD2812" w:rsidP="00DD28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812">
        <w:rPr>
          <w:rFonts w:ascii="Times New Roman" w:eastAsia="Times New Roman" w:hAnsi="Times New Roman" w:cs="Times New Roman"/>
          <w:b/>
          <w:bCs/>
          <w:kern w:val="0"/>
          <w:sz w:val="36"/>
          <w:szCs w:val="36"/>
          <w14:ligatures w14:val="none"/>
        </w:rPr>
        <w:t>Summary: The New Paradigm</w:t>
      </w:r>
    </w:p>
    <w:tbl>
      <w:tblPr>
        <w:tblStyle w:val="ListTable4"/>
        <w:tblW w:w="0" w:type="auto"/>
        <w:tblLook w:val="04A0" w:firstRow="1" w:lastRow="0" w:firstColumn="1" w:lastColumn="0" w:noHBand="0" w:noVBand="1"/>
      </w:tblPr>
      <w:tblGrid>
        <w:gridCol w:w="1609"/>
        <w:gridCol w:w="2472"/>
        <w:gridCol w:w="5269"/>
      </w:tblGrid>
      <w:tr w:rsidR="00DD2812" w:rsidRPr="00DD2812" w14:paraId="65BE4D2D" w14:textId="77777777" w:rsidTr="006A4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E966" w14:textId="77777777" w:rsidR="00DD2812" w:rsidRPr="00DD2812" w:rsidRDefault="00DD2812" w:rsidP="00DD2812">
            <w:pPr>
              <w:jc w:val="center"/>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Dimension</w:t>
            </w:r>
          </w:p>
        </w:tc>
        <w:tc>
          <w:tcPr>
            <w:tcW w:w="0" w:type="auto"/>
            <w:hideMark/>
          </w:tcPr>
          <w:p w14:paraId="147997CC" w14:textId="77777777" w:rsidR="00DD2812" w:rsidRPr="00DD2812" w:rsidRDefault="00DD2812" w:rsidP="00DD28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Traditional Resilience</w:t>
            </w:r>
          </w:p>
        </w:tc>
        <w:tc>
          <w:tcPr>
            <w:tcW w:w="0" w:type="auto"/>
            <w:hideMark/>
          </w:tcPr>
          <w:p w14:paraId="17C117E4" w14:textId="77777777" w:rsidR="00DD2812" w:rsidRPr="00DD2812" w:rsidRDefault="00DD2812" w:rsidP="00DD28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AI-Era Resilience</w:t>
            </w:r>
          </w:p>
        </w:tc>
      </w:tr>
      <w:tr w:rsidR="00DD2812" w:rsidRPr="00DD2812" w14:paraId="5D050588" w14:textId="77777777" w:rsidTr="006A4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3ACB4" w14:textId="77777777" w:rsidR="00DD2812" w:rsidRPr="00DD2812" w:rsidRDefault="00DD2812" w:rsidP="00DD2812">
            <w:pPr>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Focus</w:t>
            </w:r>
          </w:p>
        </w:tc>
        <w:tc>
          <w:tcPr>
            <w:tcW w:w="0" w:type="auto"/>
            <w:hideMark/>
          </w:tcPr>
          <w:p w14:paraId="32255899" w14:textId="77777777" w:rsidR="00DD2812" w:rsidRPr="00DD2812" w:rsidRDefault="00DD2812" w:rsidP="00DD2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System uptime</w:t>
            </w:r>
          </w:p>
        </w:tc>
        <w:tc>
          <w:tcPr>
            <w:tcW w:w="0" w:type="auto"/>
            <w:hideMark/>
          </w:tcPr>
          <w:p w14:paraId="5DC4ABF0" w14:textId="77777777" w:rsidR="00DD2812" w:rsidRPr="00DD2812" w:rsidRDefault="00DD2812" w:rsidP="00DD2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Service integrity</w:t>
            </w:r>
          </w:p>
        </w:tc>
      </w:tr>
      <w:tr w:rsidR="00DD2812" w:rsidRPr="00DD2812" w14:paraId="28A08851" w14:textId="77777777" w:rsidTr="006A485D">
        <w:tc>
          <w:tcPr>
            <w:cnfStyle w:val="001000000000" w:firstRow="0" w:lastRow="0" w:firstColumn="1" w:lastColumn="0" w:oddVBand="0" w:evenVBand="0" w:oddHBand="0" w:evenHBand="0" w:firstRowFirstColumn="0" w:firstRowLastColumn="0" w:lastRowFirstColumn="0" w:lastRowLastColumn="0"/>
            <w:tcW w:w="0" w:type="auto"/>
            <w:hideMark/>
          </w:tcPr>
          <w:p w14:paraId="24B2091A" w14:textId="77777777" w:rsidR="00DD2812" w:rsidRPr="00DD2812" w:rsidRDefault="00DD2812" w:rsidP="00DD2812">
            <w:pPr>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Failure Mode</w:t>
            </w:r>
          </w:p>
        </w:tc>
        <w:tc>
          <w:tcPr>
            <w:tcW w:w="0" w:type="auto"/>
            <w:hideMark/>
          </w:tcPr>
          <w:p w14:paraId="5D13E3FD" w14:textId="77777777" w:rsidR="00DD2812" w:rsidRPr="00DD2812" w:rsidRDefault="00DD2812" w:rsidP="00DD2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Downtime</w:t>
            </w:r>
          </w:p>
        </w:tc>
        <w:tc>
          <w:tcPr>
            <w:tcW w:w="0" w:type="auto"/>
            <w:hideMark/>
          </w:tcPr>
          <w:p w14:paraId="5F1E4DEE" w14:textId="77777777" w:rsidR="00DD2812" w:rsidRPr="00DD2812" w:rsidRDefault="00DD2812" w:rsidP="00DD2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Degradation or drift</w:t>
            </w:r>
          </w:p>
        </w:tc>
      </w:tr>
      <w:tr w:rsidR="00DD2812" w:rsidRPr="00DD2812" w14:paraId="344040CE" w14:textId="77777777" w:rsidTr="006A4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A51A3" w14:textId="77777777" w:rsidR="00DD2812" w:rsidRPr="00DD2812" w:rsidRDefault="00DD2812" w:rsidP="00DD2812">
            <w:pPr>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Controls</w:t>
            </w:r>
          </w:p>
        </w:tc>
        <w:tc>
          <w:tcPr>
            <w:tcW w:w="0" w:type="auto"/>
            <w:hideMark/>
          </w:tcPr>
          <w:p w14:paraId="083A9543" w14:textId="77777777" w:rsidR="00DD2812" w:rsidRPr="00DD2812" w:rsidRDefault="00DD2812" w:rsidP="00DD2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Infrastructure &amp; DR</w:t>
            </w:r>
          </w:p>
        </w:tc>
        <w:tc>
          <w:tcPr>
            <w:tcW w:w="0" w:type="auto"/>
            <w:hideMark/>
          </w:tcPr>
          <w:p w14:paraId="4A7CE3E9" w14:textId="77777777" w:rsidR="00DD2812" w:rsidRPr="00DD2812" w:rsidRDefault="00DD2812" w:rsidP="00DD2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Quality, drift, ethics, human fallback</w:t>
            </w:r>
          </w:p>
        </w:tc>
      </w:tr>
      <w:tr w:rsidR="00DD2812" w:rsidRPr="00DD2812" w14:paraId="44CF7E22" w14:textId="77777777" w:rsidTr="006A485D">
        <w:tc>
          <w:tcPr>
            <w:cnfStyle w:val="001000000000" w:firstRow="0" w:lastRow="0" w:firstColumn="1" w:lastColumn="0" w:oddVBand="0" w:evenVBand="0" w:oddHBand="0" w:evenHBand="0" w:firstRowFirstColumn="0" w:firstRowLastColumn="0" w:lastRowFirstColumn="0" w:lastRowLastColumn="0"/>
            <w:tcW w:w="0" w:type="auto"/>
            <w:hideMark/>
          </w:tcPr>
          <w:p w14:paraId="2002EC8A" w14:textId="77777777" w:rsidR="00DD2812" w:rsidRPr="00DD2812" w:rsidRDefault="00DD2812" w:rsidP="00DD2812">
            <w:pPr>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Ownership</w:t>
            </w:r>
          </w:p>
        </w:tc>
        <w:tc>
          <w:tcPr>
            <w:tcW w:w="0" w:type="auto"/>
            <w:hideMark/>
          </w:tcPr>
          <w:p w14:paraId="2B392B79" w14:textId="77777777" w:rsidR="00DD2812" w:rsidRPr="00DD2812" w:rsidRDefault="00DD2812" w:rsidP="00DD2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IT Operations</w:t>
            </w:r>
          </w:p>
        </w:tc>
        <w:tc>
          <w:tcPr>
            <w:tcW w:w="0" w:type="auto"/>
            <w:hideMark/>
          </w:tcPr>
          <w:p w14:paraId="4B45836B" w14:textId="77777777" w:rsidR="00DD2812" w:rsidRPr="00DD2812" w:rsidRDefault="00DD2812" w:rsidP="00DD28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Cross-functional (Ops, AI Risk, MRM, Compliance)</w:t>
            </w:r>
          </w:p>
        </w:tc>
      </w:tr>
      <w:tr w:rsidR="00DD2812" w:rsidRPr="00DD2812" w14:paraId="7080890D" w14:textId="77777777" w:rsidTr="006A48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6A528" w14:textId="77777777" w:rsidR="00DD2812" w:rsidRPr="00DD2812" w:rsidRDefault="00DD2812" w:rsidP="00DD2812">
            <w:pPr>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Testing</w:t>
            </w:r>
          </w:p>
        </w:tc>
        <w:tc>
          <w:tcPr>
            <w:tcW w:w="0" w:type="auto"/>
            <w:hideMark/>
          </w:tcPr>
          <w:p w14:paraId="509AE252" w14:textId="77777777" w:rsidR="00DD2812" w:rsidRPr="00DD2812" w:rsidRDefault="00DD2812" w:rsidP="00DD2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Disaster scenarios</w:t>
            </w:r>
          </w:p>
        </w:tc>
        <w:tc>
          <w:tcPr>
            <w:tcW w:w="0" w:type="auto"/>
            <w:hideMark/>
          </w:tcPr>
          <w:p w14:paraId="60E9481E" w14:textId="77777777" w:rsidR="00DD2812" w:rsidRPr="00DD2812" w:rsidRDefault="00DD2812" w:rsidP="00DD281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D2812">
              <w:rPr>
                <w:rFonts w:ascii="Times New Roman" w:eastAsia="Times New Roman" w:hAnsi="Times New Roman" w:cs="Times New Roman"/>
                <w:kern w:val="0"/>
                <w14:ligatures w14:val="none"/>
              </w:rPr>
              <w:t>Scenario-based drift and quality simulations</w:t>
            </w:r>
          </w:p>
        </w:tc>
      </w:tr>
    </w:tbl>
    <w:p w14:paraId="0E16B5FB" w14:textId="77777777" w:rsidR="00DD2812" w:rsidRPr="00DD2812" w:rsidRDefault="00000000" w:rsidP="00DD28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67FFEF">
          <v:rect id="_x0000_i1049" style="width:0;height:1.5pt" o:hralign="center" o:hrstd="t" o:hr="t" fillcolor="#a0a0a0" stroked="f"/>
        </w:pict>
      </w:r>
    </w:p>
    <w:p w14:paraId="18501436" w14:textId="77777777" w:rsidR="00DD2812" w:rsidRPr="00DD2812" w:rsidRDefault="00DD2812" w:rsidP="00DD28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812">
        <w:rPr>
          <w:rFonts w:ascii="Times New Roman" w:eastAsia="Times New Roman" w:hAnsi="Times New Roman" w:cs="Times New Roman"/>
          <w:b/>
          <w:bCs/>
          <w:kern w:val="0"/>
          <w:sz w:val="27"/>
          <w:szCs w:val="27"/>
          <w14:ligatures w14:val="none"/>
        </w:rPr>
        <w:t>Key Takeaway</w:t>
      </w:r>
    </w:p>
    <w:p w14:paraId="53240DAB" w14:textId="77777777" w:rsidR="00DD2812" w:rsidRPr="00DD2812" w:rsidRDefault="00DD2812" w:rsidP="00DD2812">
      <w:pPr>
        <w:spacing w:beforeAutospacing="1" w:after="100" w:afterAutospacing="1" w:line="240" w:lineRule="auto"/>
        <w:rPr>
          <w:rFonts w:ascii="Times New Roman" w:eastAsia="Times New Roman" w:hAnsi="Times New Roman" w:cs="Times New Roman"/>
          <w:kern w:val="0"/>
          <w14:ligatures w14:val="none"/>
        </w:rPr>
      </w:pPr>
      <w:r w:rsidRPr="00DD2812">
        <w:rPr>
          <w:rFonts w:ascii="Times New Roman" w:eastAsia="Times New Roman" w:hAnsi="Times New Roman" w:cs="Times New Roman"/>
          <w:b/>
          <w:bCs/>
          <w:kern w:val="0"/>
          <w14:ligatures w14:val="none"/>
        </w:rPr>
        <w:t>Generative AI transforms operational resilience from an engineering discipline into an intelligence discipline.</w:t>
      </w:r>
      <w:r w:rsidRPr="00DD2812">
        <w:rPr>
          <w:rFonts w:ascii="Times New Roman" w:eastAsia="Times New Roman" w:hAnsi="Times New Roman" w:cs="Times New Roman"/>
          <w:kern w:val="0"/>
          <w14:ligatures w14:val="none"/>
        </w:rPr>
        <w:br/>
        <w:t xml:space="preserve">Resilient organizations will not only recover from outages — they’ll anticipate, detect, and contain </w:t>
      </w:r>
      <w:r w:rsidRPr="00DD2812">
        <w:rPr>
          <w:rFonts w:ascii="Times New Roman" w:eastAsia="Times New Roman" w:hAnsi="Times New Roman" w:cs="Times New Roman"/>
          <w:i/>
          <w:iCs/>
          <w:kern w:val="0"/>
          <w14:ligatures w14:val="none"/>
        </w:rPr>
        <w:t>AI behavioral drift</w:t>
      </w:r>
      <w:r w:rsidRPr="00DD2812">
        <w:rPr>
          <w:rFonts w:ascii="Times New Roman" w:eastAsia="Times New Roman" w:hAnsi="Times New Roman" w:cs="Times New Roman"/>
          <w:kern w:val="0"/>
          <w14:ligatures w14:val="none"/>
        </w:rPr>
        <w:t xml:space="preserve"> before it impacts clients, compliance, or trust.</w:t>
      </w:r>
    </w:p>
    <w:p w14:paraId="4E1307BA" w14:textId="77777777" w:rsidR="000C43C1" w:rsidRDefault="000C43C1"/>
    <w:sectPr w:rsidR="000C4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2F2"/>
    <w:multiLevelType w:val="multilevel"/>
    <w:tmpl w:val="B39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F10E6"/>
    <w:multiLevelType w:val="multilevel"/>
    <w:tmpl w:val="F15E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9671D"/>
    <w:multiLevelType w:val="multilevel"/>
    <w:tmpl w:val="FF44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87514"/>
    <w:multiLevelType w:val="hybridMultilevel"/>
    <w:tmpl w:val="470A9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F86DE4"/>
    <w:multiLevelType w:val="multilevel"/>
    <w:tmpl w:val="475E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65BAB"/>
    <w:multiLevelType w:val="multilevel"/>
    <w:tmpl w:val="E51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B29D8"/>
    <w:multiLevelType w:val="multilevel"/>
    <w:tmpl w:val="EED6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C31B0"/>
    <w:multiLevelType w:val="multilevel"/>
    <w:tmpl w:val="EF28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079A7"/>
    <w:multiLevelType w:val="multilevel"/>
    <w:tmpl w:val="B75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2156A"/>
    <w:multiLevelType w:val="multilevel"/>
    <w:tmpl w:val="84CE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F5EA5"/>
    <w:multiLevelType w:val="multilevel"/>
    <w:tmpl w:val="578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74E07"/>
    <w:multiLevelType w:val="multilevel"/>
    <w:tmpl w:val="4E8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47719">
    <w:abstractNumId w:val="7"/>
  </w:num>
  <w:num w:numId="2" w16cid:durableId="171071169">
    <w:abstractNumId w:val="9"/>
  </w:num>
  <w:num w:numId="3" w16cid:durableId="1481921986">
    <w:abstractNumId w:val="0"/>
  </w:num>
  <w:num w:numId="4" w16cid:durableId="752168537">
    <w:abstractNumId w:val="6"/>
  </w:num>
  <w:num w:numId="5" w16cid:durableId="938686261">
    <w:abstractNumId w:val="8"/>
  </w:num>
  <w:num w:numId="6" w16cid:durableId="617031599">
    <w:abstractNumId w:val="4"/>
  </w:num>
  <w:num w:numId="7" w16cid:durableId="514269011">
    <w:abstractNumId w:val="5"/>
  </w:num>
  <w:num w:numId="8" w16cid:durableId="1775128965">
    <w:abstractNumId w:val="10"/>
  </w:num>
  <w:num w:numId="9" w16cid:durableId="751777995">
    <w:abstractNumId w:val="11"/>
  </w:num>
  <w:num w:numId="10" w16cid:durableId="1188448631">
    <w:abstractNumId w:val="2"/>
  </w:num>
  <w:num w:numId="11" w16cid:durableId="709065799">
    <w:abstractNumId w:val="1"/>
  </w:num>
  <w:num w:numId="12" w16cid:durableId="1769160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12"/>
    <w:rsid w:val="00087BDE"/>
    <w:rsid w:val="000C43C1"/>
    <w:rsid w:val="00183588"/>
    <w:rsid w:val="00213B9B"/>
    <w:rsid w:val="00247C60"/>
    <w:rsid w:val="002D54E2"/>
    <w:rsid w:val="00421BAD"/>
    <w:rsid w:val="00422DF6"/>
    <w:rsid w:val="00460430"/>
    <w:rsid w:val="004C048E"/>
    <w:rsid w:val="00527AFF"/>
    <w:rsid w:val="00562273"/>
    <w:rsid w:val="00592820"/>
    <w:rsid w:val="005B5DA5"/>
    <w:rsid w:val="005F44D4"/>
    <w:rsid w:val="00621B20"/>
    <w:rsid w:val="006A485D"/>
    <w:rsid w:val="0070349D"/>
    <w:rsid w:val="00753896"/>
    <w:rsid w:val="007E27EC"/>
    <w:rsid w:val="00825450"/>
    <w:rsid w:val="009932DD"/>
    <w:rsid w:val="009B05FF"/>
    <w:rsid w:val="00A33A75"/>
    <w:rsid w:val="00A91481"/>
    <w:rsid w:val="00AD684D"/>
    <w:rsid w:val="00B02CB5"/>
    <w:rsid w:val="00B300F9"/>
    <w:rsid w:val="00B938DB"/>
    <w:rsid w:val="00BC270F"/>
    <w:rsid w:val="00C66AE1"/>
    <w:rsid w:val="00C75C7E"/>
    <w:rsid w:val="00C873CA"/>
    <w:rsid w:val="00C94300"/>
    <w:rsid w:val="00D01B81"/>
    <w:rsid w:val="00DA374C"/>
    <w:rsid w:val="00DC6A26"/>
    <w:rsid w:val="00DD2812"/>
    <w:rsid w:val="00F6401F"/>
    <w:rsid w:val="00FF2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7923"/>
  <w15:chartTrackingRefBased/>
  <w15:docId w15:val="{409FA97B-C285-45A0-9D96-417B772F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812"/>
    <w:rPr>
      <w:rFonts w:eastAsiaTheme="majorEastAsia" w:cstheme="majorBidi"/>
      <w:color w:val="272727" w:themeColor="text1" w:themeTint="D8"/>
    </w:rPr>
  </w:style>
  <w:style w:type="paragraph" w:styleId="Title">
    <w:name w:val="Title"/>
    <w:basedOn w:val="Normal"/>
    <w:next w:val="Normal"/>
    <w:link w:val="TitleChar"/>
    <w:uiPriority w:val="10"/>
    <w:qFormat/>
    <w:rsid w:val="00DD2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812"/>
    <w:pPr>
      <w:spacing w:before="160"/>
      <w:jc w:val="center"/>
    </w:pPr>
    <w:rPr>
      <w:i/>
      <w:iCs/>
      <w:color w:val="404040" w:themeColor="text1" w:themeTint="BF"/>
    </w:rPr>
  </w:style>
  <w:style w:type="character" w:customStyle="1" w:styleId="QuoteChar">
    <w:name w:val="Quote Char"/>
    <w:basedOn w:val="DefaultParagraphFont"/>
    <w:link w:val="Quote"/>
    <w:uiPriority w:val="29"/>
    <w:rsid w:val="00DD2812"/>
    <w:rPr>
      <w:i/>
      <w:iCs/>
      <w:color w:val="404040" w:themeColor="text1" w:themeTint="BF"/>
    </w:rPr>
  </w:style>
  <w:style w:type="paragraph" w:styleId="ListParagraph">
    <w:name w:val="List Paragraph"/>
    <w:basedOn w:val="Normal"/>
    <w:uiPriority w:val="34"/>
    <w:qFormat/>
    <w:rsid w:val="00DD2812"/>
    <w:pPr>
      <w:ind w:left="720"/>
      <w:contextualSpacing/>
    </w:pPr>
  </w:style>
  <w:style w:type="character" w:styleId="IntenseEmphasis">
    <w:name w:val="Intense Emphasis"/>
    <w:basedOn w:val="DefaultParagraphFont"/>
    <w:uiPriority w:val="21"/>
    <w:qFormat/>
    <w:rsid w:val="00DD2812"/>
    <w:rPr>
      <w:i/>
      <w:iCs/>
      <w:color w:val="0F4761" w:themeColor="accent1" w:themeShade="BF"/>
    </w:rPr>
  </w:style>
  <w:style w:type="paragraph" w:styleId="IntenseQuote">
    <w:name w:val="Intense Quote"/>
    <w:basedOn w:val="Normal"/>
    <w:next w:val="Normal"/>
    <w:link w:val="IntenseQuoteChar"/>
    <w:uiPriority w:val="30"/>
    <w:qFormat/>
    <w:rsid w:val="00DD2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812"/>
    <w:rPr>
      <w:i/>
      <w:iCs/>
      <w:color w:val="0F4761" w:themeColor="accent1" w:themeShade="BF"/>
    </w:rPr>
  </w:style>
  <w:style w:type="character" w:styleId="IntenseReference">
    <w:name w:val="Intense Reference"/>
    <w:basedOn w:val="DefaultParagraphFont"/>
    <w:uiPriority w:val="32"/>
    <w:qFormat/>
    <w:rsid w:val="00DD2812"/>
    <w:rPr>
      <w:b/>
      <w:bCs/>
      <w:smallCaps/>
      <w:color w:val="0F4761" w:themeColor="accent1" w:themeShade="BF"/>
      <w:spacing w:val="5"/>
    </w:rPr>
  </w:style>
  <w:style w:type="table" w:styleId="ListTable4">
    <w:name w:val="List Table 4"/>
    <w:basedOn w:val="TableNormal"/>
    <w:uiPriority w:val="49"/>
    <w:rsid w:val="006A485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0753">
      <w:bodyDiv w:val="1"/>
      <w:marLeft w:val="0"/>
      <w:marRight w:val="0"/>
      <w:marTop w:val="0"/>
      <w:marBottom w:val="0"/>
      <w:divBdr>
        <w:top w:val="none" w:sz="0" w:space="0" w:color="auto"/>
        <w:left w:val="none" w:sz="0" w:space="0" w:color="auto"/>
        <w:bottom w:val="none" w:sz="0" w:space="0" w:color="auto"/>
        <w:right w:val="none" w:sz="0" w:space="0" w:color="auto"/>
      </w:divBdr>
      <w:divsChild>
        <w:div w:id="85267827">
          <w:marLeft w:val="0"/>
          <w:marRight w:val="0"/>
          <w:marTop w:val="0"/>
          <w:marBottom w:val="0"/>
          <w:divBdr>
            <w:top w:val="none" w:sz="0" w:space="0" w:color="auto"/>
            <w:left w:val="none" w:sz="0" w:space="0" w:color="auto"/>
            <w:bottom w:val="none" w:sz="0" w:space="0" w:color="auto"/>
            <w:right w:val="none" w:sz="0" w:space="0" w:color="auto"/>
          </w:divBdr>
          <w:divsChild>
            <w:div w:id="380130100">
              <w:marLeft w:val="0"/>
              <w:marRight w:val="0"/>
              <w:marTop w:val="0"/>
              <w:marBottom w:val="0"/>
              <w:divBdr>
                <w:top w:val="none" w:sz="0" w:space="0" w:color="auto"/>
                <w:left w:val="none" w:sz="0" w:space="0" w:color="auto"/>
                <w:bottom w:val="none" w:sz="0" w:space="0" w:color="auto"/>
                <w:right w:val="none" w:sz="0" w:space="0" w:color="auto"/>
              </w:divBdr>
            </w:div>
          </w:divsChild>
        </w:div>
        <w:div w:id="1730617639">
          <w:marLeft w:val="0"/>
          <w:marRight w:val="0"/>
          <w:marTop w:val="0"/>
          <w:marBottom w:val="0"/>
          <w:divBdr>
            <w:top w:val="none" w:sz="0" w:space="0" w:color="auto"/>
            <w:left w:val="none" w:sz="0" w:space="0" w:color="auto"/>
            <w:bottom w:val="none" w:sz="0" w:space="0" w:color="auto"/>
            <w:right w:val="none" w:sz="0" w:space="0" w:color="auto"/>
          </w:divBdr>
          <w:divsChild>
            <w:div w:id="1795170576">
              <w:marLeft w:val="0"/>
              <w:marRight w:val="0"/>
              <w:marTop w:val="0"/>
              <w:marBottom w:val="0"/>
              <w:divBdr>
                <w:top w:val="none" w:sz="0" w:space="0" w:color="auto"/>
                <w:left w:val="none" w:sz="0" w:space="0" w:color="auto"/>
                <w:bottom w:val="none" w:sz="0" w:space="0" w:color="auto"/>
                <w:right w:val="none" w:sz="0" w:space="0" w:color="auto"/>
              </w:divBdr>
            </w:div>
          </w:divsChild>
        </w:div>
        <w:div w:id="190726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5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1a63eb-eb09-471a-a005-37b07792a5b5}" enabled="0" method="" siteId="{bb1a63eb-eb09-471a-a005-37b07792a5b5}" removed="1"/>
</clbl:labelList>
</file>

<file path=docProps/app.xml><?xml version="1.0" encoding="utf-8"?>
<Properties xmlns="http://schemas.openxmlformats.org/officeDocument/2006/extended-properties" xmlns:vt="http://schemas.openxmlformats.org/officeDocument/2006/docPropsVTypes">
  <Template>Normal</Template>
  <TotalTime>180</TotalTime>
  <Pages>11</Pages>
  <Words>2187</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Bob (Bip.Monticello)</dc:creator>
  <cp:keywords/>
  <dc:description/>
  <cp:lastModifiedBy>Adams, Bob (Bip.Monticello)</cp:lastModifiedBy>
  <cp:revision>35</cp:revision>
  <dcterms:created xsi:type="dcterms:W3CDTF">2025-10-27T17:39:00Z</dcterms:created>
  <dcterms:modified xsi:type="dcterms:W3CDTF">2025-10-27T23:49:00Z</dcterms:modified>
</cp:coreProperties>
</file>