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4DB14" w14:textId="77777777" w:rsidR="00613975" w:rsidRDefault="00613975">
      <w:r>
        <w:t>Michael Petrey</w:t>
      </w:r>
    </w:p>
    <w:p w14:paraId="4BF54929" w14:textId="77777777" w:rsidR="008C5B0E" w:rsidRDefault="00613975">
      <w:r>
        <w:t>End-of-Course Project</w:t>
      </w:r>
    </w:p>
    <w:p w14:paraId="1C047AE5" w14:textId="6052A98D" w:rsidR="00613975" w:rsidRDefault="00613975">
      <w:r>
        <w:t xml:space="preserve">Using Data to Expand </w:t>
      </w:r>
      <w:r w:rsidR="000453DC">
        <w:t xml:space="preserve">Enrollment </w:t>
      </w:r>
      <w:r>
        <w:t>and Recommend Students for 8</w:t>
      </w:r>
      <w:r w:rsidRPr="00613975">
        <w:rPr>
          <w:vertAlign w:val="superscript"/>
        </w:rPr>
        <w:t>th</w:t>
      </w:r>
      <w:r>
        <w:t>-Grade Algebra</w:t>
      </w:r>
    </w:p>
    <w:p w14:paraId="72EB643A" w14:textId="77777777" w:rsidR="00613975" w:rsidRDefault="00613975"/>
    <w:p w14:paraId="4B70F862" w14:textId="77777777" w:rsidR="00613975" w:rsidRPr="00613975" w:rsidRDefault="00613975">
      <w:pPr>
        <w:rPr>
          <w:b/>
        </w:rPr>
      </w:pPr>
      <w:r w:rsidRPr="00613975">
        <w:rPr>
          <w:b/>
        </w:rPr>
        <w:t>Background</w:t>
      </w:r>
    </w:p>
    <w:p w14:paraId="38641983" w14:textId="09E7A5FC" w:rsidR="00613975" w:rsidRDefault="00613975">
      <w:r>
        <w:t xml:space="preserve">This project was based on the real-life example found </w:t>
      </w:r>
      <w:hyperlink r:id="rId8" w:history="1">
        <w:r w:rsidRPr="00613975">
          <w:rPr>
            <w:rStyle w:val="Hyperlink"/>
          </w:rPr>
          <w:t>here</w:t>
        </w:r>
      </w:hyperlink>
      <w:r w:rsidR="000453DC">
        <w:t xml:space="preserve"> on the SAS website</w:t>
      </w:r>
      <w:r w:rsidR="00A06B6B">
        <w:t>.</w:t>
      </w:r>
    </w:p>
    <w:p w14:paraId="260E33D8" w14:textId="77777777" w:rsidR="00A06B6B" w:rsidRDefault="00A06B6B"/>
    <w:p w14:paraId="73338CFB" w14:textId="0ED1A015" w:rsidR="00613975" w:rsidRDefault="008A7E5C">
      <w:r>
        <w:t xml:space="preserve">Wake Forest and </w:t>
      </w:r>
      <w:proofErr w:type="spellStart"/>
      <w:r w:rsidR="000453DC">
        <w:t>Rolesville</w:t>
      </w:r>
      <w:proofErr w:type="spellEnd"/>
      <w:r w:rsidR="000453DC">
        <w:t xml:space="preserve">, </w:t>
      </w:r>
      <w:r>
        <w:t>two middle schools in North Carolina, want</w:t>
      </w:r>
      <w:r w:rsidR="007F607C">
        <w:t xml:space="preserve"> to expand the number of 8</w:t>
      </w:r>
      <w:r w:rsidR="007F607C" w:rsidRPr="007F607C">
        <w:rPr>
          <w:vertAlign w:val="superscript"/>
        </w:rPr>
        <w:t>th</w:t>
      </w:r>
      <w:r w:rsidR="007F607C">
        <w:t xml:space="preserve"> graders taking Algebra</w:t>
      </w:r>
      <w:r w:rsidR="007B009C">
        <w:t xml:space="preserve"> and to have a model recommend which</w:t>
      </w:r>
      <w:r w:rsidR="00F74AD0">
        <w:t xml:space="preserve"> students should take the class rather than rely on teacher recommendations.</w:t>
      </w:r>
    </w:p>
    <w:p w14:paraId="1BB46396" w14:textId="77777777" w:rsidR="007B009C" w:rsidRDefault="007B009C"/>
    <w:p w14:paraId="725D2245" w14:textId="77777777" w:rsidR="007B009C" w:rsidRPr="007B009C" w:rsidRDefault="007B009C">
      <w:pPr>
        <w:rPr>
          <w:b/>
        </w:rPr>
      </w:pPr>
      <w:r w:rsidRPr="007B009C">
        <w:rPr>
          <w:b/>
        </w:rPr>
        <w:t>Preliminary Questions</w:t>
      </w:r>
    </w:p>
    <w:p w14:paraId="79F8946B" w14:textId="77777777" w:rsidR="007B009C" w:rsidRPr="007B009C" w:rsidRDefault="007B009C">
      <w:r>
        <w:t xml:space="preserve">Why expand the </w:t>
      </w:r>
      <w:r w:rsidRPr="007B009C">
        <w:t>number of students taking Algebra in 8</w:t>
      </w:r>
      <w:r w:rsidRPr="007B009C">
        <w:rPr>
          <w:vertAlign w:val="superscript"/>
        </w:rPr>
        <w:t>th</w:t>
      </w:r>
      <w:r w:rsidRPr="007B009C">
        <w:t xml:space="preserve"> Grade?</w:t>
      </w:r>
    </w:p>
    <w:p w14:paraId="5062C7AE" w14:textId="77777777" w:rsidR="007B009C" w:rsidRPr="007B009C" w:rsidRDefault="007B009C">
      <w:r w:rsidRPr="007B009C">
        <w:tab/>
        <w:t>“</w:t>
      </w:r>
      <w:r w:rsidRPr="007B009C">
        <w:rPr>
          <w:rFonts w:eastAsia="Times New Roman" w:cs="Arial"/>
          <w:color w:val="333333"/>
        </w:rPr>
        <w:t>Taking algebra in eighth grade is considered a key stepping stone that allows students to progress to calculus by 12th grade. Students who take calculus in high school have a greater chance of successfully finishing a four-year college degree - particularly if they want to major in a STEM (science, technology, engineering or math) field.</w:t>
      </w:r>
      <w:r w:rsidRPr="007B009C">
        <w:rPr>
          <w:rFonts w:eastAsia="Times New Roman" w:cs="Times New Roman"/>
        </w:rPr>
        <w:t>”</w:t>
      </w:r>
      <w:r w:rsidRPr="007B009C">
        <w:rPr>
          <w:rStyle w:val="FootnoteReference"/>
        </w:rPr>
        <w:t xml:space="preserve"> </w:t>
      </w:r>
      <w:r w:rsidRPr="007B009C">
        <w:rPr>
          <w:rStyle w:val="FootnoteReference"/>
        </w:rPr>
        <w:footnoteReference w:id="1"/>
      </w:r>
    </w:p>
    <w:p w14:paraId="78932CF5" w14:textId="77777777" w:rsidR="007B009C" w:rsidRDefault="007B009C">
      <w:pPr>
        <w:rPr>
          <w:rFonts w:eastAsia="Times New Roman" w:cs="Times New Roman"/>
        </w:rPr>
      </w:pPr>
    </w:p>
    <w:p w14:paraId="4130AF89" w14:textId="77777777" w:rsidR="007B009C" w:rsidRDefault="007B009C">
      <w:pPr>
        <w:rPr>
          <w:rFonts w:eastAsia="Times New Roman" w:cs="Times New Roman"/>
        </w:rPr>
      </w:pPr>
      <w:r>
        <w:rPr>
          <w:rFonts w:eastAsia="Times New Roman" w:cs="Times New Roman"/>
        </w:rPr>
        <w:t>Why use a system that is not based on teacher recommendations?</w:t>
      </w:r>
    </w:p>
    <w:p w14:paraId="03CAF06B" w14:textId="5B591EAD" w:rsidR="007B009C" w:rsidRDefault="007B009C">
      <w:pPr>
        <w:rPr>
          <w:rFonts w:eastAsia="Times New Roman" w:cs="Times New Roman"/>
        </w:rPr>
      </w:pPr>
      <w:r>
        <w:rPr>
          <w:rFonts w:eastAsia="Times New Roman" w:cs="Times New Roman"/>
        </w:rPr>
        <w:tab/>
        <w:t>From my own background as a teacher and from working at an educational non-profit, I know that all teachers have biases. Using data can help to bring these unconscious biases to light</w:t>
      </w:r>
      <w:r w:rsidR="00A63808">
        <w:rPr>
          <w:rFonts w:eastAsia="Times New Roman" w:cs="Times New Roman"/>
        </w:rPr>
        <w:t xml:space="preserve"> and even to address and counteract them. Having a system based purely on teacher recommendations</w:t>
      </w:r>
      <w:r w:rsidR="000747D6">
        <w:rPr>
          <w:rFonts w:eastAsia="Times New Roman" w:cs="Times New Roman"/>
        </w:rPr>
        <w:t xml:space="preserve"> could result</w:t>
      </w:r>
      <w:r w:rsidR="000453DC">
        <w:rPr>
          <w:rFonts w:eastAsia="Times New Roman" w:cs="Times New Roman"/>
        </w:rPr>
        <w:t xml:space="preserve"> in unfairly tracking students, but having an algorithm based on those same assumptio</w:t>
      </w:r>
      <w:r w:rsidR="002D295F">
        <w:rPr>
          <w:rFonts w:eastAsia="Times New Roman" w:cs="Times New Roman"/>
        </w:rPr>
        <w:t xml:space="preserve">ns could be just as detrimental so we will have to be careful with which data to include in the model. Teachers see their </w:t>
      </w:r>
      <w:proofErr w:type="gramStart"/>
      <w:r w:rsidR="002D295F">
        <w:rPr>
          <w:rFonts w:eastAsia="Times New Roman" w:cs="Times New Roman"/>
        </w:rPr>
        <w:t>students</w:t>
      </w:r>
      <w:proofErr w:type="gramEnd"/>
      <w:r w:rsidR="002D295F">
        <w:rPr>
          <w:rFonts w:eastAsia="Times New Roman" w:cs="Times New Roman"/>
        </w:rPr>
        <w:t xml:space="preserve"> day after day and are the ones with the most intimate knowledge of their students, but that does not mean that they are well-equipped to forecast a student’s success into the future.</w:t>
      </w:r>
    </w:p>
    <w:p w14:paraId="31245EE4" w14:textId="77777777" w:rsidR="002D295F" w:rsidRDefault="002D295F">
      <w:pPr>
        <w:rPr>
          <w:rFonts w:eastAsia="Times New Roman" w:cs="Times New Roman"/>
        </w:rPr>
      </w:pPr>
    </w:p>
    <w:p w14:paraId="04FAC87D" w14:textId="677F887F" w:rsidR="002D295F" w:rsidRPr="002D295F" w:rsidRDefault="002D295F">
      <w:pPr>
        <w:rPr>
          <w:rFonts w:eastAsia="Times New Roman" w:cs="Times New Roman"/>
          <w:b/>
        </w:rPr>
      </w:pPr>
      <w:r w:rsidRPr="002D295F">
        <w:rPr>
          <w:rFonts w:eastAsia="Times New Roman" w:cs="Times New Roman"/>
          <w:b/>
        </w:rPr>
        <w:t>Analysis Summary</w:t>
      </w:r>
    </w:p>
    <w:p w14:paraId="23EA1DA2" w14:textId="158E3849" w:rsidR="002D295F" w:rsidRDefault="002D295F">
      <w:pPr>
        <w:rPr>
          <w:rFonts w:eastAsia="Times New Roman" w:cs="Times New Roman"/>
        </w:rPr>
      </w:pPr>
      <w:r>
        <w:rPr>
          <w:rFonts w:eastAsia="Times New Roman" w:cs="Times New Roman"/>
        </w:rPr>
        <w:t>Three models combine to address the many facets of this project:</w:t>
      </w:r>
    </w:p>
    <w:p w14:paraId="22A45644" w14:textId="436E89BE" w:rsidR="002D295F" w:rsidRDefault="002D295F" w:rsidP="002D295F">
      <w:pPr>
        <w:pStyle w:val="ListParagraph"/>
        <w:numPr>
          <w:ilvl w:val="0"/>
          <w:numId w:val="4"/>
        </w:numPr>
        <w:rPr>
          <w:rFonts w:eastAsia="Times New Roman" w:cs="Times New Roman"/>
        </w:rPr>
      </w:pPr>
      <w:r>
        <w:rPr>
          <w:rFonts w:eastAsia="Times New Roman" w:cs="Times New Roman"/>
        </w:rPr>
        <w:t>A Logistic Regression tree predicts the probability that a rising 8</w:t>
      </w:r>
      <w:r w:rsidRPr="002D295F">
        <w:rPr>
          <w:rFonts w:eastAsia="Times New Roman" w:cs="Times New Roman"/>
          <w:vertAlign w:val="superscript"/>
        </w:rPr>
        <w:t>th</w:t>
      </w:r>
      <w:r>
        <w:rPr>
          <w:rFonts w:eastAsia="Times New Roman" w:cs="Times New Roman"/>
        </w:rPr>
        <w:t>-grade student will succeed in Algebra.</w:t>
      </w:r>
    </w:p>
    <w:p w14:paraId="40F98C2D" w14:textId="7CAE5265" w:rsidR="002D295F" w:rsidRDefault="002D295F" w:rsidP="002D295F">
      <w:pPr>
        <w:pStyle w:val="ListParagraph"/>
        <w:numPr>
          <w:ilvl w:val="0"/>
          <w:numId w:val="4"/>
        </w:numPr>
        <w:rPr>
          <w:rFonts w:eastAsia="Times New Roman" w:cs="Times New Roman"/>
        </w:rPr>
      </w:pPr>
      <w:r>
        <w:rPr>
          <w:rFonts w:eastAsia="Times New Roman" w:cs="Times New Roman"/>
        </w:rPr>
        <w:t xml:space="preserve">A discrete Markov Chain predicts </w:t>
      </w:r>
      <w:r w:rsidR="00845BF5">
        <w:rPr>
          <w:rFonts w:eastAsia="Times New Roman" w:cs="Times New Roman"/>
        </w:rPr>
        <w:t>the number of students in each class each year.</w:t>
      </w:r>
    </w:p>
    <w:p w14:paraId="02C5E351" w14:textId="650D2AC3" w:rsidR="00845BF5" w:rsidRPr="002D295F" w:rsidRDefault="00845BF5" w:rsidP="002D295F">
      <w:pPr>
        <w:pStyle w:val="ListParagraph"/>
        <w:numPr>
          <w:ilvl w:val="0"/>
          <w:numId w:val="4"/>
        </w:numPr>
        <w:rPr>
          <w:rFonts w:eastAsia="Times New Roman" w:cs="Times New Roman"/>
        </w:rPr>
      </w:pPr>
      <w:r>
        <w:rPr>
          <w:rFonts w:eastAsia="Times New Roman" w:cs="Times New Roman"/>
        </w:rPr>
        <w:t>A Linear Regression model highlights the important factors in determining which students were recommended by teachers to take Algebra in 8</w:t>
      </w:r>
      <w:r w:rsidRPr="00845BF5">
        <w:rPr>
          <w:rFonts w:eastAsia="Times New Roman" w:cs="Times New Roman"/>
          <w:vertAlign w:val="superscript"/>
        </w:rPr>
        <w:t>th</w:t>
      </w:r>
      <w:r>
        <w:rPr>
          <w:rFonts w:eastAsia="Times New Roman" w:cs="Times New Roman"/>
        </w:rPr>
        <w:t xml:space="preserve"> grade.</w:t>
      </w:r>
    </w:p>
    <w:p w14:paraId="64CAA448" w14:textId="77777777" w:rsidR="000453DC" w:rsidRDefault="000453DC">
      <w:pPr>
        <w:rPr>
          <w:rFonts w:eastAsia="Times New Roman" w:cs="Times New Roman"/>
        </w:rPr>
      </w:pPr>
    </w:p>
    <w:p w14:paraId="10D0904D" w14:textId="2C3C9505" w:rsidR="000453DC" w:rsidRDefault="000453DC">
      <w:pPr>
        <w:rPr>
          <w:rFonts w:eastAsia="Times New Roman" w:cs="Times New Roman"/>
        </w:rPr>
      </w:pPr>
      <w:r>
        <w:rPr>
          <w:rFonts w:eastAsia="Times New Roman" w:cs="Times New Roman"/>
        </w:rPr>
        <w:br w:type="page"/>
      </w:r>
    </w:p>
    <w:p w14:paraId="0F624A21" w14:textId="66A7A5E8" w:rsidR="000453DC" w:rsidRPr="00845BF5" w:rsidRDefault="000453DC">
      <w:pPr>
        <w:rPr>
          <w:rFonts w:eastAsia="Times New Roman" w:cs="Times New Roman"/>
          <w:b/>
        </w:rPr>
      </w:pPr>
      <w:r w:rsidRPr="00845BF5">
        <w:rPr>
          <w:rFonts w:eastAsia="Times New Roman" w:cs="Times New Roman"/>
          <w:b/>
        </w:rPr>
        <w:lastRenderedPageBreak/>
        <w:t>Model 1: Predict students who will succeed in 8</w:t>
      </w:r>
      <w:r w:rsidRPr="00845BF5">
        <w:rPr>
          <w:rFonts w:eastAsia="Times New Roman" w:cs="Times New Roman"/>
          <w:b/>
          <w:vertAlign w:val="superscript"/>
        </w:rPr>
        <w:t>th</w:t>
      </w:r>
      <w:r w:rsidRPr="00845BF5">
        <w:rPr>
          <w:rFonts w:eastAsia="Times New Roman" w:cs="Times New Roman"/>
          <w:b/>
        </w:rPr>
        <w:t>-Grade Algebra</w:t>
      </w:r>
    </w:p>
    <w:p w14:paraId="460270A1" w14:textId="77777777" w:rsidR="000453DC" w:rsidRDefault="000453DC">
      <w:pPr>
        <w:rPr>
          <w:rFonts w:eastAsia="Times New Roman" w:cs="Times New Roman"/>
        </w:rPr>
      </w:pPr>
    </w:p>
    <w:p w14:paraId="489491D1" w14:textId="32EC2791" w:rsidR="000453DC" w:rsidRDefault="000453DC">
      <w:pPr>
        <w:rPr>
          <w:rFonts w:eastAsia="Times New Roman" w:cs="Times New Roman"/>
        </w:rPr>
      </w:pPr>
      <w:r>
        <w:rPr>
          <w:rFonts w:eastAsia="Times New Roman" w:cs="Times New Roman"/>
        </w:rPr>
        <w:tab/>
        <w:t xml:space="preserve">The data used in this model will be the key to its success. If factors that are heavily influenced by teachers have too much weight in the model, then </w:t>
      </w:r>
      <w:r w:rsidR="00FB7836">
        <w:rPr>
          <w:rFonts w:eastAsia="Times New Roman" w:cs="Times New Roman"/>
        </w:rPr>
        <w:t>the model will have the same prejudices as the teachers.</w:t>
      </w:r>
      <w:r w:rsidR="00572910">
        <w:rPr>
          <w:rFonts w:eastAsia="Times New Roman" w:cs="Times New Roman"/>
        </w:rPr>
        <w:t xml:space="preserve"> Of course, nearly all measurable characteristics of students are influenced by their teachers.</w:t>
      </w:r>
      <w:r w:rsidR="003A1837">
        <w:rPr>
          <w:rFonts w:eastAsia="Times New Roman" w:cs="Times New Roman"/>
        </w:rPr>
        <w:t xml:space="preserve"> </w:t>
      </w:r>
      <w:r w:rsidR="005C1036">
        <w:rPr>
          <w:rFonts w:eastAsia="Times New Roman" w:cs="Times New Roman"/>
        </w:rPr>
        <w:t xml:space="preserve">North Carolina, like many states, has standardized End of Course </w:t>
      </w:r>
      <w:r w:rsidR="00245DEA">
        <w:rPr>
          <w:rFonts w:eastAsia="Times New Roman" w:cs="Times New Roman"/>
        </w:rPr>
        <w:t xml:space="preserve">(EOC) </w:t>
      </w:r>
      <w:r w:rsidR="005C1036">
        <w:rPr>
          <w:rFonts w:eastAsia="Times New Roman" w:cs="Times New Roman"/>
        </w:rPr>
        <w:t>exams beginning in 3</w:t>
      </w:r>
      <w:r w:rsidR="005C1036" w:rsidRPr="005C1036">
        <w:rPr>
          <w:rFonts w:eastAsia="Times New Roman" w:cs="Times New Roman"/>
          <w:vertAlign w:val="superscript"/>
        </w:rPr>
        <w:t>rd</w:t>
      </w:r>
      <w:r w:rsidR="005C1036">
        <w:rPr>
          <w:rFonts w:eastAsia="Times New Roman" w:cs="Times New Roman"/>
        </w:rPr>
        <w:t xml:space="preserve"> grade for math</w:t>
      </w:r>
      <w:r w:rsidR="00047347">
        <w:rPr>
          <w:rStyle w:val="FootnoteReference"/>
          <w:rFonts w:eastAsia="Times New Roman" w:cs="Times New Roman"/>
        </w:rPr>
        <w:footnoteReference w:id="2"/>
      </w:r>
      <w:r w:rsidR="005C1036">
        <w:rPr>
          <w:rFonts w:eastAsia="Times New Roman" w:cs="Times New Roman"/>
        </w:rPr>
        <w:t>, and that is my recommended data to use for as many students as possible.</w:t>
      </w:r>
      <w:r w:rsidR="00047347">
        <w:rPr>
          <w:rFonts w:eastAsia="Times New Roman" w:cs="Times New Roman"/>
        </w:rPr>
        <w:t xml:space="preserve"> For students who have missing data, perhaps because they recently moved to the state, we will have to come up with another approach.</w:t>
      </w:r>
    </w:p>
    <w:p w14:paraId="75E07FA9" w14:textId="34EFC89F" w:rsidR="00047347" w:rsidRDefault="00047347">
      <w:pPr>
        <w:rPr>
          <w:rFonts w:eastAsia="Times New Roman" w:cs="Times New Roman"/>
        </w:rPr>
      </w:pPr>
      <w:r>
        <w:rPr>
          <w:rFonts w:eastAsia="Times New Roman" w:cs="Times New Roman"/>
          <w:noProof/>
        </w:rPr>
        <w:drawing>
          <wp:inline distT="0" distB="0" distL="0" distR="0" wp14:anchorId="6DF039E0" wp14:editId="5354A0D6">
            <wp:extent cx="5486400" cy="4045048"/>
            <wp:effectExtent l="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BB08F1" w14:textId="77777777" w:rsidR="00F9434E" w:rsidRDefault="00F9434E">
      <w:pPr>
        <w:rPr>
          <w:rFonts w:eastAsia="Times New Roman" w:cs="Times New Roman"/>
        </w:rPr>
      </w:pPr>
    </w:p>
    <w:p w14:paraId="4E52D26D" w14:textId="246AFFE9" w:rsidR="00F9434E" w:rsidRDefault="00F9434E">
      <w:pPr>
        <w:rPr>
          <w:rFonts w:eastAsia="Times New Roman" w:cs="Times New Roman"/>
        </w:rPr>
      </w:pPr>
      <w:r>
        <w:rPr>
          <w:rFonts w:eastAsia="Times New Roman" w:cs="Times New Roman"/>
        </w:rPr>
        <w:tab/>
        <w:t>The tree above shows which model to use based on what data is available for students. Ideally, students would have been in the school system since at least the 3</w:t>
      </w:r>
      <w:r w:rsidRPr="00F9434E">
        <w:rPr>
          <w:rFonts w:eastAsia="Times New Roman" w:cs="Times New Roman"/>
          <w:vertAlign w:val="superscript"/>
        </w:rPr>
        <w:t>rd</w:t>
      </w:r>
      <w:r>
        <w:rPr>
          <w:rFonts w:eastAsia="Times New Roman" w:cs="Times New Roman"/>
        </w:rPr>
        <w:t xml:space="preserve"> grade, and therefore most students would have enough EOC data</w:t>
      </w:r>
      <w:r w:rsidR="00E33539">
        <w:rPr>
          <w:rFonts w:eastAsia="Times New Roman" w:cs="Times New Roman"/>
        </w:rPr>
        <w:t xml:space="preserve"> to base the model only on that data. You will notice that all of the options here end in logistic regression models, which will give the probability of a student passing the EOC test for Algebra in 8</w:t>
      </w:r>
      <w:r w:rsidR="00E33539" w:rsidRPr="00E33539">
        <w:rPr>
          <w:rFonts w:eastAsia="Times New Roman" w:cs="Times New Roman"/>
          <w:vertAlign w:val="superscript"/>
        </w:rPr>
        <w:t>th</w:t>
      </w:r>
      <w:r w:rsidR="00E33539">
        <w:rPr>
          <w:rFonts w:eastAsia="Times New Roman" w:cs="Times New Roman"/>
        </w:rPr>
        <w:t xml:space="preserve"> grade, and that </w:t>
      </w:r>
      <w:r w:rsidR="00B21DE3">
        <w:rPr>
          <w:rFonts w:eastAsia="Times New Roman" w:cs="Times New Roman"/>
        </w:rPr>
        <w:t>the data going</w:t>
      </w:r>
      <w:r w:rsidR="00605D05">
        <w:rPr>
          <w:rFonts w:eastAsia="Times New Roman" w:cs="Times New Roman"/>
        </w:rPr>
        <w:t xml:space="preserve"> into each of the models is independent </w:t>
      </w:r>
      <w:r w:rsidR="00C53652">
        <w:rPr>
          <w:rFonts w:eastAsia="Times New Roman" w:cs="Times New Roman"/>
        </w:rPr>
        <w:t>from the teachers.</w:t>
      </w:r>
      <w:r w:rsidR="003C7740">
        <w:rPr>
          <w:rFonts w:eastAsia="Times New Roman" w:cs="Times New Roman"/>
        </w:rPr>
        <w:t xml:space="preserve"> For students with some or all of the EOC data missing, care must be taken to gauge their readiness for Algebra with as much accuracy as possible. This will likely mean looking at these students on a case by case basis to determine </w:t>
      </w:r>
      <w:r w:rsidR="00C84724">
        <w:rPr>
          <w:rFonts w:eastAsia="Times New Roman" w:cs="Times New Roman"/>
        </w:rPr>
        <w:t>whether the placement exam should be taken and how to weight it with the EOC scores</w:t>
      </w:r>
      <w:r w:rsidR="0024424A">
        <w:rPr>
          <w:rFonts w:eastAsia="Times New Roman" w:cs="Times New Roman"/>
        </w:rPr>
        <w:t>.</w:t>
      </w:r>
    </w:p>
    <w:p w14:paraId="63D2AE06" w14:textId="72ED47D2" w:rsidR="0024424A" w:rsidRDefault="0024424A">
      <w:pPr>
        <w:rPr>
          <w:rFonts w:eastAsia="Times New Roman" w:cs="Times New Roman"/>
        </w:rPr>
      </w:pPr>
      <w:r>
        <w:rPr>
          <w:rFonts w:eastAsia="Times New Roman" w:cs="Times New Roman"/>
        </w:rPr>
        <w:tab/>
      </w:r>
      <w:r w:rsidR="00245DEA">
        <w:rPr>
          <w:rFonts w:eastAsia="Times New Roman" w:cs="Times New Roman"/>
        </w:rPr>
        <w:t>In the end, the logistic regression models will give a probability of succeeding in 8</w:t>
      </w:r>
      <w:r w:rsidR="00245DEA" w:rsidRPr="00245DEA">
        <w:rPr>
          <w:rFonts w:eastAsia="Times New Roman" w:cs="Times New Roman"/>
          <w:vertAlign w:val="superscript"/>
        </w:rPr>
        <w:t>th</w:t>
      </w:r>
      <w:r w:rsidR="00245DEA">
        <w:rPr>
          <w:rFonts w:eastAsia="Times New Roman" w:cs="Times New Roman"/>
        </w:rPr>
        <w:t>-Grade Algebra for each student. In this case, success is measured by passing the standardized EOC exam. The threshold is important to consider here because it will be used to determine which students proceed into Algebra in 8</w:t>
      </w:r>
      <w:r w:rsidR="00245DEA" w:rsidRPr="00245DEA">
        <w:rPr>
          <w:rFonts w:eastAsia="Times New Roman" w:cs="Times New Roman"/>
          <w:vertAlign w:val="superscript"/>
        </w:rPr>
        <w:t>th</w:t>
      </w:r>
      <w:r w:rsidR="00245DEA">
        <w:rPr>
          <w:rFonts w:eastAsia="Times New Roman" w:cs="Times New Roman"/>
        </w:rPr>
        <w:t xml:space="preserve"> grade. Because having students in a class they are not yet prepared for is a </w:t>
      </w:r>
      <w:proofErr w:type="gramStart"/>
      <w:r w:rsidR="00245DEA">
        <w:rPr>
          <w:rFonts w:eastAsia="Times New Roman" w:cs="Times New Roman"/>
        </w:rPr>
        <w:t>more costly</w:t>
      </w:r>
      <w:proofErr w:type="gramEnd"/>
      <w:r w:rsidR="00245DEA">
        <w:rPr>
          <w:rFonts w:eastAsia="Times New Roman" w:cs="Times New Roman"/>
        </w:rPr>
        <w:t xml:space="preserve"> error than not advancing students into 8</w:t>
      </w:r>
      <w:r w:rsidR="00245DEA" w:rsidRPr="00245DEA">
        <w:rPr>
          <w:rFonts w:eastAsia="Times New Roman" w:cs="Times New Roman"/>
          <w:vertAlign w:val="superscript"/>
        </w:rPr>
        <w:t>th</w:t>
      </w:r>
      <w:r w:rsidR="00245DEA">
        <w:rPr>
          <w:rFonts w:eastAsia="Times New Roman" w:cs="Times New Roman"/>
        </w:rPr>
        <w:t>-Grade Algebra when they are ready for it, I would recommend a threshold of around 0.75</w:t>
      </w:r>
      <w:r w:rsidR="00245DEA">
        <w:rPr>
          <w:rStyle w:val="FootnoteReference"/>
          <w:rFonts w:eastAsia="Times New Roman" w:cs="Times New Roman"/>
        </w:rPr>
        <w:footnoteReference w:id="3"/>
      </w:r>
      <w:r w:rsidR="00245DEA">
        <w:rPr>
          <w:rFonts w:eastAsia="Times New Roman" w:cs="Times New Roman"/>
        </w:rPr>
        <w:t>.</w:t>
      </w:r>
      <w:r w:rsidR="00AB7FAC">
        <w:rPr>
          <w:rFonts w:eastAsia="Times New Roman" w:cs="Times New Roman"/>
        </w:rPr>
        <w:t xml:space="preserve"> This threshold could be different for the different models, for example the regression based on the placement exam may have a different threshold, but I would recommend scaling the results to have a consistent threshold across the different models to better make comparisons across models and students.</w:t>
      </w:r>
    </w:p>
    <w:p w14:paraId="47C3B8FA" w14:textId="77777777" w:rsidR="00AB7FAC" w:rsidRDefault="00AB7FAC">
      <w:pPr>
        <w:rPr>
          <w:rFonts w:eastAsia="Times New Roman" w:cs="Times New Roman"/>
        </w:rPr>
      </w:pPr>
    </w:p>
    <w:p w14:paraId="3A9C3C97" w14:textId="13E93A94" w:rsidR="00AB7FAC" w:rsidRDefault="00AB7FAC">
      <w:pPr>
        <w:rPr>
          <w:rFonts w:eastAsia="Times New Roman" w:cs="Times New Roman"/>
        </w:rPr>
      </w:pPr>
      <w:r>
        <w:rPr>
          <w:rFonts w:eastAsia="Times New Roman" w:cs="Times New Roman"/>
        </w:rPr>
        <w:br w:type="page"/>
      </w:r>
    </w:p>
    <w:p w14:paraId="7578F9D5" w14:textId="76D6B514" w:rsidR="00AB7FAC" w:rsidRPr="00845BF5" w:rsidRDefault="00AB7FAC">
      <w:pPr>
        <w:rPr>
          <w:rFonts w:eastAsia="Times New Roman" w:cs="Times New Roman"/>
          <w:b/>
        </w:rPr>
      </w:pPr>
      <w:r w:rsidRPr="00845BF5">
        <w:rPr>
          <w:rFonts w:eastAsia="Times New Roman" w:cs="Times New Roman"/>
          <w:b/>
        </w:rPr>
        <w:t>Model 2: Anticipate teaching needs in high school</w:t>
      </w:r>
    </w:p>
    <w:p w14:paraId="3D1557D1" w14:textId="77777777" w:rsidR="00AB7FAC" w:rsidRDefault="00AB7FAC">
      <w:pPr>
        <w:rPr>
          <w:rFonts w:eastAsia="Times New Roman" w:cs="Times New Roman"/>
        </w:rPr>
      </w:pPr>
    </w:p>
    <w:p w14:paraId="41B4DB05" w14:textId="778D9D1A" w:rsidR="00AB7FAC" w:rsidRDefault="00AB7FAC">
      <w:pPr>
        <w:rPr>
          <w:rFonts w:eastAsia="Times New Roman" w:cs="Times New Roman"/>
        </w:rPr>
      </w:pPr>
      <w:r>
        <w:rPr>
          <w:rFonts w:eastAsia="Times New Roman" w:cs="Times New Roman"/>
        </w:rPr>
        <w:tab/>
        <w:t>With more students taking Algebra in 8</w:t>
      </w:r>
      <w:r w:rsidRPr="00AB7FAC">
        <w:rPr>
          <w:rFonts w:eastAsia="Times New Roman" w:cs="Times New Roman"/>
          <w:vertAlign w:val="superscript"/>
        </w:rPr>
        <w:t>th</w:t>
      </w:r>
      <w:r>
        <w:rPr>
          <w:rFonts w:eastAsia="Times New Roman" w:cs="Times New Roman"/>
        </w:rPr>
        <w:t xml:space="preserve"> grade, more students will be taking Geometry, Algebra II, and other higher math courses in high school. A </w:t>
      </w:r>
      <w:r w:rsidR="00FB6A4A">
        <w:rPr>
          <w:rFonts w:eastAsia="Times New Roman" w:cs="Times New Roman"/>
        </w:rPr>
        <w:t xml:space="preserve">discrete </w:t>
      </w:r>
      <w:r>
        <w:rPr>
          <w:rFonts w:eastAsia="Times New Roman" w:cs="Times New Roman"/>
        </w:rPr>
        <w:t>Markov Chain could be used to predict the teaching needs at each grade level for math.</w:t>
      </w:r>
    </w:p>
    <w:p w14:paraId="73847D55" w14:textId="77777777" w:rsidR="00AB7FAC" w:rsidRDefault="00AB7FAC">
      <w:pPr>
        <w:rPr>
          <w:rFonts w:eastAsia="Times New Roman" w:cs="Times New Roman"/>
        </w:rPr>
      </w:pPr>
    </w:p>
    <w:p w14:paraId="3CC91DEA" w14:textId="4DFF328B" w:rsidR="00AB7FAC" w:rsidRDefault="00AB7FAC">
      <w:pPr>
        <w:rPr>
          <w:rFonts w:eastAsia="Times New Roman" w:cs="Times New Roman"/>
        </w:rPr>
      </w:pPr>
      <w:r>
        <w:rPr>
          <w:rFonts w:eastAsia="Times New Roman" w:cs="Times New Roman"/>
        </w:rPr>
        <w:t>Some assumptions for the Markov Chain</w:t>
      </w:r>
      <w:r w:rsidR="004D5F96">
        <w:rPr>
          <w:rFonts w:eastAsia="Times New Roman" w:cs="Times New Roman"/>
        </w:rPr>
        <w:t xml:space="preserve"> model</w:t>
      </w:r>
      <w:r>
        <w:rPr>
          <w:rFonts w:eastAsia="Times New Roman" w:cs="Times New Roman"/>
        </w:rPr>
        <w:t>:</w:t>
      </w:r>
    </w:p>
    <w:p w14:paraId="25EDBD66" w14:textId="0C4259A2" w:rsidR="00AB7FAC" w:rsidRDefault="00AB7FAC" w:rsidP="00AB7FAC">
      <w:pPr>
        <w:pStyle w:val="ListParagraph"/>
        <w:numPr>
          <w:ilvl w:val="0"/>
          <w:numId w:val="1"/>
        </w:numPr>
        <w:rPr>
          <w:rFonts w:eastAsia="Times New Roman" w:cs="Times New Roman"/>
        </w:rPr>
      </w:pPr>
      <w:r>
        <w:rPr>
          <w:rFonts w:eastAsia="Times New Roman" w:cs="Times New Roman"/>
        </w:rPr>
        <w:t>The historical percentage of students progressing from one class to the next will remain accurate even when there is an increase in students in 8</w:t>
      </w:r>
      <w:r w:rsidRPr="00AB7FAC">
        <w:rPr>
          <w:rFonts w:eastAsia="Times New Roman" w:cs="Times New Roman"/>
          <w:vertAlign w:val="superscript"/>
        </w:rPr>
        <w:t>th</w:t>
      </w:r>
      <w:r>
        <w:rPr>
          <w:rFonts w:eastAsia="Times New Roman" w:cs="Times New Roman"/>
        </w:rPr>
        <w:t>-Grade Algebra.</w:t>
      </w:r>
    </w:p>
    <w:p w14:paraId="3E73665F" w14:textId="77777777" w:rsidR="004D5F96" w:rsidRDefault="004D5F96" w:rsidP="00AB7FAC">
      <w:pPr>
        <w:pStyle w:val="ListParagraph"/>
        <w:numPr>
          <w:ilvl w:val="0"/>
          <w:numId w:val="1"/>
        </w:numPr>
        <w:rPr>
          <w:rFonts w:eastAsia="Times New Roman" w:cs="Times New Roman"/>
        </w:rPr>
      </w:pPr>
      <w:r>
        <w:rPr>
          <w:rFonts w:eastAsia="Times New Roman" w:cs="Times New Roman"/>
        </w:rPr>
        <w:t>Because this is a stochastic model, we are assuming that the students progressing from one class to the next are randomly selected. This may not be the case upon closer inspection, but it will suffice for predicting the overall teaching needs for each class, just not exactly which students will be in which class.</w:t>
      </w:r>
    </w:p>
    <w:p w14:paraId="45EECAFC" w14:textId="0ED0D327" w:rsidR="00545C14" w:rsidRDefault="00545C14" w:rsidP="00AB7FAC">
      <w:pPr>
        <w:pStyle w:val="ListParagraph"/>
        <w:numPr>
          <w:ilvl w:val="0"/>
          <w:numId w:val="1"/>
        </w:numPr>
        <w:rPr>
          <w:rFonts w:eastAsia="Times New Roman" w:cs="Times New Roman"/>
        </w:rPr>
      </w:pPr>
      <w:r>
        <w:rPr>
          <w:rFonts w:eastAsia="Times New Roman" w:cs="Times New Roman"/>
        </w:rPr>
        <w:t>The next class that a student will take is based only on the current class and not past classes (because the model is memoryless).</w:t>
      </w:r>
      <w:r w:rsidR="00FB6A4A">
        <w:rPr>
          <w:rFonts w:eastAsia="Times New Roman" w:cs="Times New Roman"/>
        </w:rPr>
        <w:t xml:space="preserve"> Although this could be seen as a limitation of the model, it could also be helpful </w:t>
      </w:r>
    </w:p>
    <w:p w14:paraId="685CE36E" w14:textId="4E8DF3FD" w:rsidR="0024258F" w:rsidRDefault="0024258F" w:rsidP="00AB7FAC">
      <w:pPr>
        <w:pStyle w:val="ListParagraph"/>
        <w:numPr>
          <w:ilvl w:val="0"/>
          <w:numId w:val="1"/>
        </w:numPr>
        <w:rPr>
          <w:rFonts w:eastAsia="Times New Roman" w:cs="Times New Roman"/>
        </w:rPr>
      </w:pPr>
      <w:r>
        <w:rPr>
          <w:rFonts w:eastAsia="Times New Roman" w:cs="Times New Roman"/>
        </w:rPr>
        <w:t>Students who fail the EOC exam for a particular class will retake that class the next year.</w:t>
      </w:r>
    </w:p>
    <w:p w14:paraId="606A5302" w14:textId="77777777" w:rsidR="008E4435" w:rsidRDefault="008E4435" w:rsidP="008E4435">
      <w:pPr>
        <w:rPr>
          <w:rFonts w:eastAsia="Times New Roman" w:cs="Times New Roman"/>
        </w:rPr>
      </w:pPr>
    </w:p>
    <w:p w14:paraId="7B1D8B20" w14:textId="614B22FC" w:rsidR="008E4435" w:rsidRPr="008E4435" w:rsidRDefault="008E4435" w:rsidP="008E4435">
      <w:pPr>
        <w:rPr>
          <w:rFonts w:eastAsia="Times New Roman" w:cs="Times New Roman"/>
        </w:rPr>
      </w:pPr>
      <w:r>
        <w:rPr>
          <w:rFonts w:eastAsia="Times New Roman" w:cs="Times New Roman"/>
        </w:rPr>
        <w:t xml:space="preserve">Unfortunately, I was not able to get the data needed </w:t>
      </w:r>
      <w:r w:rsidR="0024258F">
        <w:rPr>
          <w:rFonts w:eastAsia="Times New Roman" w:cs="Times New Roman"/>
        </w:rPr>
        <w:t xml:space="preserve">from the </w:t>
      </w:r>
      <w:hyperlink r:id="rId14" w:history="1">
        <w:r w:rsidR="0024258F" w:rsidRPr="0024258F">
          <w:rPr>
            <w:rStyle w:val="Hyperlink"/>
            <w:rFonts w:eastAsia="Times New Roman" w:cs="Times New Roman"/>
          </w:rPr>
          <w:t>publicly available sets of data</w:t>
        </w:r>
      </w:hyperlink>
      <w:r w:rsidR="0024258F">
        <w:rPr>
          <w:rFonts w:eastAsia="Times New Roman" w:cs="Times New Roman"/>
        </w:rPr>
        <w:t xml:space="preserve"> to determine the historical </w:t>
      </w:r>
      <w:r w:rsidR="00EB639C">
        <w:rPr>
          <w:rFonts w:eastAsia="Times New Roman" w:cs="Times New Roman"/>
        </w:rPr>
        <w:t xml:space="preserve">transition </w:t>
      </w:r>
      <w:r w:rsidR="0024258F">
        <w:rPr>
          <w:rFonts w:eastAsia="Times New Roman" w:cs="Times New Roman"/>
        </w:rPr>
        <w:t xml:space="preserve">rates from one class to the other. The data is not detailed enough to determine </w:t>
      </w:r>
      <w:r w:rsidR="00EB639C">
        <w:rPr>
          <w:rFonts w:eastAsia="Times New Roman" w:cs="Times New Roman"/>
        </w:rPr>
        <w:t>the transition rates nor the exact path that students take. North Carolina refers to high school math courses as Math I, Math II, Math III, etc. but for clarity I have used more specific names here. I have based the transition rates on the stated historical rate of 97% of students passing 8</w:t>
      </w:r>
      <w:r w:rsidR="00EB639C" w:rsidRPr="00EB639C">
        <w:rPr>
          <w:rFonts w:eastAsia="Times New Roman" w:cs="Times New Roman"/>
          <w:vertAlign w:val="superscript"/>
        </w:rPr>
        <w:t>th</w:t>
      </w:r>
      <w:r w:rsidR="00EB639C">
        <w:rPr>
          <w:rFonts w:eastAsia="Times New Roman" w:cs="Times New Roman"/>
        </w:rPr>
        <w:t>-Grade Algebra, with slightly lower passing rates as the courses get harder. Also, because not all students take or pass Algebra in 8</w:t>
      </w:r>
      <w:r w:rsidR="00EB639C" w:rsidRPr="00EB639C">
        <w:rPr>
          <w:rFonts w:eastAsia="Times New Roman" w:cs="Times New Roman"/>
          <w:vertAlign w:val="superscript"/>
        </w:rPr>
        <w:t>th</w:t>
      </w:r>
      <w:r w:rsidR="00EB639C">
        <w:rPr>
          <w:rFonts w:eastAsia="Times New Roman" w:cs="Times New Roman"/>
        </w:rPr>
        <w:t xml:space="preserve"> grade, </w:t>
      </w:r>
      <w:r w:rsidR="00011753">
        <w:rPr>
          <w:rFonts w:eastAsia="Times New Roman" w:cs="Times New Roman"/>
        </w:rPr>
        <w:t>there will be students graduating prior to taking Calculus or even possibly Pre-Calculus depending on the schools’ graduation requirements.</w:t>
      </w:r>
    </w:p>
    <w:p w14:paraId="16DF0169" w14:textId="71E49B30" w:rsidR="004029D4" w:rsidRPr="004029D4" w:rsidRDefault="004029D4" w:rsidP="004029D4">
      <w:pPr>
        <w:rPr>
          <w:rFonts w:eastAsia="Times New Roman" w:cs="Times New Roman"/>
        </w:rPr>
      </w:pPr>
    </w:p>
    <w:tbl>
      <w:tblPr>
        <w:tblStyle w:val="TableGrid"/>
        <w:tblW w:w="0" w:type="auto"/>
        <w:tblLook w:val="04A0" w:firstRow="1" w:lastRow="0" w:firstColumn="1" w:lastColumn="0" w:noHBand="0" w:noVBand="1"/>
      </w:tblPr>
      <w:tblGrid>
        <w:gridCol w:w="1046"/>
        <w:gridCol w:w="1322"/>
        <w:gridCol w:w="1087"/>
        <w:gridCol w:w="1198"/>
        <w:gridCol w:w="1087"/>
        <w:gridCol w:w="1105"/>
        <w:gridCol w:w="1105"/>
        <w:gridCol w:w="1400"/>
      </w:tblGrid>
      <w:tr w:rsidR="00DF2518" w14:paraId="6E8361F9" w14:textId="77777777" w:rsidTr="00DF2518">
        <w:tc>
          <w:tcPr>
            <w:tcW w:w="2298" w:type="dxa"/>
            <w:gridSpan w:val="2"/>
            <w:vMerge w:val="restart"/>
            <w:vAlign w:val="center"/>
          </w:tcPr>
          <w:p w14:paraId="4E951CFF" w14:textId="6A22879B" w:rsidR="00DF2518" w:rsidRPr="00DF2518" w:rsidRDefault="00DF2518" w:rsidP="00DF2518">
            <w:pPr>
              <w:jc w:val="center"/>
              <w:rPr>
                <w:rFonts w:eastAsia="Times New Roman" w:cs="Times New Roman"/>
                <w:b/>
              </w:rPr>
            </w:pPr>
            <w:r w:rsidRPr="00DF2518">
              <w:rPr>
                <w:rFonts w:eastAsia="Times New Roman" w:cs="Times New Roman"/>
                <w:b/>
              </w:rPr>
              <w:t>Table of Transition Probabilities</w:t>
            </w:r>
          </w:p>
        </w:tc>
        <w:tc>
          <w:tcPr>
            <w:tcW w:w="7052" w:type="dxa"/>
            <w:gridSpan w:val="6"/>
            <w:vAlign w:val="bottom"/>
          </w:tcPr>
          <w:p w14:paraId="311ADC54" w14:textId="2F9C2B62" w:rsidR="00DF2518" w:rsidRDefault="00DF2518" w:rsidP="00880AA7">
            <w:pPr>
              <w:jc w:val="center"/>
              <w:rPr>
                <w:rFonts w:eastAsia="Times New Roman" w:cs="Times New Roman"/>
              </w:rPr>
            </w:pPr>
            <w:r>
              <w:rPr>
                <w:rFonts w:eastAsia="Times New Roman" w:cs="Times New Roman"/>
              </w:rPr>
              <w:t>To</w:t>
            </w:r>
          </w:p>
        </w:tc>
      </w:tr>
      <w:tr w:rsidR="00DF2518" w14:paraId="06D004DA" w14:textId="77777777" w:rsidTr="00743B98">
        <w:tc>
          <w:tcPr>
            <w:tcW w:w="2298" w:type="dxa"/>
            <w:gridSpan w:val="2"/>
            <w:vMerge/>
          </w:tcPr>
          <w:p w14:paraId="13AD4533" w14:textId="77777777" w:rsidR="00DF2518" w:rsidRDefault="00DF2518" w:rsidP="004D5F96">
            <w:pPr>
              <w:rPr>
                <w:rFonts w:eastAsia="Times New Roman" w:cs="Times New Roman"/>
              </w:rPr>
            </w:pPr>
          </w:p>
        </w:tc>
        <w:tc>
          <w:tcPr>
            <w:tcW w:w="1107" w:type="dxa"/>
          </w:tcPr>
          <w:p w14:paraId="79448074" w14:textId="51D93EEE" w:rsidR="00DF2518" w:rsidRDefault="00DF2518" w:rsidP="004D5F96">
            <w:pPr>
              <w:rPr>
                <w:rFonts w:eastAsia="Times New Roman" w:cs="Times New Roman"/>
              </w:rPr>
            </w:pPr>
            <w:r>
              <w:rPr>
                <w:rFonts w:eastAsia="Times New Roman" w:cs="Times New Roman"/>
              </w:rPr>
              <w:t>Algebra</w:t>
            </w:r>
          </w:p>
        </w:tc>
        <w:tc>
          <w:tcPr>
            <w:tcW w:w="1198" w:type="dxa"/>
          </w:tcPr>
          <w:p w14:paraId="44D664E0" w14:textId="164FFF70" w:rsidR="00DF2518" w:rsidRDefault="00DF2518" w:rsidP="004D5F96">
            <w:pPr>
              <w:rPr>
                <w:rFonts w:eastAsia="Times New Roman" w:cs="Times New Roman"/>
              </w:rPr>
            </w:pPr>
            <w:r>
              <w:rPr>
                <w:rFonts w:eastAsia="Times New Roman" w:cs="Times New Roman"/>
              </w:rPr>
              <w:t>Geometry</w:t>
            </w:r>
          </w:p>
        </w:tc>
        <w:tc>
          <w:tcPr>
            <w:tcW w:w="1107" w:type="dxa"/>
          </w:tcPr>
          <w:p w14:paraId="5400D48E" w14:textId="16073066" w:rsidR="00DF2518" w:rsidRDefault="00DF2518" w:rsidP="004D5F96">
            <w:pPr>
              <w:rPr>
                <w:rFonts w:eastAsia="Times New Roman" w:cs="Times New Roman"/>
              </w:rPr>
            </w:pPr>
            <w:r>
              <w:rPr>
                <w:rFonts w:eastAsia="Times New Roman" w:cs="Times New Roman"/>
              </w:rPr>
              <w:t>Algebra II</w:t>
            </w:r>
          </w:p>
        </w:tc>
        <w:tc>
          <w:tcPr>
            <w:tcW w:w="1120" w:type="dxa"/>
          </w:tcPr>
          <w:p w14:paraId="3EE73383" w14:textId="2CD88230" w:rsidR="00DF2518" w:rsidRDefault="00DF2518" w:rsidP="004D5F96">
            <w:pPr>
              <w:rPr>
                <w:rFonts w:eastAsia="Times New Roman" w:cs="Times New Roman"/>
              </w:rPr>
            </w:pPr>
            <w:r>
              <w:rPr>
                <w:rFonts w:eastAsia="Times New Roman" w:cs="Times New Roman"/>
              </w:rPr>
              <w:t>Pre-Calculus</w:t>
            </w:r>
          </w:p>
        </w:tc>
        <w:tc>
          <w:tcPr>
            <w:tcW w:w="1120" w:type="dxa"/>
          </w:tcPr>
          <w:p w14:paraId="46AFFFF5" w14:textId="090729B5" w:rsidR="00DF2518" w:rsidRDefault="00DF2518" w:rsidP="004D5F96">
            <w:pPr>
              <w:rPr>
                <w:rFonts w:eastAsia="Times New Roman" w:cs="Times New Roman"/>
              </w:rPr>
            </w:pPr>
            <w:r>
              <w:rPr>
                <w:rFonts w:eastAsia="Times New Roman" w:cs="Times New Roman"/>
              </w:rPr>
              <w:t>Calculus</w:t>
            </w:r>
          </w:p>
        </w:tc>
        <w:tc>
          <w:tcPr>
            <w:tcW w:w="1400" w:type="dxa"/>
          </w:tcPr>
          <w:p w14:paraId="68FB2BE6" w14:textId="72D7B60E" w:rsidR="00DF2518" w:rsidRDefault="00DF2518" w:rsidP="004D5F96">
            <w:pPr>
              <w:rPr>
                <w:rFonts w:eastAsia="Times New Roman" w:cs="Times New Roman"/>
              </w:rPr>
            </w:pPr>
            <w:r>
              <w:rPr>
                <w:rFonts w:eastAsia="Times New Roman" w:cs="Times New Roman"/>
              </w:rPr>
              <w:t>Graduation!</w:t>
            </w:r>
          </w:p>
        </w:tc>
      </w:tr>
      <w:tr w:rsidR="00880AA7" w14:paraId="03A0C0A5" w14:textId="77777777" w:rsidTr="00880AA7">
        <w:tc>
          <w:tcPr>
            <w:tcW w:w="1100" w:type="dxa"/>
            <w:vMerge w:val="restart"/>
            <w:vAlign w:val="center"/>
          </w:tcPr>
          <w:p w14:paraId="7556E10E" w14:textId="77CEFCD5" w:rsidR="00880AA7" w:rsidRDefault="00880AA7" w:rsidP="00880AA7">
            <w:pPr>
              <w:jc w:val="center"/>
              <w:rPr>
                <w:rFonts w:eastAsia="Times New Roman" w:cs="Times New Roman"/>
              </w:rPr>
            </w:pPr>
            <w:r>
              <w:rPr>
                <w:rFonts w:eastAsia="Times New Roman" w:cs="Times New Roman"/>
              </w:rPr>
              <w:t>From</w:t>
            </w:r>
          </w:p>
        </w:tc>
        <w:tc>
          <w:tcPr>
            <w:tcW w:w="1198" w:type="dxa"/>
          </w:tcPr>
          <w:p w14:paraId="2104C954" w14:textId="5AC67316" w:rsidR="00880AA7" w:rsidRDefault="00880AA7" w:rsidP="004D5F96">
            <w:pPr>
              <w:rPr>
                <w:rFonts w:eastAsia="Times New Roman" w:cs="Times New Roman"/>
              </w:rPr>
            </w:pPr>
            <w:r>
              <w:rPr>
                <w:rFonts w:eastAsia="Times New Roman" w:cs="Times New Roman"/>
              </w:rPr>
              <w:t>Algebra</w:t>
            </w:r>
          </w:p>
        </w:tc>
        <w:tc>
          <w:tcPr>
            <w:tcW w:w="1107" w:type="dxa"/>
            <w:vAlign w:val="center"/>
          </w:tcPr>
          <w:p w14:paraId="4FAC5D14" w14:textId="16D04EA8" w:rsidR="00880AA7" w:rsidRDefault="00880AA7" w:rsidP="00880AA7">
            <w:pPr>
              <w:jc w:val="center"/>
              <w:rPr>
                <w:rFonts w:eastAsia="Times New Roman" w:cs="Times New Roman"/>
              </w:rPr>
            </w:pPr>
            <w:r>
              <w:rPr>
                <w:rFonts w:eastAsia="Times New Roman" w:cs="Times New Roman"/>
              </w:rPr>
              <w:t>0.03</w:t>
            </w:r>
          </w:p>
        </w:tc>
        <w:tc>
          <w:tcPr>
            <w:tcW w:w="1198" w:type="dxa"/>
            <w:vAlign w:val="center"/>
          </w:tcPr>
          <w:p w14:paraId="4C225380" w14:textId="19797B93" w:rsidR="00880AA7" w:rsidRDefault="00880AA7" w:rsidP="00880AA7">
            <w:pPr>
              <w:jc w:val="center"/>
              <w:rPr>
                <w:rFonts w:eastAsia="Times New Roman" w:cs="Times New Roman"/>
              </w:rPr>
            </w:pPr>
            <w:r>
              <w:rPr>
                <w:rFonts w:eastAsia="Times New Roman" w:cs="Times New Roman"/>
              </w:rPr>
              <w:t>0.97</w:t>
            </w:r>
          </w:p>
        </w:tc>
        <w:tc>
          <w:tcPr>
            <w:tcW w:w="1107" w:type="dxa"/>
            <w:vAlign w:val="center"/>
          </w:tcPr>
          <w:p w14:paraId="227B9FA2" w14:textId="648669BA" w:rsidR="00880AA7" w:rsidRDefault="00880AA7" w:rsidP="00880AA7">
            <w:pPr>
              <w:jc w:val="center"/>
              <w:rPr>
                <w:rFonts w:eastAsia="Times New Roman" w:cs="Times New Roman"/>
              </w:rPr>
            </w:pPr>
            <w:r>
              <w:rPr>
                <w:rFonts w:eastAsia="Times New Roman" w:cs="Times New Roman"/>
              </w:rPr>
              <w:t>0</w:t>
            </w:r>
          </w:p>
        </w:tc>
        <w:tc>
          <w:tcPr>
            <w:tcW w:w="1120" w:type="dxa"/>
            <w:vAlign w:val="center"/>
          </w:tcPr>
          <w:p w14:paraId="7BA7DBBF" w14:textId="1392EEAC" w:rsidR="00880AA7" w:rsidRDefault="00880AA7" w:rsidP="00880AA7">
            <w:pPr>
              <w:jc w:val="center"/>
              <w:rPr>
                <w:rFonts w:eastAsia="Times New Roman" w:cs="Times New Roman"/>
              </w:rPr>
            </w:pPr>
            <w:r>
              <w:rPr>
                <w:rFonts w:eastAsia="Times New Roman" w:cs="Times New Roman"/>
              </w:rPr>
              <w:t>0</w:t>
            </w:r>
          </w:p>
        </w:tc>
        <w:tc>
          <w:tcPr>
            <w:tcW w:w="1120" w:type="dxa"/>
            <w:vAlign w:val="center"/>
          </w:tcPr>
          <w:p w14:paraId="71A61CAE" w14:textId="06DAF7C2" w:rsidR="00880AA7" w:rsidRDefault="00880AA7" w:rsidP="00880AA7">
            <w:pPr>
              <w:jc w:val="center"/>
              <w:rPr>
                <w:rFonts w:eastAsia="Times New Roman" w:cs="Times New Roman"/>
              </w:rPr>
            </w:pPr>
            <w:r>
              <w:rPr>
                <w:rFonts w:eastAsia="Times New Roman" w:cs="Times New Roman"/>
              </w:rPr>
              <w:t>0</w:t>
            </w:r>
          </w:p>
        </w:tc>
        <w:tc>
          <w:tcPr>
            <w:tcW w:w="1400" w:type="dxa"/>
            <w:vAlign w:val="center"/>
          </w:tcPr>
          <w:p w14:paraId="0CA72771" w14:textId="195F7498" w:rsidR="00880AA7" w:rsidRDefault="00880AA7" w:rsidP="00880AA7">
            <w:pPr>
              <w:jc w:val="center"/>
              <w:rPr>
                <w:rFonts w:eastAsia="Times New Roman" w:cs="Times New Roman"/>
              </w:rPr>
            </w:pPr>
            <w:r>
              <w:rPr>
                <w:rFonts w:eastAsia="Times New Roman" w:cs="Times New Roman"/>
              </w:rPr>
              <w:t>0</w:t>
            </w:r>
          </w:p>
        </w:tc>
      </w:tr>
      <w:tr w:rsidR="00880AA7" w14:paraId="23817044" w14:textId="77777777" w:rsidTr="00880AA7">
        <w:tc>
          <w:tcPr>
            <w:tcW w:w="1100" w:type="dxa"/>
            <w:vMerge/>
          </w:tcPr>
          <w:p w14:paraId="7B52CDDC" w14:textId="77777777" w:rsidR="00880AA7" w:rsidRDefault="00880AA7" w:rsidP="004D5F96">
            <w:pPr>
              <w:rPr>
                <w:rFonts w:eastAsia="Times New Roman" w:cs="Times New Roman"/>
              </w:rPr>
            </w:pPr>
          </w:p>
        </w:tc>
        <w:tc>
          <w:tcPr>
            <w:tcW w:w="1198" w:type="dxa"/>
          </w:tcPr>
          <w:p w14:paraId="32B079D1" w14:textId="0A39E8A4" w:rsidR="00880AA7" w:rsidRDefault="00880AA7" w:rsidP="004D5F96">
            <w:pPr>
              <w:rPr>
                <w:rFonts w:eastAsia="Times New Roman" w:cs="Times New Roman"/>
              </w:rPr>
            </w:pPr>
            <w:r>
              <w:rPr>
                <w:rFonts w:eastAsia="Times New Roman" w:cs="Times New Roman"/>
              </w:rPr>
              <w:t>Geometry</w:t>
            </w:r>
          </w:p>
        </w:tc>
        <w:tc>
          <w:tcPr>
            <w:tcW w:w="1107" w:type="dxa"/>
            <w:vAlign w:val="center"/>
          </w:tcPr>
          <w:p w14:paraId="373E1B5F" w14:textId="7703F203" w:rsidR="00880AA7" w:rsidRDefault="00880AA7" w:rsidP="00880AA7">
            <w:pPr>
              <w:jc w:val="center"/>
              <w:rPr>
                <w:rFonts w:eastAsia="Times New Roman" w:cs="Times New Roman"/>
              </w:rPr>
            </w:pPr>
            <w:r>
              <w:rPr>
                <w:rFonts w:eastAsia="Times New Roman" w:cs="Times New Roman"/>
              </w:rPr>
              <w:t>0</w:t>
            </w:r>
          </w:p>
        </w:tc>
        <w:tc>
          <w:tcPr>
            <w:tcW w:w="1198" w:type="dxa"/>
            <w:vAlign w:val="center"/>
          </w:tcPr>
          <w:p w14:paraId="64ACDA2F" w14:textId="506647BD" w:rsidR="00880AA7" w:rsidRDefault="00880AA7" w:rsidP="00880AA7">
            <w:pPr>
              <w:jc w:val="center"/>
              <w:rPr>
                <w:rFonts w:eastAsia="Times New Roman" w:cs="Times New Roman"/>
              </w:rPr>
            </w:pPr>
            <w:r>
              <w:rPr>
                <w:rFonts w:eastAsia="Times New Roman" w:cs="Times New Roman"/>
              </w:rPr>
              <w:t>0.03</w:t>
            </w:r>
          </w:p>
        </w:tc>
        <w:tc>
          <w:tcPr>
            <w:tcW w:w="1107" w:type="dxa"/>
            <w:vAlign w:val="center"/>
          </w:tcPr>
          <w:p w14:paraId="563B32A3" w14:textId="49B93939" w:rsidR="00880AA7" w:rsidRDefault="00DF2518" w:rsidP="00880AA7">
            <w:pPr>
              <w:jc w:val="center"/>
              <w:rPr>
                <w:rFonts w:eastAsia="Times New Roman" w:cs="Times New Roman"/>
              </w:rPr>
            </w:pPr>
            <w:r>
              <w:rPr>
                <w:rFonts w:eastAsia="Times New Roman" w:cs="Times New Roman"/>
              </w:rPr>
              <w:t>0.97</w:t>
            </w:r>
          </w:p>
        </w:tc>
        <w:tc>
          <w:tcPr>
            <w:tcW w:w="1120" w:type="dxa"/>
            <w:vAlign w:val="center"/>
          </w:tcPr>
          <w:p w14:paraId="381270D4" w14:textId="7E0897A6" w:rsidR="00880AA7" w:rsidRDefault="00880AA7" w:rsidP="00880AA7">
            <w:pPr>
              <w:jc w:val="center"/>
              <w:rPr>
                <w:rFonts w:eastAsia="Times New Roman" w:cs="Times New Roman"/>
              </w:rPr>
            </w:pPr>
            <w:r>
              <w:rPr>
                <w:rFonts w:eastAsia="Times New Roman" w:cs="Times New Roman"/>
              </w:rPr>
              <w:t>0</w:t>
            </w:r>
          </w:p>
        </w:tc>
        <w:tc>
          <w:tcPr>
            <w:tcW w:w="1120" w:type="dxa"/>
            <w:vAlign w:val="center"/>
          </w:tcPr>
          <w:p w14:paraId="367F5826" w14:textId="2AAEB07F" w:rsidR="00880AA7" w:rsidRDefault="00880AA7" w:rsidP="00880AA7">
            <w:pPr>
              <w:jc w:val="center"/>
              <w:rPr>
                <w:rFonts w:eastAsia="Times New Roman" w:cs="Times New Roman"/>
              </w:rPr>
            </w:pPr>
            <w:r>
              <w:rPr>
                <w:rFonts w:eastAsia="Times New Roman" w:cs="Times New Roman"/>
              </w:rPr>
              <w:t>0</w:t>
            </w:r>
          </w:p>
        </w:tc>
        <w:tc>
          <w:tcPr>
            <w:tcW w:w="1400" w:type="dxa"/>
            <w:vAlign w:val="center"/>
          </w:tcPr>
          <w:p w14:paraId="4E656932" w14:textId="0AB5AEEA" w:rsidR="00880AA7" w:rsidRDefault="00880AA7" w:rsidP="00880AA7">
            <w:pPr>
              <w:jc w:val="center"/>
              <w:rPr>
                <w:rFonts w:eastAsia="Times New Roman" w:cs="Times New Roman"/>
              </w:rPr>
            </w:pPr>
            <w:r>
              <w:rPr>
                <w:rFonts w:eastAsia="Times New Roman" w:cs="Times New Roman"/>
              </w:rPr>
              <w:t>0</w:t>
            </w:r>
          </w:p>
        </w:tc>
      </w:tr>
      <w:tr w:rsidR="00880AA7" w14:paraId="2EA75CE2" w14:textId="77777777" w:rsidTr="00880AA7">
        <w:tc>
          <w:tcPr>
            <w:tcW w:w="1100" w:type="dxa"/>
            <w:vMerge/>
          </w:tcPr>
          <w:p w14:paraId="490B1BF5" w14:textId="77777777" w:rsidR="00880AA7" w:rsidRDefault="00880AA7" w:rsidP="004D5F96">
            <w:pPr>
              <w:rPr>
                <w:rFonts w:eastAsia="Times New Roman" w:cs="Times New Roman"/>
              </w:rPr>
            </w:pPr>
          </w:p>
        </w:tc>
        <w:tc>
          <w:tcPr>
            <w:tcW w:w="1198" w:type="dxa"/>
          </w:tcPr>
          <w:p w14:paraId="4A3C71AD" w14:textId="6A9E804A" w:rsidR="00880AA7" w:rsidRDefault="00880AA7" w:rsidP="004D5F96">
            <w:pPr>
              <w:rPr>
                <w:rFonts w:eastAsia="Times New Roman" w:cs="Times New Roman"/>
              </w:rPr>
            </w:pPr>
            <w:r>
              <w:rPr>
                <w:rFonts w:eastAsia="Times New Roman" w:cs="Times New Roman"/>
              </w:rPr>
              <w:t>Algebra II</w:t>
            </w:r>
          </w:p>
        </w:tc>
        <w:tc>
          <w:tcPr>
            <w:tcW w:w="1107" w:type="dxa"/>
            <w:vAlign w:val="center"/>
          </w:tcPr>
          <w:p w14:paraId="0BE1D45D" w14:textId="6D686755" w:rsidR="00880AA7" w:rsidRDefault="00880AA7" w:rsidP="00880AA7">
            <w:pPr>
              <w:jc w:val="center"/>
              <w:rPr>
                <w:rFonts w:eastAsia="Times New Roman" w:cs="Times New Roman"/>
              </w:rPr>
            </w:pPr>
            <w:r>
              <w:rPr>
                <w:rFonts w:eastAsia="Times New Roman" w:cs="Times New Roman"/>
              </w:rPr>
              <w:t>0</w:t>
            </w:r>
          </w:p>
        </w:tc>
        <w:tc>
          <w:tcPr>
            <w:tcW w:w="1198" w:type="dxa"/>
            <w:vAlign w:val="center"/>
          </w:tcPr>
          <w:p w14:paraId="43B95C2C" w14:textId="2EEB9479" w:rsidR="00880AA7" w:rsidRDefault="00880AA7" w:rsidP="00880AA7">
            <w:pPr>
              <w:jc w:val="center"/>
              <w:rPr>
                <w:rFonts w:eastAsia="Times New Roman" w:cs="Times New Roman"/>
              </w:rPr>
            </w:pPr>
            <w:r>
              <w:rPr>
                <w:rFonts w:eastAsia="Times New Roman" w:cs="Times New Roman"/>
              </w:rPr>
              <w:t>0</w:t>
            </w:r>
          </w:p>
        </w:tc>
        <w:tc>
          <w:tcPr>
            <w:tcW w:w="1107" w:type="dxa"/>
            <w:vAlign w:val="center"/>
          </w:tcPr>
          <w:p w14:paraId="719CB771" w14:textId="7EDB0D26" w:rsidR="00880AA7" w:rsidRDefault="00880AA7" w:rsidP="00880AA7">
            <w:pPr>
              <w:jc w:val="center"/>
              <w:rPr>
                <w:rFonts w:eastAsia="Times New Roman" w:cs="Times New Roman"/>
              </w:rPr>
            </w:pPr>
            <w:r>
              <w:rPr>
                <w:rFonts w:eastAsia="Times New Roman" w:cs="Times New Roman"/>
              </w:rPr>
              <w:t>0.04</w:t>
            </w:r>
          </w:p>
        </w:tc>
        <w:tc>
          <w:tcPr>
            <w:tcW w:w="1120" w:type="dxa"/>
            <w:vAlign w:val="center"/>
          </w:tcPr>
          <w:p w14:paraId="24366B14" w14:textId="7FED0FAB" w:rsidR="00880AA7" w:rsidRDefault="00DF2518" w:rsidP="00880AA7">
            <w:pPr>
              <w:jc w:val="center"/>
              <w:rPr>
                <w:rFonts w:eastAsia="Times New Roman" w:cs="Times New Roman"/>
              </w:rPr>
            </w:pPr>
            <w:r>
              <w:rPr>
                <w:rFonts w:eastAsia="Times New Roman" w:cs="Times New Roman"/>
              </w:rPr>
              <w:t>0.9</w:t>
            </w:r>
          </w:p>
        </w:tc>
        <w:tc>
          <w:tcPr>
            <w:tcW w:w="1120" w:type="dxa"/>
            <w:vAlign w:val="center"/>
          </w:tcPr>
          <w:p w14:paraId="56B6B003" w14:textId="0A3DCCF9" w:rsidR="00880AA7" w:rsidRDefault="00DF2518" w:rsidP="00880AA7">
            <w:pPr>
              <w:jc w:val="center"/>
              <w:rPr>
                <w:rFonts w:eastAsia="Times New Roman" w:cs="Times New Roman"/>
              </w:rPr>
            </w:pPr>
            <w:r>
              <w:rPr>
                <w:rFonts w:eastAsia="Times New Roman" w:cs="Times New Roman"/>
              </w:rPr>
              <w:t>0</w:t>
            </w:r>
          </w:p>
        </w:tc>
        <w:tc>
          <w:tcPr>
            <w:tcW w:w="1400" w:type="dxa"/>
            <w:vAlign w:val="center"/>
          </w:tcPr>
          <w:p w14:paraId="398B4373" w14:textId="447F218F" w:rsidR="00880AA7" w:rsidRDefault="00DF2518" w:rsidP="00880AA7">
            <w:pPr>
              <w:jc w:val="center"/>
              <w:rPr>
                <w:rFonts w:eastAsia="Times New Roman" w:cs="Times New Roman"/>
              </w:rPr>
            </w:pPr>
            <w:r>
              <w:rPr>
                <w:rFonts w:eastAsia="Times New Roman" w:cs="Times New Roman"/>
              </w:rPr>
              <w:t>0.06</w:t>
            </w:r>
          </w:p>
        </w:tc>
      </w:tr>
      <w:tr w:rsidR="00880AA7" w14:paraId="71B4E23F" w14:textId="77777777" w:rsidTr="00880AA7">
        <w:tc>
          <w:tcPr>
            <w:tcW w:w="1100" w:type="dxa"/>
            <w:vMerge/>
          </w:tcPr>
          <w:p w14:paraId="65A3163A" w14:textId="77777777" w:rsidR="00880AA7" w:rsidRDefault="00880AA7" w:rsidP="004D5F96">
            <w:pPr>
              <w:rPr>
                <w:rFonts w:eastAsia="Times New Roman" w:cs="Times New Roman"/>
              </w:rPr>
            </w:pPr>
          </w:p>
        </w:tc>
        <w:tc>
          <w:tcPr>
            <w:tcW w:w="1198" w:type="dxa"/>
          </w:tcPr>
          <w:p w14:paraId="3C989DE4" w14:textId="5DAC973C" w:rsidR="00880AA7" w:rsidRDefault="00880AA7" w:rsidP="004D5F96">
            <w:pPr>
              <w:rPr>
                <w:rFonts w:eastAsia="Times New Roman" w:cs="Times New Roman"/>
              </w:rPr>
            </w:pPr>
            <w:r>
              <w:rPr>
                <w:rFonts w:eastAsia="Times New Roman" w:cs="Times New Roman"/>
              </w:rPr>
              <w:t>Pre-Calculus</w:t>
            </w:r>
          </w:p>
        </w:tc>
        <w:tc>
          <w:tcPr>
            <w:tcW w:w="1107" w:type="dxa"/>
            <w:vAlign w:val="center"/>
          </w:tcPr>
          <w:p w14:paraId="45EE001B" w14:textId="595106A9" w:rsidR="00880AA7" w:rsidRDefault="00880AA7" w:rsidP="00880AA7">
            <w:pPr>
              <w:jc w:val="center"/>
              <w:rPr>
                <w:rFonts w:eastAsia="Times New Roman" w:cs="Times New Roman"/>
              </w:rPr>
            </w:pPr>
            <w:r>
              <w:rPr>
                <w:rFonts w:eastAsia="Times New Roman" w:cs="Times New Roman"/>
              </w:rPr>
              <w:t>0</w:t>
            </w:r>
          </w:p>
        </w:tc>
        <w:tc>
          <w:tcPr>
            <w:tcW w:w="1198" w:type="dxa"/>
            <w:vAlign w:val="center"/>
          </w:tcPr>
          <w:p w14:paraId="7D2CFCAF" w14:textId="30B51B78" w:rsidR="00880AA7" w:rsidRDefault="00880AA7" w:rsidP="00880AA7">
            <w:pPr>
              <w:jc w:val="center"/>
              <w:rPr>
                <w:rFonts w:eastAsia="Times New Roman" w:cs="Times New Roman"/>
              </w:rPr>
            </w:pPr>
            <w:r>
              <w:rPr>
                <w:rFonts w:eastAsia="Times New Roman" w:cs="Times New Roman"/>
              </w:rPr>
              <w:t>0</w:t>
            </w:r>
          </w:p>
        </w:tc>
        <w:tc>
          <w:tcPr>
            <w:tcW w:w="1107" w:type="dxa"/>
            <w:vAlign w:val="center"/>
          </w:tcPr>
          <w:p w14:paraId="5686E233" w14:textId="1EABC38B" w:rsidR="00880AA7" w:rsidRDefault="00880AA7" w:rsidP="00880AA7">
            <w:pPr>
              <w:jc w:val="center"/>
              <w:rPr>
                <w:rFonts w:eastAsia="Times New Roman" w:cs="Times New Roman"/>
              </w:rPr>
            </w:pPr>
            <w:r>
              <w:rPr>
                <w:rFonts w:eastAsia="Times New Roman" w:cs="Times New Roman"/>
              </w:rPr>
              <w:t>0</w:t>
            </w:r>
          </w:p>
        </w:tc>
        <w:tc>
          <w:tcPr>
            <w:tcW w:w="1120" w:type="dxa"/>
            <w:vAlign w:val="center"/>
          </w:tcPr>
          <w:p w14:paraId="0FA0A8EE" w14:textId="349475CC" w:rsidR="00880AA7" w:rsidRDefault="00880AA7" w:rsidP="00880AA7">
            <w:pPr>
              <w:jc w:val="center"/>
              <w:rPr>
                <w:rFonts w:eastAsia="Times New Roman" w:cs="Times New Roman"/>
              </w:rPr>
            </w:pPr>
            <w:r>
              <w:rPr>
                <w:rFonts w:eastAsia="Times New Roman" w:cs="Times New Roman"/>
              </w:rPr>
              <w:t>0.04</w:t>
            </w:r>
          </w:p>
        </w:tc>
        <w:tc>
          <w:tcPr>
            <w:tcW w:w="1120" w:type="dxa"/>
            <w:vAlign w:val="center"/>
          </w:tcPr>
          <w:p w14:paraId="217D633E" w14:textId="0F2928B6" w:rsidR="00880AA7" w:rsidRDefault="00DF2518" w:rsidP="00880AA7">
            <w:pPr>
              <w:jc w:val="center"/>
              <w:rPr>
                <w:rFonts w:eastAsia="Times New Roman" w:cs="Times New Roman"/>
              </w:rPr>
            </w:pPr>
            <w:r>
              <w:rPr>
                <w:rFonts w:eastAsia="Times New Roman" w:cs="Times New Roman"/>
              </w:rPr>
              <w:t>0.8</w:t>
            </w:r>
          </w:p>
        </w:tc>
        <w:tc>
          <w:tcPr>
            <w:tcW w:w="1400" w:type="dxa"/>
            <w:vAlign w:val="center"/>
          </w:tcPr>
          <w:p w14:paraId="6254FE83" w14:textId="390B86C4" w:rsidR="00880AA7" w:rsidRDefault="00DF2518" w:rsidP="00880AA7">
            <w:pPr>
              <w:jc w:val="center"/>
              <w:rPr>
                <w:rFonts w:eastAsia="Times New Roman" w:cs="Times New Roman"/>
              </w:rPr>
            </w:pPr>
            <w:r>
              <w:rPr>
                <w:rFonts w:eastAsia="Times New Roman" w:cs="Times New Roman"/>
              </w:rPr>
              <w:t>0.16</w:t>
            </w:r>
          </w:p>
        </w:tc>
      </w:tr>
      <w:tr w:rsidR="00880AA7" w14:paraId="1A2BAE28" w14:textId="77777777" w:rsidTr="00880AA7">
        <w:tc>
          <w:tcPr>
            <w:tcW w:w="1100" w:type="dxa"/>
            <w:vMerge/>
          </w:tcPr>
          <w:p w14:paraId="435871FD" w14:textId="77777777" w:rsidR="00880AA7" w:rsidRDefault="00880AA7" w:rsidP="004D5F96">
            <w:pPr>
              <w:rPr>
                <w:rFonts w:eastAsia="Times New Roman" w:cs="Times New Roman"/>
              </w:rPr>
            </w:pPr>
          </w:p>
        </w:tc>
        <w:tc>
          <w:tcPr>
            <w:tcW w:w="1198" w:type="dxa"/>
          </w:tcPr>
          <w:p w14:paraId="3319CE5A" w14:textId="4132B868" w:rsidR="00880AA7" w:rsidRDefault="00880AA7" w:rsidP="004D5F96">
            <w:pPr>
              <w:rPr>
                <w:rFonts w:eastAsia="Times New Roman" w:cs="Times New Roman"/>
              </w:rPr>
            </w:pPr>
            <w:r>
              <w:rPr>
                <w:rFonts w:eastAsia="Times New Roman" w:cs="Times New Roman"/>
              </w:rPr>
              <w:t>Calculus</w:t>
            </w:r>
          </w:p>
        </w:tc>
        <w:tc>
          <w:tcPr>
            <w:tcW w:w="1107" w:type="dxa"/>
            <w:vAlign w:val="center"/>
          </w:tcPr>
          <w:p w14:paraId="000E2B91" w14:textId="1479790F" w:rsidR="00880AA7" w:rsidRDefault="00880AA7" w:rsidP="00880AA7">
            <w:pPr>
              <w:jc w:val="center"/>
              <w:rPr>
                <w:rFonts w:eastAsia="Times New Roman" w:cs="Times New Roman"/>
              </w:rPr>
            </w:pPr>
            <w:r>
              <w:rPr>
                <w:rFonts w:eastAsia="Times New Roman" w:cs="Times New Roman"/>
              </w:rPr>
              <w:t>0</w:t>
            </w:r>
          </w:p>
        </w:tc>
        <w:tc>
          <w:tcPr>
            <w:tcW w:w="1198" w:type="dxa"/>
            <w:vAlign w:val="center"/>
          </w:tcPr>
          <w:p w14:paraId="4BFC4386" w14:textId="1325EB00" w:rsidR="00880AA7" w:rsidRDefault="00880AA7" w:rsidP="00880AA7">
            <w:pPr>
              <w:jc w:val="center"/>
              <w:rPr>
                <w:rFonts w:eastAsia="Times New Roman" w:cs="Times New Roman"/>
              </w:rPr>
            </w:pPr>
            <w:r>
              <w:rPr>
                <w:rFonts w:eastAsia="Times New Roman" w:cs="Times New Roman"/>
              </w:rPr>
              <w:t>0</w:t>
            </w:r>
          </w:p>
        </w:tc>
        <w:tc>
          <w:tcPr>
            <w:tcW w:w="1107" w:type="dxa"/>
            <w:vAlign w:val="center"/>
          </w:tcPr>
          <w:p w14:paraId="3AA9F720" w14:textId="3E798051" w:rsidR="00880AA7" w:rsidRDefault="00880AA7" w:rsidP="00880AA7">
            <w:pPr>
              <w:jc w:val="center"/>
              <w:rPr>
                <w:rFonts w:eastAsia="Times New Roman" w:cs="Times New Roman"/>
              </w:rPr>
            </w:pPr>
            <w:r>
              <w:rPr>
                <w:rFonts w:eastAsia="Times New Roman" w:cs="Times New Roman"/>
              </w:rPr>
              <w:t>0</w:t>
            </w:r>
          </w:p>
        </w:tc>
        <w:tc>
          <w:tcPr>
            <w:tcW w:w="1120" w:type="dxa"/>
            <w:vAlign w:val="center"/>
          </w:tcPr>
          <w:p w14:paraId="257A48DD" w14:textId="563C6E94" w:rsidR="00880AA7" w:rsidRDefault="00880AA7" w:rsidP="00880AA7">
            <w:pPr>
              <w:jc w:val="center"/>
              <w:rPr>
                <w:rFonts w:eastAsia="Times New Roman" w:cs="Times New Roman"/>
              </w:rPr>
            </w:pPr>
            <w:r>
              <w:rPr>
                <w:rFonts w:eastAsia="Times New Roman" w:cs="Times New Roman"/>
              </w:rPr>
              <w:t>0</w:t>
            </w:r>
          </w:p>
        </w:tc>
        <w:tc>
          <w:tcPr>
            <w:tcW w:w="1120" w:type="dxa"/>
            <w:vAlign w:val="center"/>
          </w:tcPr>
          <w:p w14:paraId="5F4A1D46" w14:textId="3E77EADA" w:rsidR="00880AA7" w:rsidRDefault="00880AA7" w:rsidP="00880AA7">
            <w:pPr>
              <w:jc w:val="center"/>
              <w:rPr>
                <w:rFonts w:eastAsia="Times New Roman" w:cs="Times New Roman"/>
              </w:rPr>
            </w:pPr>
            <w:r>
              <w:rPr>
                <w:rFonts w:eastAsia="Times New Roman" w:cs="Times New Roman"/>
              </w:rPr>
              <w:t>0.05</w:t>
            </w:r>
          </w:p>
        </w:tc>
        <w:tc>
          <w:tcPr>
            <w:tcW w:w="1400" w:type="dxa"/>
            <w:vAlign w:val="center"/>
          </w:tcPr>
          <w:p w14:paraId="39520236" w14:textId="572F8DE7" w:rsidR="00880AA7" w:rsidRDefault="00DF2518" w:rsidP="00880AA7">
            <w:pPr>
              <w:jc w:val="center"/>
              <w:rPr>
                <w:rFonts w:eastAsia="Times New Roman" w:cs="Times New Roman"/>
              </w:rPr>
            </w:pPr>
            <w:r>
              <w:rPr>
                <w:rFonts w:eastAsia="Times New Roman" w:cs="Times New Roman"/>
              </w:rPr>
              <w:t>0.95</w:t>
            </w:r>
          </w:p>
        </w:tc>
      </w:tr>
      <w:tr w:rsidR="00DF2518" w14:paraId="6FE9A1BA" w14:textId="77777777" w:rsidTr="00880AA7">
        <w:tc>
          <w:tcPr>
            <w:tcW w:w="1100" w:type="dxa"/>
            <w:vMerge/>
          </w:tcPr>
          <w:p w14:paraId="18C4F486" w14:textId="77777777" w:rsidR="00DF2518" w:rsidRDefault="00DF2518" w:rsidP="004D5F96">
            <w:pPr>
              <w:rPr>
                <w:rFonts w:eastAsia="Times New Roman" w:cs="Times New Roman"/>
              </w:rPr>
            </w:pPr>
          </w:p>
        </w:tc>
        <w:tc>
          <w:tcPr>
            <w:tcW w:w="1198" w:type="dxa"/>
          </w:tcPr>
          <w:p w14:paraId="56E570CD" w14:textId="11224C71" w:rsidR="00DF2518" w:rsidRDefault="00DF2518" w:rsidP="004D5F96">
            <w:pPr>
              <w:rPr>
                <w:rFonts w:eastAsia="Times New Roman" w:cs="Times New Roman"/>
              </w:rPr>
            </w:pPr>
            <w:r>
              <w:rPr>
                <w:rFonts w:eastAsia="Times New Roman" w:cs="Times New Roman"/>
              </w:rPr>
              <w:t>Graduation</w:t>
            </w:r>
          </w:p>
        </w:tc>
        <w:tc>
          <w:tcPr>
            <w:tcW w:w="1107" w:type="dxa"/>
            <w:vAlign w:val="center"/>
          </w:tcPr>
          <w:p w14:paraId="3B25442F" w14:textId="6BDB3BAD" w:rsidR="00DF2518" w:rsidRDefault="00DF2518" w:rsidP="00880AA7">
            <w:pPr>
              <w:jc w:val="center"/>
              <w:rPr>
                <w:rFonts w:eastAsia="Times New Roman" w:cs="Times New Roman"/>
              </w:rPr>
            </w:pPr>
            <w:r>
              <w:rPr>
                <w:rFonts w:eastAsia="Times New Roman" w:cs="Times New Roman"/>
              </w:rPr>
              <w:t>0</w:t>
            </w:r>
          </w:p>
        </w:tc>
        <w:tc>
          <w:tcPr>
            <w:tcW w:w="1198" w:type="dxa"/>
            <w:vAlign w:val="center"/>
          </w:tcPr>
          <w:p w14:paraId="3E1AE3AB" w14:textId="548D57A1" w:rsidR="00DF2518" w:rsidRDefault="00DF2518" w:rsidP="00880AA7">
            <w:pPr>
              <w:jc w:val="center"/>
              <w:rPr>
                <w:rFonts w:eastAsia="Times New Roman" w:cs="Times New Roman"/>
              </w:rPr>
            </w:pPr>
            <w:r>
              <w:rPr>
                <w:rFonts w:eastAsia="Times New Roman" w:cs="Times New Roman"/>
              </w:rPr>
              <w:t>0</w:t>
            </w:r>
          </w:p>
        </w:tc>
        <w:tc>
          <w:tcPr>
            <w:tcW w:w="1107" w:type="dxa"/>
            <w:vAlign w:val="center"/>
          </w:tcPr>
          <w:p w14:paraId="1FB5A581" w14:textId="4D679806" w:rsidR="00DF2518" w:rsidRDefault="00DF2518" w:rsidP="00880AA7">
            <w:pPr>
              <w:jc w:val="center"/>
              <w:rPr>
                <w:rFonts w:eastAsia="Times New Roman" w:cs="Times New Roman"/>
              </w:rPr>
            </w:pPr>
            <w:r>
              <w:rPr>
                <w:rFonts w:eastAsia="Times New Roman" w:cs="Times New Roman"/>
              </w:rPr>
              <w:t>0</w:t>
            </w:r>
          </w:p>
        </w:tc>
        <w:tc>
          <w:tcPr>
            <w:tcW w:w="1120" w:type="dxa"/>
            <w:vAlign w:val="center"/>
          </w:tcPr>
          <w:p w14:paraId="169B04F5" w14:textId="1A400489" w:rsidR="00DF2518" w:rsidRDefault="00DF2518" w:rsidP="00880AA7">
            <w:pPr>
              <w:jc w:val="center"/>
              <w:rPr>
                <w:rFonts w:eastAsia="Times New Roman" w:cs="Times New Roman"/>
              </w:rPr>
            </w:pPr>
            <w:r>
              <w:rPr>
                <w:rFonts w:eastAsia="Times New Roman" w:cs="Times New Roman"/>
              </w:rPr>
              <w:t>0</w:t>
            </w:r>
          </w:p>
        </w:tc>
        <w:tc>
          <w:tcPr>
            <w:tcW w:w="1120" w:type="dxa"/>
            <w:vAlign w:val="center"/>
          </w:tcPr>
          <w:p w14:paraId="5419DC3B" w14:textId="24FAB3E5" w:rsidR="00DF2518" w:rsidRDefault="00DF2518" w:rsidP="00880AA7">
            <w:pPr>
              <w:jc w:val="center"/>
              <w:rPr>
                <w:rFonts w:eastAsia="Times New Roman" w:cs="Times New Roman"/>
              </w:rPr>
            </w:pPr>
            <w:r>
              <w:rPr>
                <w:rFonts w:eastAsia="Times New Roman" w:cs="Times New Roman"/>
              </w:rPr>
              <w:t>0</w:t>
            </w:r>
          </w:p>
        </w:tc>
        <w:tc>
          <w:tcPr>
            <w:tcW w:w="1400" w:type="dxa"/>
            <w:vAlign w:val="center"/>
          </w:tcPr>
          <w:p w14:paraId="7F22AA3B" w14:textId="40D40D8A" w:rsidR="00DF2518" w:rsidRDefault="00DF2518" w:rsidP="00880AA7">
            <w:pPr>
              <w:jc w:val="center"/>
              <w:rPr>
                <w:rFonts w:eastAsia="Times New Roman" w:cs="Times New Roman"/>
              </w:rPr>
            </w:pPr>
            <w:r>
              <w:rPr>
                <w:rFonts w:eastAsia="Times New Roman" w:cs="Times New Roman"/>
              </w:rPr>
              <w:t>1</w:t>
            </w:r>
          </w:p>
        </w:tc>
      </w:tr>
    </w:tbl>
    <w:p w14:paraId="1AEE29B2" w14:textId="77777777" w:rsidR="004D5F96" w:rsidRDefault="004D5F96" w:rsidP="00DF2518">
      <w:pPr>
        <w:rPr>
          <w:rFonts w:eastAsia="Times New Roman" w:cs="Times New Roman"/>
        </w:rPr>
      </w:pPr>
    </w:p>
    <w:p w14:paraId="7A4F3F1C" w14:textId="0E76AFE7" w:rsidR="00AA2C3E" w:rsidRDefault="00AA2C3E" w:rsidP="00DF2518">
      <w:pPr>
        <w:rPr>
          <w:rFonts w:eastAsia="Times New Roman" w:cs="Times New Roman"/>
        </w:rPr>
      </w:pPr>
      <w:r>
        <w:rPr>
          <w:rFonts w:eastAsia="Times New Roman" w:cs="Times New Roman"/>
        </w:rPr>
        <w:tab/>
        <w:t xml:space="preserve">This is a discrete Markov Chain model, </w:t>
      </w:r>
      <w:r w:rsidR="00D3114B">
        <w:rPr>
          <w:rFonts w:eastAsia="Times New Roman" w:cs="Times New Roman"/>
        </w:rPr>
        <w:t>so each iteration represents a separate school year with the results being the approximate number of students in each class for each school year, beginning with the first year there is a surplus of students in 8</w:t>
      </w:r>
      <w:r w:rsidR="00D3114B" w:rsidRPr="00D3114B">
        <w:rPr>
          <w:rFonts w:eastAsia="Times New Roman" w:cs="Times New Roman"/>
          <w:vertAlign w:val="superscript"/>
        </w:rPr>
        <w:t>th</w:t>
      </w:r>
      <w:r w:rsidR="00D3114B">
        <w:rPr>
          <w:rFonts w:eastAsia="Times New Roman" w:cs="Times New Roman"/>
        </w:rPr>
        <w:t>-Grade Algebra. An important note is that this model is also dependent on the grade of a student. For example, the total number of students taking Geometry next school year is equal to 97% of 8</w:t>
      </w:r>
      <w:r w:rsidR="00D3114B" w:rsidRPr="00D3114B">
        <w:rPr>
          <w:rFonts w:eastAsia="Times New Roman" w:cs="Times New Roman"/>
          <w:vertAlign w:val="superscript"/>
        </w:rPr>
        <w:t>th</w:t>
      </w:r>
      <w:r w:rsidR="00D3114B">
        <w:rPr>
          <w:rFonts w:eastAsia="Times New Roman" w:cs="Times New Roman"/>
        </w:rPr>
        <w:t>-Grade Algebra students plus 97% of 9</w:t>
      </w:r>
      <w:r w:rsidR="00D3114B" w:rsidRPr="00D3114B">
        <w:rPr>
          <w:rFonts w:eastAsia="Times New Roman" w:cs="Times New Roman"/>
          <w:vertAlign w:val="superscript"/>
        </w:rPr>
        <w:t>th</w:t>
      </w:r>
      <w:r w:rsidR="00D3114B">
        <w:rPr>
          <w:rFonts w:eastAsia="Times New Roman" w:cs="Times New Roman"/>
        </w:rPr>
        <w:t>-Grade Algebra students</w:t>
      </w:r>
      <w:r w:rsidR="00655A38">
        <w:rPr>
          <w:rFonts w:eastAsia="Times New Roman" w:cs="Times New Roman"/>
        </w:rPr>
        <w:t>. This model begins with Algebra and not Pre-Algebra for two reasons: 1) the historical number of students transitioning from Pre-Algebra to Algebra will not be accurate because of the first model and 2) Algebra students will be split between middle school and high school so those teaching needs would have to be separated as well.</w:t>
      </w:r>
    </w:p>
    <w:p w14:paraId="61F499F1" w14:textId="7FF8B1B1" w:rsidR="002D295F" w:rsidRDefault="002D295F" w:rsidP="00DF2518">
      <w:pPr>
        <w:rPr>
          <w:rFonts w:eastAsia="Times New Roman" w:cs="Times New Roman"/>
        </w:rPr>
      </w:pPr>
      <w:r>
        <w:rPr>
          <w:rFonts w:eastAsia="Times New Roman" w:cs="Times New Roman"/>
        </w:rPr>
        <w:tab/>
        <w:t xml:space="preserve">If there is more variability in the actual transition numbers, this same methodology could easily be transferred to a simulation which could account for that variability. For example, if between 90-99% of students in Algebra went on to take Geometry the next year, that distribution could be used in a simulation that would be run many times to give </w:t>
      </w:r>
      <w:r w:rsidR="00845BF5">
        <w:rPr>
          <w:rFonts w:eastAsia="Times New Roman" w:cs="Times New Roman"/>
        </w:rPr>
        <w:t>a range of possible scenarios.</w:t>
      </w:r>
    </w:p>
    <w:p w14:paraId="7A46E1EB" w14:textId="77777777" w:rsidR="00655A38" w:rsidRDefault="00655A38" w:rsidP="00DF2518">
      <w:pPr>
        <w:rPr>
          <w:rFonts w:eastAsia="Times New Roman" w:cs="Times New Roman"/>
        </w:rPr>
      </w:pPr>
    </w:p>
    <w:p w14:paraId="0C55ECA2" w14:textId="5763CADB" w:rsidR="00655A38" w:rsidRDefault="00655A38">
      <w:pPr>
        <w:rPr>
          <w:rFonts w:eastAsia="Times New Roman" w:cs="Times New Roman"/>
        </w:rPr>
      </w:pPr>
      <w:r>
        <w:rPr>
          <w:rFonts w:eastAsia="Times New Roman" w:cs="Times New Roman"/>
        </w:rPr>
        <w:br w:type="page"/>
      </w:r>
    </w:p>
    <w:p w14:paraId="44C40EDE" w14:textId="152661E2" w:rsidR="00655A38" w:rsidRPr="00845BF5" w:rsidRDefault="00655A38" w:rsidP="00DF2518">
      <w:pPr>
        <w:rPr>
          <w:rFonts w:eastAsia="Times New Roman" w:cs="Times New Roman"/>
          <w:b/>
        </w:rPr>
      </w:pPr>
      <w:r w:rsidRPr="00845BF5">
        <w:rPr>
          <w:rFonts w:eastAsia="Times New Roman" w:cs="Times New Roman"/>
          <w:b/>
        </w:rPr>
        <w:t xml:space="preserve">Model 3: Analyze which students were being missed </w:t>
      </w:r>
      <w:r w:rsidR="00A36D3D" w:rsidRPr="00845BF5">
        <w:rPr>
          <w:rFonts w:eastAsia="Times New Roman" w:cs="Times New Roman"/>
          <w:b/>
        </w:rPr>
        <w:t>in teacher recommendations</w:t>
      </w:r>
    </w:p>
    <w:p w14:paraId="061BC8FD" w14:textId="77777777" w:rsidR="006B2CB0" w:rsidRDefault="006B2CB0" w:rsidP="00DF2518">
      <w:pPr>
        <w:rPr>
          <w:rFonts w:eastAsia="Times New Roman" w:cs="Times New Roman"/>
        </w:rPr>
      </w:pPr>
    </w:p>
    <w:p w14:paraId="72FA47EE" w14:textId="212DB0D1" w:rsidR="006B2CB0" w:rsidRDefault="006B2CB0" w:rsidP="00DF2518">
      <w:pPr>
        <w:rPr>
          <w:rFonts w:eastAsia="Times New Roman" w:cs="Times New Roman"/>
        </w:rPr>
      </w:pPr>
      <w:r>
        <w:rPr>
          <w:rFonts w:eastAsia="Times New Roman" w:cs="Times New Roman"/>
        </w:rPr>
        <w:tab/>
        <w:t>Expanding the 8</w:t>
      </w:r>
      <w:r w:rsidRPr="006B2CB0">
        <w:rPr>
          <w:rFonts w:eastAsia="Times New Roman" w:cs="Times New Roman"/>
          <w:vertAlign w:val="superscript"/>
        </w:rPr>
        <w:t>th</w:t>
      </w:r>
      <w:r>
        <w:rPr>
          <w:rFonts w:eastAsia="Times New Roman" w:cs="Times New Roman"/>
        </w:rPr>
        <w:t xml:space="preserve">-Grade Algebra enrollment with more students who are predicted to do well in the course is a great goal, but analyzing why those students were being missed in the first place has the potential to make monumental shifts in the teachers’ and school leaders’ beliefs. This form of analysis shows the power of data to highlight unconscious biases and tell a different story than the one within a teacher’s head. This </w:t>
      </w:r>
      <w:r w:rsidR="00E20534">
        <w:rPr>
          <w:rFonts w:eastAsia="Times New Roman" w:cs="Times New Roman"/>
        </w:rPr>
        <w:t>also has the potential to make teachers feel very vulnerable</w:t>
      </w:r>
      <w:r w:rsidR="00ED446C">
        <w:rPr>
          <w:rFonts w:eastAsia="Times New Roman" w:cs="Times New Roman"/>
        </w:rPr>
        <w:t xml:space="preserve"> or undermined, so it should be approached carefully and as a learning tool. I would strongly suggest reporting at a high level so teachers or schools do not feel singled out in the analysis.</w:t>
      </w:r>
    </w:p>
    <w:p w14:paraId="6407FACF" w14:textId="10B98BBC" w:rsidR="00ED446C" w:rsidRDefault="00ED446C" w:rsidP="00DF2518">
      <w:pPr>
        <w:rPr>
          <w:rFonts w:eastAsia="Times New Roman" w:cs="Times New Roman"/>
        </w:rPr>
      </w:pPr>
      <w:r>
        <w:rPr>
          <w:rFonts w:eastAsia="Times New Roman" w:cs="Times New Roman"/>
        </w:rPr>
        <w:tab/>
      </w:r>
      <w:r w:rsidR="00627DCA">
        <w:rPr>
          <w:rFonts w:eastAsia="Times New Roman" w:cs="Times New Roman"/>
        </w:rPr>
        <w:t>The model itself is a linear regression model that will use a multitude of factors to determine which factors are most important in determining which students teachers recommend for 8</w:t>
      </w:r>
      <w:r w:rsidR="00627DCA" w:rsidRPr="00627DCA">
        <w:rPr>
          <w:rFonts w:eastAsia="Times New Roman" w:cs="Times New Roman"/>
          <w:vertAlign w:val="superscript"/>
        </w:rPr>
        <w:t>th</w:t>
      </w:r>
      <w:r w:rsidR="00627DCA">
        <w:rPr>
          <w:rFonts w:eastAsia="Times New Roman" w:cs="Times New Roman"/>
        </w:rPr>
        <w:t>-Grade Algebra.</w:t>
      </w:r>
    </w:p>
    <w:p w14:paraId="0B211F47" w14:textId="77777777" w:rsidR="00627DCA" w:rsidRDefault="00627DCA" w:rsidP="00DF2518">
      <w:pPr>
        <w:rPr>
          <w:rFonts w:eastAsia="Times New Roman" w:cs="Times New Roman"/>
        </w:rPr>
      </w:pPr>
    </w:p>
    <w:p w14:paraId="393273D4" w14:textId="0D5D5F9D" w:rsidR="00627DCA" w:rsidRDefault="00627DCA" w:rsidP="00DF2518">
      <w:pPr>
        <w:rPr>
          <w:rFonts w:eastAsia="Times New Roman" w:cs="Times New Roman"/>
        </w:rPr>
      </w:pPr>
      <w:r>
        <w:rPr>
          <w:rFonts w:eastAsia="Times New Roman" w:cs="Times New Roman"/>
        </w:rPr>
        <w:t>Data:</w:t>
      </w:r>
    </w:p>
    <w:p w14:paraId="5F925F42" w14:textId="10D52DEF" w:rsidR="00627DCA" w:rsidRDefault="00627DCA" w:rsidP="00627DCA">
      <w:pPr>
        <w:pStyle w:val="ListParagraph"/>
        <w:numPr>
          <w:ilvl w:val="0"/>
          <w:numId w:val="2"/>
        </w:numPr>
        <w:rPr>
          <w:rFonts w:eastAsia="Times New Roman" w:cs="Times New Roman"/>
        </w:rPr>
      </w:pPr>
      <w:r>
        <w:rPr>
          <w:rFonts w:eastAsia="Times New Roman" w:cs="Times New Roman"/>
        </w:rPr>
        <w:t xml:space="preserve">For each </w:t>
      </w:r>
      <w:proofErr w:type="gramStart"/>
      <w:r>
        <w:rPr>
          <w:rFonts w:eastAsia="Times New Roman" w:cs="Times New Roman"/>
        </w:rPr>
        <w:t>student</w:t>
      </w:r>
      <w:proofErr w:type="gramEnd"/>
      <w:r w:rsidR="00A54ED1">
        <w:rPr>
          <w:rFonts w:eastAsia="Times New Roman" w:cs="Times New Roman"/>
        </w:rPr>
        <w:t xml:space="preserve"> we want: overall class grade, test grades, final exam grade, class participation grade, homework grade, race, sex, whether the student receives free or reduced lunch, End of Course exam grade, student interest, parent interest, current math class.</w:t>
      </w:r>
    </w:p>
    <w:p w14:paraId="2D022B1B" w14:textId="6489AD96" w:rsidR="00A54ED1" w:rsidRDefault="00A54ED1" w:rsidP="00627DCA">
      <w:pPr>
        <w:pStyle w:val="ListParagraph"/>
        <w:numPr>
          <w:ilvl w:val="0"/>
          <w:numId w:val="2"/>
        </w:numPr>
        <w:rPr>
          <w:rFonts w:eastAsia="Times New Roman" w:cs="Times New Roman"/>
        </w:rPr>
      </w:pPr>
      <w:r>
        <w:rPr>
          <w:rFonts w:eastAsia="Times New Roman" w:cs="Times New Roman"/>
        </w:rPr>
        <w:t>All of these factors are for a single year because I believe teachers do not take into account past factors, although past factors could be included because they certainly can affect teachers’ assumptions about students.</w:t>
      </w:r>
    </w:p>
    <w:p w14:paraId="4C3063C0" w14:textId="7CA67BF1" w:rsidR="006B752E" w:rsidRPr="006B752E" w:rsidRDefault="00A54ED1" w:rsidP="00A54ED1">
      <w:pPr>
        <w:pStyle w:val="ListParagraph"/>
        <w:numPr>
          <w:ilvl w:val="0"/>
          <w:numId w:val="2"/>
        </w:numPr>
        <w:rPr>
          <w:rFonts w:eastAsia="Times New Roman" w:cs="Times New Roman"/>
        </w:rPr>
      </w:pPr>
      <w:r>
        <w:rPr>
          <w:rFonts w:eastAsia="Times New Roman" w:cs="Times New Roman"/>
        </w:rPr>
        <w:t>Some of these factors may be difficult to measure, such as whether the student or parents expressed a particular interest in which math class the student would take, but that data should be included if available. Some teachers may also have more ambiguous measures for some of the factors, such as an overall feeling of the effort a student puts into the work, which may be correlated with the appearance of consistently completing homework.</w:t>
      </w:r>
    </w:p>
    <w:p w14:paraId="27F96FF3" w14:textId="51D1BE91" w:rsidR="00A54ED1" w:rsidRDefault="00A54ED1" w:rsidP="00A54ED1">
      <w:pPr>
        <w:rPr>
          <w:rFonts w:eastAsia="Times New Roman" w:cs="Times New Roman"/>
        </w:rPr>
      </w:pPr>
      <w:r>
        <w:rPr>
          <w:rFonts w:eastAsia="Times New Roman" w:cs="Times New Roman"/>
        </w:rPr>
        <w:t>Model:</w:t>
      </w:r>
    </w:p>
    <w:p w14:paraId="776FAB31" w14:textId="41EC0471" w:rsidR="006B752E" w:rsidRDefault="00A54ED1" w:rsidP="006B752E">
      <w:pPr>
        <w:ind w:left="720"/>
        <w:rPr>
          <w:rFonts w:eastAsia="Times New Roman" w:cs="Times New Roman"/>
        </w:rPr>
      </w:pPr>
      <w:r>
        <w:rPr>
          <w:rFonts w:eastAsia="Times New Roman" w:cs="Times New Roman"/>
        </w:rPr>
        <w:t>A linear regression model that uses the factors listed above to predict which students are recommended by teachers to take Algebra in 8</w:t>
      </w:r>
      <w:r w:rsidRPr="00A54ED1">
        <w:rPr>
          <w:rFonts w:eastAsia="Times New Roman" w:cs="Times New Roman"/>
          <w:vertAlign w:val="superscript"/>
        </w:rPr>
        <w:t>th</w:t>
      </w:r>
      <w:r>
        <w:rPr>
          <w:rFonts w:eastAsia="Times New Roman" w:cs="Times New Roman"/>
        </w:rPr>
        <w:t xml:space="preserve"> grade. Note that the model and data should include all 7</w:t>
      </w:r>
      <w:r w:rsidRPr="00A54ED1">
        <w:rPr>
          <w:rFonts w:eastAsia="Times New Roman" w:cs="Times New Roman"/>
          <w:vertAlign w:val="superscript"/>
        </w:rPr>
        <w:t>th</w:t>
      </w:r>
      <w:r>
        <w:rPr>
          <w:rFonts w:eastAsia="Times New Roman" w:cs="Times New Roman"/>
        </w:rPr>
        <w:t>-grade students</w:t>
      </w:r>
      <w:r w:rsidR="006B752E">
        <w:rPr>
          <w:rFonts w:eastAsia="Times New Roman" w:cs="Times New Roman"/>
        </w:rPr>
        <w:t>, not just those in Pre-Algebra.</w:t>
      </w:r>
    </w:p>
    <w:p w14:paraId="2F221DAC" w14:textId="0576AC7A" w:rsidR="006B752E" w:rsidRDefault="006B752E" w:rsidP="00A54ED1">
      <w:pPr>
        <w:rPr>
          <w:rFonts w:eastAsia="Times New Roman" w:cs="Times New Roman"/>
        </w:rPr>
      </w:pPr>
      <w:r>
        <w:rPr>
          <w:rFonts w:eastAsia="Times New Roman" w:cs="Times New Roman"/>
        </w:rPr>
        <w:t>To:</w:t>
      </w:r>
    </w:p>
    <w:p w14:paraId="0697B7E6" w14:textId="52720C14" w:rsidR="006B752E" w:rsidRDefault="006B752E" w:rsidP="006B752E">
      <w:pPr>
        <w:ind w:left="720" w:hanging="720"/>
        <w:rPr>
          <w:rFonts w:eastAsia="Times New Roman" w:cs="Times New Roman"/>
        </w:rPr>
      </w:pPr>
      <w:r>
        <w:rPr>
          <w:rFonts w:eastAsia="Times New Roman" w:cs="Times New Roman"/>
        </w:rPr>
        <w:tab/>
        <w:t>Determine which factors most heavily influence whether a student is recommended to take Algebra in 8</w:t>
      </w:r>
      <w:r w:rsidRPr="006B752E">
        <w:rPr>
          <w:rFonts w:eastAsia="Times New Roman" w:cs="Times New Roman"/>
          <w:vertAlign w:val="superscript"/>
        </w:rPr>
        <w:t>th</w:t>
      </w:r>
      <w:r>
        <w:rPr>
          <w:rFonts w:eastAsia="Times New Roman" w:cs="Times New Roman"/>
        </w:rPr>
        <w:t xml:space="preserve"> grade.</w:t>
      </w:r>
    </w:p>
    <w:p w14:paraId="44858CA9" w14:textId="77777777" w:rsidR="006B752E" w:rsidRDefault="006B752E" w:rsidP="006B752E">
      <w:pPr>
        <w:ind w:left="720" w:hanging="720"/>
        <w:rPr>
          <w:rFonts w:eastAsia="Times New Roman" w:cs="Times New Roman"/>
        </w:rPr>
      </w:pPr>
    </w:p>
    <w:p w14:paraId="3287D493" w14:textId="77777777" w:rsidR="006B752E" w:rsidRDefault="006B752E" w:rsidP="006B752E">
      <w:pPr>
        <w:rPr>
          <w:rFonts w:eastAsia="Times New Roman" w:cs="Times New Roman"/>
        </w:rPr>
      </w:pPr>
      <w:r>
        <w:rPr>
          <w:rFonts w:eastAsia="Times New Roman" w:cs="Times New Roman"/>
        </w:rPr>
        <w:t>This analysis will be able to answer questions such as:</w:t>
      </w:r>
    </w:p>
    <w:p w14:paraId="7C464F8D" w14:textId="1FF2EA0A" w:rsidR="006B752E" w:rsidRDefault="006B752E" w:rsidP="006B752E">
      <w:pPr>
        <w:pStyle w:val="ListParagraph"/>
        <w:numPr>
          <w:ilvl w:val="0"/>
          <w:numId w:val="3"/>
        </w:numPr>
        <w:rPr>
          <w:rFonts w:eastAsia="Times New Roman" w:cs="Times New Roman"/>
        </w:rPr>
      </w:pPr>
      <w:r w:rsidRPr="006B752E">
        <w:rPr>
          <w:rFonts w:eastAsia="Times New Roman" w:cs="Times New Roman"/>
        </w:rPr>
        <w:t>Are more boys than girls recommended for the higher math class?</w:t>
      </w:r>
    </w:p>
    <w:p w14:paraId="50B32B43" w14:textId="13404F83" w:rsidR="006B752E" w:rsidRDefault="006B752E" w:rsidP="006B752E">
      <w:pPr>
        <w:pStyle w:val="ListParagraph"/>
        <w:numPr>
          <w:ilvl w:val="0"/>
          <w:numId w:val="3"/>
        </w:numPr>
        <w:rPr>
          <w:rFonts w:eastAsia="Times New Roman" w:cs="Times New Roman"/>
        </w:rPr>
      </w:pPr>
      <w:r>
        <w:rPr>
          <w:rFonts w:eastAsia="Times New Roman" w:cs="Times New Roman"/>
        </w:rPr>
        <w:t>Are students who have free or reduced lunch less likely to be recommended?</w:t>
      </w:r>
    </w:p>
    <w:p w14:paraId="048F947E" w14:textId="25370EBC" w:rsidR="006B752E" w:rsidRDefault="006B752E" w:rsidP="006B752E">
      <w:pPr>
        <w:pStyle w:val="ListParagraph"/>
        <w:numPr>
          <w:ilvl w:val="0"/>
          <w:numId w:val="3"/>
        </w:numPr>
        <w:rPr>
          <w:rFonts w:eastAsia="Times New Roman" w:cs="Times New Roman"/>
        </w:rPr>
      </w:pPr>
      <w:r>
        <w:rPr>
          <w:rFonts w:eastAsia="Times New Roman" w:cs="Times New Roman"/>
        </w:rPr>
        <w:t>Do teachers consider students outside of Pre-Algebra?</w:t>
      </w:r>
    </w:p>
    <w:p w14:paraId="29EB2A1A" w14:textId="19469511" w:rsidR="00B00FFE" w:rsidRDefault="00B00FFE" w:rsidP="006B752E">
      <w:pPr>
        <w:pStyle w:val="ListParagraph"/>
        <w:numPr>
          <w:ilvl w:val="0"/>
          <w:numId w:val="3"/>
        </w:numPr>
        <w:rPr>
          <w:rFonts w:eastAsia="Times New Roman" w:cs="Times New Roman"/>
        </w:rPr>
      </w:pPr>
      <w:r>
        <w:rPr>
          <w:rFonts w:eastAsia="Times New Roman" w:cs="Times New Roman"/>
        </w:rPr>
        <w:t>Does the model rank of importance agree with the teachers’ own ranking? Are there factors that the model considers important that teachers do not feel are important?</w:t>
      </w:r>
    </w:p>
    <w:p w14:paraId="5193418D" w14:textId="77777777" w:rsidR="00B00FFE" w:rsidRDefault="00B00FFE" w:rsidP="00B00FFE">
      <w:pPr>
        <w:rPr>
          <w:rFonts w:eastAsia="Times New Roman" w:cs="Times New Roman"/>
        </w:rPr>
      </w:pPr>
    </w:p>
    <w:p w14:paraId="133491CC" w14:textId="0C41402D" w:rsidR="00B00FFE" w:rsidRPr="00B00FFE" w:rsidRDefault="00B00FFE" w:rsidP="00176727">
      <w:pPr>
        <w:ind w:firstLine="720"/>
        <w:rPr>
          <w:rFonts w:eastAsia="Times New Roman" w:cs="Times New Roman"/>
        </w:rPr>
      </w:pPr>
      <w:r>
        <w:rPr>
          <w:rFonts w:eastAsia="Times New Roman" w:cs="Times New Roman"/>
        </w:rPr>
        <w:t xml:space="preserve">An important note here is that </w:t>
      </w:r>
      <w:r w:rsidR="00176727">
        <w:rPr>
          <w:rFonts w:eastAsia="Times New Roman" w:cs="Times New Roman"/>
        </w:rPr>
        <w:t>teachers recommended students who they felt would succeed in the class, but their definition of success may have been different than the definition used in the recommendation model, whether a student passes the End of Course exam or not. Perhaps teachers highly weight factors like homework completion because they view that factor as having a high importance in succeeding in the next class as well. Having discussions across the department and across schools about what success is and how to measure success</w:t>
      </w:r>
      <w:r w:rsidR="002900EF">
        <w:rPr>
          <w:rFonts w:eastAsia="Times New Roman" w:cs="Times New Roman"/>
        </w:rPr>
        <w:t xml:space="preserve"> is an important piece of successfully implementing this entire program.</w:t>
      </w:r>
      <w:bookmarkStart w:id="0" w:name="_GoBack"/>
      <w:bookmarkEnd w:id="0"/>
    </w:p>
    <w:sectPr w:rsidR="00B00FFE" w:rsidRPr="00B00FFE" w:rsidSect="00270B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347D0" w14:textId="77777777" w:rsidR="007B4270" w:rsidRDefault="007B4270" w:rsidP="007B009C">
      <w:r>
        <w:separator/>
      </w:r>
    </w:p>
  </w:endnote>
  <w:endnote w:type="continuationSeparator" w:id="0">
    <w:p w14:paraId="080F6977" w14:textId="77777777" w:rsidR="007B4270" w:rsidRDefault="007B4270" w:rsidP="007B0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87F4E" w14:textId="77777777" w:rsidR="007B4270" w:rsidRDefault="007B4270" w:rsidP="007B009C">
      <w:r>
        <w:separator/>
      </w:r>
    </w:p>
  </w:footnote>
  <w:footnote w:type="continuationSeparator" w:id="0">
    <w:p w14:paraId="2C93DC47" w14:textId="77777777" w:rsidR="007B4270" w:rsidRDefault="007B4270" w:rsidP="007B009C">
      <w:r>
        <w:continuationSeparator/>
      </w:r>
    </w:p>
  </w:footnote>
  <w:footnote w:id="1">
    <w:p w14:paraId="3A3207D8" w14:textId="77777777" w:rsidR="007B009C" w:rsidRDefault="007B009C" w:rsidP="007B009C">
      <w:pPr>
        <w:pStyle w:val="FootnoteText"/>
      </w:pPr>
      <w:r>
        <w:rPr>
          <w:rStyle w:val="FootnoteReference"/>
        </w:rPr>
        <w:footnoteRef/>
      </w:r>
      <w:r>
        <w:t xml:space="preserve"> </w:t>
      </w:r>
      <w:r w:rsidRPr="007B009C">
        <w:t>https://www.sas.com/en_us/customers/wake-forest-rolesville.html</w:t>
      </w:r>
    </w:p>
  </w:footnote>
  <w:footnote w:id="2">
    <w:p w14:paraId="7B7CE701" w14:textId="11EE1677" w:rsidR="00047347" w:rsidRDefault="00047347">
      <w:pPr>
        <w:pStyle w:val="FootnoteText"/>
      </w:pPr>
      <w:r>
        <w:rPr>
          <w:rStyle w:val="FootnoteReference"/>
        </w:rPr>
        <w:footnoteRef/>
      </w:r>
      <w:r>
        <w:t xml:space="preserve"> </w:t>
      </w:r>
      <w:r w:rsidRPr="00047347">
        <w:t>http://www.ncpublicschools.org/accountability/reporting/</w:t>
      </w:r>
    </w:p>
  </w:footnote>
  <w:footnote w:id="3">
    <w:p w14:paraId="6A4DDF7F" w14:textId="5399A718" w:rsidR="00245DEA" w:rsidRDefault="00245DEA">
      <w:pPr>
        <w:pStyle w:val="FootnoteText"/>
      </w:pPr>
      <w:r>
        <w:rPr>
          <w:rStyle w:val="FootnoteReference"/>
        </w:rPr>
        <w:footnoteRef/>
      </w:r>
      <w:r>
        <w:t xml:space="preserve"> SAS recommends a threshold of 0.7 for this use of their software models. For the first year, the school district wanted to be more conservative and set a higher threshold at 0.8 to ensure most students in the class continue to pass the EOC exam.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12B1F"/>
    <w:multiLevelType w:val="hybridMultilevel"/>
    <w:tmpl w:val="DB027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080FA5"/>
    <w:multiLevelType w:val="hybridMultilevel"/>
    <w:tmpl w:val="CC625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F950039"/>
    <w:multiLevelType w:val="hybridMultilevel"/>
    <w:tmpl w:val="5036991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
    <w:nsid w:val="77694D63"/>
    <w:multiLevelType w:val="hybridMultilevel"/>
    <w:tmpl w:val="270A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75"/>
    <w:rsid w:val="00007D5A"/>
    <w:rsid w:val="00011753"/>
    <w:rsid w:val="000453DC"/>
    <w:rsid w:val="00047347"/>
    <w:rsid w:val="000747D6"/>
    <w:rsid w:val="000A7AFE"/>
    <w:rsid w:val="00162184"/>
    <w:rsid w:val="00176727"/>
    <w:rsid w:val="0024258F"/>
    <w:rsid w:val="0024424A"/>
    <w:rsid w:val="00245DEA"/>
    <w:rsid w:val="00270B9D"/>
    <w:rsid w:val="002900EF"/>
    <w:rsid w:val="002D295F"/>
    <w:rsid w:val="003A1837"/>
    <w:rsid w:val="003A6797"/>
    <w:rsid w:val="003C6A69"/>
    <w:rsid w:val="003C7740"/>
    <w:rsid w:val="004029D4"/>
    <w:rsid w:val="004D5F96"/>
    <w:rsid w:val="00542FAE"/>
    <w:rsid w:val="00545C14"/>
    <w:rsid w:val="00572910"/>
    <w:rsid w:val="005C1036"/>
    <w:rsid w:val="00605D05"/>
    <w:rsid w:val="00613975"/>
    <w:rsid w:val="00621A32"/>
    <w:rsid w:val="00627DCA"/>
    <w:rsid w:val="00655A38"/>
    <w:rsid w:val="006B2CB0"/>
    <w:rsid w:val="006B752E"/>
    <w:rsid w:val="007A2187"/>
    <w:rsid w:val="007B009C"/>
    <w:rsid w:val="007B4270"/>
    <w:rsid w:val="007E46D5"/>
    <w:rsid w:val="007F607C"/>
    <w:rsid w:val="00845BF5"/>
    <w:rsid w:val="00880AA7"/>
    <w:rsid w:val="008A7E5C"/>
    <w:rsid w:val="008C5B0E"/>
    <w:rsid w:val="008C7EE9"/>
    <w:rsid w:val="008E4435"/>
    <w:rsid w:val="00903303"/>
    <w:rsid w:val="009A2D6E"/>
    <w:rsid w:val="00A06B6B"/>
    <w:rsid w:val="00A36D3D"/>
    <w:rsid w:val="00A54ED1"/>
    <w:rsid w:val="00A63808"/>
    <w:rsid w:val="00A76DC2"/>
    <w:rsid w:val="00AA2C3E"/>
    <w:rsid w:val="00AB67D8"/>
    <w:rsid w:val="00AB7FAC"/>
    <w:rsid w:val="00B00FFE"/>
    <w:rsid w:val="00B21DE3"/>
    <w:rsid w:val="00C53652"/>
    <w:rsid w:val="00C84724"/>
    <w:rsid w:val="00D3114B"/>
    <w:rsid w:val="00DD4C9B"/>
    <w:rsid w:val="00DF2518"/>
    <w:rsid w:val="00E20534"/>
    <w:rsid w:val="00E33539"/>
    <w:rsid w:val="00EB639C"/>
    <w:rsid w:val="00ED446C"/>
    <w:rsid w:val="00F74AD0"/>
    <w:rsid w:val="00F9434E"/>
    <w:rsid w:val="00FB6A4A"/>
    <w:rsid w:val="00FB783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04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975"/>
    <w:rPr>
      <w:color w:val="0563C1" w:themeColor="hyperlink"/>
      <w:u w:val="single"/>
    </w:rPr>
  </w:style>
  <w:style w:type="paragraph" w:styleId="FootnoteText">
    <w:name w:val="footnote text"/>
    <w:basedOn w:val="Normal"/>
    <w:link w:val="FootnoteTextChar"/>
    <w:uiPriority w:val="99"/>
    <w:unhideWhenUsed/>
    <w:rsid w:val="007B009C"/>
  </w:style>
  <w:style w:type="character" w:customStyle="1" w:styleId="FootnoteTextChar">
    <w:name w:val="Footnote Text Char"/>
    <w:basedOn w:val="DefaultParagraphFont"/>
    <w:link w:val="FootnoteText"/>
    <w:uiPriority w:val="99"/>
    <w:rsid w:val="007B009C"/>
  </w:style>
  <w:style w:type="character" w:styleId="FootnoteReference">
    <w:name w:val="footnote reference"/>
    <w:basedOn w:val="DefaultParagraphFont"/>
    <w:uiPriority w:val="99"/>
    <w:unhideWhenUsed/>
    <w:rsid w:val="007B009C"/>
    <w:rPr>
      <w:vertAlign w:val="superscript"/>
    </w:rPr>
  </w:style>
  <w:style w:type="paragraph" w:styleId="ListParagraph">
    <w:name w:val="List Paragraph"/>
    <w:basedOn w:val="Normal"/>
    <w:uiPriority w:val="34"/>
    <w:qFormat/>
    <w:rsid w:val="00AB7FAC"/>
    <w:pPr>
      <w:ind w:left="720"/>
      <w:contextualSpacing/>
    </w:pPr>
  </w:style>
  <w:style w:type="table" w:styleId="TableGrid">
    <w:name w:val="Table Grid"/>
    <w:basedOn w:val="TableNormal"/>
    <w:uiPriority w:val="39"/>
    <w:rsid w:val="008C7E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557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http://www.ncpublicschools.org/accountability/reportin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as.com/en_us/customers/wake-forest-rolesville.html" TargetMode="Externa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ECB665-0EB2-764C-B483-4D60283CCAF0}"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150C5B76-9C88-F942-AEDC-6D01CBB84A0D}" type="asst">
      <dgm:prSet phldrT="[Text]"/>
      <dgm:spPr/>
      <dgm:t>
        <a:bodyPr/>
        <a:lstStyle/>
        <a:p>
          <a:r>
            <a:rPr lang="en-US"/>
            <a:t>Students who have 5 years of EOC data</a:t>
          </a:r>
        </a:p>
      </dgm:t>
    </dgm:pt>
    <dgm:pt modelId="{6B1291C7-10CA-0B4A-B71A-97941F16DD41}" type="parTrans" cxnId="{85B8ED52-3BD7-A34D-AD97-4D6DCB43CAF2}">
      <dgm:prSet/>
      <dgm:spPr/>
      <dgm:t>
        <a:bodyPr/>
        <a:lstStyle/>
        <a:p>
          <a:endParaRPr lang="en-US"/>
        </a:p>
      </dgm:t>
    </dgm:pt>
    <dgm:pt modelId="{2B4CB7E5-81BD-7044-882D-E880BE20EA48}" type="sibTrans" cxnId="{85B8ED52-3BD7-A34D-AD97-4D6DCB43CAF2}">
      <dgm:prSet/>
      <dgm:spPr/>
      <dgm:t>
        <a:bodyPr/>
        <a:lstStyle/>
        <a:p>
          <a:endParaRPr lang="en-US"/>
        </a:p>
      </dgm:t>
    </dgm:pt>
    <dgm:pt modelId="{299EEAC1-07CF-8841-9EBD-A08C51966DD1}">
      <dgm:prSet phldrT="[Text]"/>
      <dgm:spPr>
        <a:gradFill flip="none" rotWithShape="1">
          <a:gsLst>
            <a:gs pos="0">
              <a:schemeClr val="accent6">
                <a:lumMod val="89000"/>
              </a:schemeClr>
            </a:gs>
            <a:gs pos="23000">
              <a:schemeClr val="accent6">
                <a:lumMod val="89000"/>
              </a:schemeClr>
            </a:gs>
            <a:gs pos="69000">
              <a:schemeClr val="accent6">
                <a:lumMod val="75000"/>
              </a:schemeClr>
            </a:gs>
            <a:gs pos="97000">
              <a:schemeClr val="accent6">
                <a:lumMod val="70000"/>
              </a:schemeClr>
            </a:gs>
          </a:gsLst>
          <a:path path="circle">
            <a:fillToRect l="50000" t="50000" r="50000" b="50000"/>
          </a:path>
          <a:tileRect/>
        </a:gradFill>
      </dgm:spPr>
      <dgm:t>
        <a:bodyPr/>
        <a:lstStyle/>
        <a:p>
          <a:r>
            <a:rPr lang="en-US"/>
            <a:t>Logistic Regression based on EOC data</a:t>
          </a:r>
        </a:p>
      </dgm:t>
    </dgm:pt>
    <dgm:pt modelId="{50163E98-B090-0148-81C9-2CEA046AED5C}" type="parTrans" cxnId="{FD8BF406-16CA-A743-B6CB-5B1E5EDE69F5}">
      <dgm:prSet/>
      <dgm:spPr/>
      <dgm:t>
        <a:bodyPr/>
        <a:lstStyle/>
        <a:p>
          <a:endParaRPr lang="en-US"/>
        </a:p>
      </dgm:t>
    </dgm:pt>
    <dgm:pt modelId="{9ADB248D-8E08-214D-9338-CE6CCC942F05}" type="sibTrans" cxnId="{FD8BF406-16CA-A743-B6CB-5B1E5EDE69F5}">
      <dgm:prSet/>
      <dgm:spPr/>
      <dgm:t>
        <a:bodyPr/>
        <a:lstStyle/>
        <a:p>
          <a:endParaRPr lang="en-US"/>
        </a:p>
      </dgm:t>
    </dgm:pt>
    <dgm:pt modelId="{BB73D409-28A6-AF48-B382-25593ECE2642}">
      <dgm:prSet phldrT="[Text]"/>
      <dgm:spPr/>
      <dgm:t>
        <a:bodyPr/>
        <a:lstStyle/>
        <a:p>
          <a:r>
            <a:rPr lang="en-US"/>
            <a:t>Students who have no EOC data</a:t>
          </a:r>
        </a:p>
      </dgm:t>
    </dgm:pt>
    <dgm:pt modelId="{05950C4B-FE62-754E-8C2E-9D1A5BBAE7E3}" type="parTrans" cxnId="{6535A96D-C7F7-A640-A100-E9643F5268E9}">
      <dgm:prSet/>
      <dgm:spPr/>
      <dgm:t>
        <a:bodyPr/>
        <a:lstStyle/>
        <a:p>
          <a:endParaRPr lang="en-US"/>
        </a:p>
      </dgm:t>
    </dgm:pt>
    <dgm:pt modelId="{4FC5D300-DB71-7344-BB26-C362DD012E78}" type="sibTrans" cxnId="{6535A96D-C7F7-A640-A100-E9643F5268E9}">
      <dgm:prSet/>
      <dgm:spPr/>
      <dgm:t>
        <a:bodyPr/>
        <a:lstStyle/>
        <a:p>
          <a:endParaRPr lang="en-US"/>
        </a:p>
      </dgm:t>
    </dgm:pt>
    <dgm:pt modelId="{2607EE73-1675-6140-A326-ACEC3BA03730}">
      <dgm:prSet phldrT="[Text]"/>
      <dgm:spPr/>
      <dgm:t>
        <a:bodyPr/>
        <a:lstStyle/>
        <a:p>
          <a:r>
            <a:rPr lang="en-US"/>
            <a:t>Take a placement exam</a:t>
          </a:r>
        </a:p>
      </dgm:t>
    </dgm:pt>
    <dgm:pt modelId="{A495539B-02A6-434D-9CBB-E94ACC042F18}" type="parTrans" cxnId="{DEDE2771-7DE9-A641-A86B-9ED32D059642}">
      <dgm:prSet/>
      <dgm:spPr/>
      <dgm:t>
        <a:bodyPr/>
        <a:lstStyle/>
        <a:p>
          <a:endParaRPr lang="en-US"/>
        </a:p>
      </dgm:t>
    </dgm:pt>
    <dgm:pt modelId="{060DEA3D-D8DE-CF43-9C9B-A2D220FAA82C}" type="sibTrans" cxnId="{DEDE2771-7DE9-A641-A86B-9ED32D059642}">
      <dgm:prSet/>
      <dgm:spPr/>
      <dgm:t>
        <a:bodyPr/>
        <a:lstStyle/>
        <a:p>
          <a:endParaRPr lang="en-US"/>
        </a:p>
      </dgm:t>
    </dgm:pt>
    <dgm:pt modelId="{F35CAD76-1CA6-FF41-BC88-FCDA331C5688}">
      <dgm:prSet/>
      <dgm:spPr/>
      <dgm:t>
        <a:bodyPr/>
        <a:lstStyle/>
        <a:p>
          <a:r>
            <a:rPr lang="en-US"/>
            <a:t>Students who have some EOC data</a:t>
          </a:r>
        </a:p>
      </dgm:t>
    </dgm:pt>
    <dgm:pt modelId="{1EC5C6B4-12A4-B04E-BE50-A43F9ECA9545}" type="parTrans" cxnId="{0AD2CCDC-5766-7E41-9312-2E5CC2668108}">
      <dgm:prSet/>
      <dgm:spPr/>
      <dgm:t>
        <a:bodyPr/>
        <a:lstStyle/>
        <a:p>
          <a:endParaRPr lang="en-US"/>
        </a:p>
      </dgm:t>
    </dgm:pt>
    <dgm:pt modelId="{D7357891-BEE4-F843-A011-3951F63BB527}" type="sibTrans" cxnId="{0AD2CCDC-5766-7E41-9312-2E5CC2668108}">
      <dgm:prSet/>
      <dgm:spPr/>
      <dgm:t>
        <a:bodyPr/>
        <a:lstStyle/>
        <a:p>
          <a:endParaRPr lang="en-US"/>
        </a:p>
      </dgm:t>
    </dgm:pt>
    <dgm:pt modelId="{4DB2ED01-6CCD-2749-8780-67B1E8181C3F}">
      <dgm:prSet/>
      <dgm:spPr/>
      <dgm:t>
        <a:bodyPr/>
        <a:lstStyle/>
        <a:p>
          <a:r>
            <a:rPr lang="en-US"/>
            <a:t>Students who have less than 5 years of EOC data</a:t>
          </a:r>
        </a:p>
      </dgm:t>
    </dgm:pt>
    <dgm:pt modelId="{9521B287-8B4A-5046-A9A2-85B9B5F99CEF}" type="parTrans" cxnId="{B44A0078-07C3-134C-8628-24BF66F3C7B7}">
      <dgm:prSet/>
      <dgm:spPr/>
      <dgm:t>
        <a:bodyPr/>
        <a:lstStyle/>
        <a:p>
          <a:endParaRPr lang="en-US"/>
        </a:p>
      </dgm:t>
    </dgm:pt>
    <dgm:pt modelId="{FE322EDC-0A25-6346-BBAE-1EC9824F3502}" type="sibTrans" cxnId="{B44A0078-07C3-134C-8628-24BF66F3C7B7}">
      <dgm:prSet/>
      <dgm:spPr/>
      <dgm:t>
        <a:bodyPr/>
        <a:lstStyle/>
        <a:p>
          <a:endParaRPr lang="en-US"/>
        </a:p>
      </dgm:t>
    </dgm:pt>
    <dgm:pt modelId="{82960B1E-6B57-0C4B-83AD-4454748FDDC6}">
      <dgm:prSet/>
      <dgm:spPr>
        <a:gradFill flip="none" rotWithShape="0">
          <a:gsLst>
            <a:gs pos="0">
              <a:schemeClr val="accent6">
                <a:lumMod val="89000"/>
              </a:schemeClr>
            </a:gs>
            <a:gs pos="23000">
              <a:schemeClr val="accent6">
                <a:lumMod val="89000"/>
              </a:schemeClr>
            </a:gs>
            <a:gs pos="69000">
              <a:schemeClr val="accent6">
                <a:lumMod val="75000"/>
              </a:schemeClr>
            </a:gs>
            <a:gs pos="97000">
              <a:schemeClr val="accent6">
                <a:lumMod val="70000"/>
              </a:schemeClr>
            </a:gs>
          </a:gsLst>
          <a:path path="circle">
            <a:fillToRect l="50000" t="50000" r="50000" b="50000"/>
          </a:path>
          <a:tileRect/>
        </a:gradFill>
      </dgm:spPr>
      <dgm:t>
        <a:bodyPr/>
        <a:lstStyle/>
        <a:p>
          <a:r>
            <a:rPr lang="en-US"/>
            <a:t>Logistic Regression based on existing data (w/ higher error)</a:t>
          </a:r>
        </a:p>
      </dgm:t>
    </dgm:pt>
    <dgm:pt modelId="{9CE70389-D969-0C46-8AA3-B5742C356646}" type="parTrans" cxnId="{D5F79C26-9EBD-7143-9E1A-E9AF9F9A969A}">
      <dgm:prSet/>
      <dgm:spPr/>
      <dgm:t>
        <a:bodyPr/>
        <a:lstStyle/>
        <a:p>
          <a:endParaRPr lang="en-US"/>
        </a:p>
      </dgm:t>
    </dgm:pt>
    <dgm:pt modelId="{1A8F411A-D3F4-0141-9DDE-7C26DBC218F7}" type="sibTrans" cxnId="{D5F79C26-9EBD-7143-9E1A-E9AF9F9A969A}">
      <dgm:prSet/>
      <dgm:spPr/>
      <dgm:t>
        <a:bodyPr/>
        <a:lstStyle/>
        <a:p>
          <a:endParaRPr lang="en-US"/>
        </a:p>
      </dgm:t>
    </dgm:pt>
    <dgm:pt modelId="{B25089EC-7E93-8647-9DB5-F5CA2872CDA3}">
      <dgm:prSet/>
      <dgm:spPr>
        <a:gradFill flip="none" rotWithShape="0">
          <a:gsLst>
            <a:gs pos="0">
              <a:schemeClr val="accent6">
                <a:lumMod val="89000"/>
              </a:schemeClr>
            </a:gs>
            <a:gs pos="23000">
              <a:schemeClr val="accent6">
                <a:lumMod val="89000"/>
              </a:schemeClr>
            </a:gs>
            <a:gs pos="69000">
              <a:schemeClr val="accent6">
                <a:lumMod val="75000"/>
              </a:schemeClr>
            </a:gs>
            <a:gs pos="97000">
              <a:schemeClr val="accent6">
                <a:lumMod val="70000"/>
              </a:schemeClr>
            </a:gs>
          </a:gsLst>
          <a:path path="circle">
            <a:fillToRect l="50000" t="50000" r="50000" b="50000"/>
          </a:path>
          <a:tileRect/>
        </a:gradFill>
      </dgm:spPr>
      <dgm:t>
        <a:bodyPr/>
        <a:lstStyle/>
        <a:p>
          <a:r>
            <a:rPr lang="en-US"/>
            <a:t>Logistic Regression based on placement exam data</a:t>
          </a:r>
        </a:p>
      </dgm:t>
    </dgm:pt>
    <dgm:pt modelId="{667E7F57-86F5-2941-8A76-918251FFA34E}" type="parTrans" cxnId="{3C6877A0-9495-0D40-BBCE-88CCA3A8A365}">
      <dgm:prSet/>
      <dgm:spPr/>
      <dgm:t>
        <a:bodyPr/>
        <a:lstStyle/>
        <a:p>
          <a:endParaRPr lang="en-US"/>
        </a:p>
      </dgm:t>
    </dgm:pt>
    <dgm:pt modelId="{7BB6F980-B2B3-564C-AAF5-815B8266E1FC}" type="sibTrans" cxnId="{3C6877A0-9495-0D40-BBCE-88CCA3A8A365}">
      <dgm:prSet/>
      <dgm:spPr/>
      <dgm:t>
        <a:bodyPr/>
        <a:lstStyle/>
        <a:p>
          <a:endParaRPr lang="en-US"/>
        </a:p>
      </dgm:t>
    </dgm:pt>
    <dgm:pt modelId="{09DBF05B-1255-124A-88D9-0FD0256E4AA4}">
      <dgm:prSet/>
      <dgm:spPr>
        <a:gradFill flip="none" rotWithShape="0">
          <a:gsLst>
            <a:gs pos="0">
              <a:schemeClr val="accent6">
                <a:lumMod val="89000"/>
              </a:schemeClr>
            </a:gs>
            <a:gs pos="23000">
              <a:schemeClr val="accent6">
                <a:lumMod val="89000"/>
              </a:schemeClr>
            </a:gs>
            <a:gs pos="69000">
              <a:schemeClr val="accent6">
                <a:lumMod val="75000"/>
              </a:schemeClr>
            </a:gs>
            <a:gs pos="97000">
              <a:schemeClr val="accent6">
                <a:lumMod val="70000"/>
              </a:schemeClr>
            </a:gs>
          </a:gsLst>
          <a:path path="circle">
            <a:fillToRect l="50000" t="50000" r="50000" b="50000"/>
          </a:path>
          <a:tileRect/>
        </a:gradFill>
      </dgm:spPr>
      <dgm:t>
        <a:bodyPr/>
        <a:lstStyle/>
        <a:p>
          <a:r>
            <a:rPr lang="en-US"/>
            <a:t>Or take a placement exam, and use Logistic Regression on combination of EOC and placement data</a:t>
          </a:r>
        </a:p>
      </dgm:t>
    </dgm:pt>
    <dgm:pt modelId="{EF913B06-AF6B-2541-B517-3A766969B585}" type="parTrans" cxnId="{1DFEDCA7-9CEB-9C42-929D-97241B50AF34}">
      <dgm:prSet/>
      <dgm:spPr/>
      <dgm:t>
        <a:bodyPr/>
        <a:lstStyle/>
        <a:p>
          <a:endParaRPr lang="en-US"/>
        </a:p>
      </dgm:t>
    </dgm:pt>
    <dgm:pt modelId="{214219DB-91B7-734E-916E-BF564F7451D6}" type="sibTrans" cxnId="{1DFEDCA7-9CEB-9C42-929D-97241B50AF34}">
      <dgm:prSet/>
      <dgm:spPr/>
      <dgm:t>
        <a:bodyPr/>
        <a:lstStyle/>
        <a:p>
          <a:endParaRPr lang="en-US"/>
        </a:p>
      </dgm:t>
    </dgm:pt>
    <dgm:pt modelId="{7FC8D8B5-1D86-7249-9E27-A9AD57EBD0E1}" type="pres">
      <dgm:prSet presAssocID="{A2ECB665-0EB2-764C-B483-4D60283CCAF0}" presName="hierChild1" presStyleCnt="0">
        <dgm:presLayoutVars>
          <dgm:orgChart val="1"/>
          <dgm:chPref val="1"/>
          <dgm:dir/>
          <dgm:animOne val="branch"/>
          <dgm:animLvl val="lvl"/>
          <dgm:resizeHandles/>
        </dgm:presLayoutVars>
      </dgm:prSet>
      <dgm:spPr/>
      <dgm:t>
        <a:bodyPr/>
        <a:lstStyle/>
        <a:p>
          <a:endParaRPr lang="en-US"/>
        </a:p>
      </dgm:t>
    </dgm:pt>
    <dgm:pt modelId="{D0E5653D-D75F-224C-803F-172DE0B9E7BD}" type="pres">
      <dgm:prSet presAssocID="{4DB2ED01-6CCD-2749-8780-67B1E8181C3F}" presName="hierRoot1" presStyleCnt="0">
        <dgm:presLayoutVars>
          <dgm:hierBranch val="init"/>
        </dgm:presLayoutVars>
      </dgm:prSet>
      <dgm:spPr/>
    </dgm:pt>
    <dgm:pt modelId="{44163D4C-7AC6-E141-89A6-751C190E6DA6}" type="pres">
      <dgm:prSet presAssocID="{4DB2ED01-6CCD-2749-8780-67B1E8181C3F}" presName="rootComposite1" presStyleCnt="0"/>
      <dgm:spPr/>
    </dgm:pt>
    <dgm:pt modelId="{54D009BA-8FAC-A349-8308-158B25989589}" type="pres">
      <dgm:prSet presAssocID="{4DB2ED01-6CCD-2749-8780-67B1E8181C3F}" presName="rootText1" presStyleLbl="node0" presStyleIdx="0" presStyleCnt="2">
        <dgm:presLayoutVars>
          <dgm:chPref val="3"/>
        </dgm:presLayoutVars>
      </dgm:prSet>
      <dgm:spPr/>
      <dgm:t>
        <a:bodyPr/>
        <a:lstStyle/>
        <a:p>
          <a:endParaRPr lang="en-US"/>
        </a:p>
      </dgm:t>
    </dgm:pt>
    <dgm:pt modelId="{58DF13AA-10A4-2C4D-A66B-97265C2A55A0}" type="pres">
      <dgm:prSet presAssocID="{4DB2ED01-6CCD-2749-8780-67B1E8181C3F}" presName="rootConnector1" presStyleLbl="node1" presStyleIdx="0" presStyleCnt="0"/>
      <dgm:spPr/>
      <dgm:t>
        <a:bodyPr/>
        <a:lstStyle/>
        <a:p>
          <a:endParaRPr lang="en-US"/>
        </a:p>
      </dgm:t>
    </dgm:pt>
    <dgm:pt modelId="{6AFE35CB-98B7-2948-B78D-AF6B388361C2}" type="pres">
      <dgm:prSet presAssocID="{4DB2ED01-6CCD-2749-8780-67B1E8181C3F}" presName="hierChild2" presStyleCnt="0"/>
      <dgm:spPr/>
    </dgm:pt>
    <dgm:pt modelId="{D02F8225-8298-754E-B91B-88CCFBB62BC3}" type="pres">
      <dgm:prSet presAssocID="{1EC5C6B4-12A4-B04E-BE50-A43F9ECA9545}" presName="Name37" presStyleLbl="parChTrans1D2" presStyleIdx="0" presStyleCnt="3"/>
      <dgm:spPr/>
      <dgm:t>
        <a:bodyPr/>
        <a:lstStyle/>
        <a:p>
          <a:endParaRPr lang="en-US"/>
        </a:p>
      </dgm:t>
    </dgm:pt>
    <dgm:pt modelId="{B2C57082-BC22-A841-93BB-C422D99F9C08}" type="pres">
      <dgm:prSet presAssocID="{F35CAD76-1CA6-FF41-BC88-FCDA331C5688}" presName="hierRoot2" presStyleCnt="0">
        <dgm:presLayoutVars>
          <dgm:hierBranch val="init"/>
        </dgm:presLayoutVars>
      </dgm:prSet>
      <dgm:spPr/>
    </dgm:pt>
    <dgm:pt modelId="{1D212BC3-9E43-5C4F-BF65-E99A798C50DC}" type="pres">
      <dgm:prSet presAssocID="{F35CAD76-1CA6-FF41-BC88-FCDA331C5688}" presName="rootComposite" presStyleCnt="0"/>
      <dgm:spPr/>
    </dgm:pt>
    <dgm:pt modelId="{2CDDA1BD-1622-CF4E-8DD9-502C12940731}" type="pres">
      <dgm:prSet presAssocID="{F35CAD76-1CA6-FF41-BC88-FCDA331C5688}" presName="rootText" presStyleLbl="node2" presStyleIdx="0" presStyleCnt="3">
        <dgm:presLayoutVars>
          <dgm:chPref val="3"/>
        </dgm:presLayoutVars>
      </dgm:prSet>
      <dgm:spPr/>
      <dgm:t>
        <a:bodyPr/>
        <a:lstStyle/>
        <a:p>
          <a:endParaRPr lang="en-US"/>
        </a:p>
      </dgm:t>
    </dgm:pt>
    <dgm:pt modelId="{6DFA05A1-D354-8646-AF5B-C8610F8143B8}" type="pres">
      <dgm:prSet presAssocID="{F35CAD76-1CA6-FF41-BC88-FCDA331C5688}" presName="rootConnector" presStyleLbl="node2" presStyleIdx="0" presStyleCnt="3"/>
      <dgm:spPr/>
      <dgm:t>
        <a:bodyPr/>
        <a:lstStyle/>
        <a:p>
          <a:endParaRPr lang="en-US"/>
        </a:p>
      </dgm:t>
    </dgm:pt>
    <dgm:pt modelId="{B0BBC6E2-B01C-5549-BE02-250455B9458A}" type="pres">
      <dgm:prSet presAssocID="{F35CAD76-1CA6-FF41-BC88-FCDA331C5688}" presName="hierChild4" presStyleCnt="0"/>
      <dgm:spPr/>
    </dgm:pt>
    <dgm:pt modelId="{7B9A18FA-0098-5648-BCB9-A93630074E98}" type="pres">
      <dgm:prSet presAssocID="{9CE70389-D969-0C46-8AA3-B5742C356646}" presName="Name37" presStyleLbl="parChTrans1D3" presStyleIdx="0" presStyleCnt="3"/>
      <dgm:spPr/>
      <dgm:t>
        <a:bodyPr/>
        <a:lstStyle/>
        <a:p>
          <a:endParaRPr lang="en-US"/>
        </a:p>
      </dgm:t>
    </dgm:pt>
    <dgm:pt modelId="{17104B0A-40F3-FD4A-A6DC-B7A637CE4890}" type="pres">
      <dgm:prSet presAssocID="{82960B1E-6B57-0C4B-83AD-4454748FDDC6}" presName="hierRoot2" presStyleCnt="0">
        <dgm:presLayoutVars>
          <dgm:hierBranch val="init"/>
        </dgm:presLayoutVars>
      </dgm:prSet>
      <dgm:spPr/>
    </dgm:pt>
    <dgm:pt modelId="{69EEE9C1-52C4-D246-A250-B8BF25AAB679}" type="pres">
      <dgm:prSet presAssocID="{82960B1E-6B57-0C4B-83AD-4454748FDDC6}" presName="rootComposite" presStyleCnt="0"/>
      <dgm:spPr/>
    </dgm:pt>
    <dgm:pt modelId="{2FE8A7E8-1A50-2648-A734-155B5B8CEE96}" type="pres">
      <dgm:prSet presAssocID="{82960B1E-6B57-0C4B-83AD-4454748FDDC6}" presName="rootText" presStyleLbl="node3" presStyleIdx="0" presStyleCnt="3">
        <dgm:presLayoutVars>
          <dgm:chPref val="3"/>
        </dgm:presLayoutVars>
      </dgm:prSet>
      <dgm:spPr/>
      <dgm:t>
        <a:bodyPr/>
        <a:lstStyle/>
        <a:p>
          <a:endParaRPr lang="en-US"/>
        </a:p>
      </dgm:t>
    </dgm:pt>
    <dgm:pt modelId="{A303E499-0756-0148-B4A1-3ED30413F37A}" type="pres">
      <dgm:prSet presAssocID="{82960B1E-6B57-0C4B-83AD-4454748FDDC6}" presName="rootConnector" presStyleLbl="node3" presStyleIdx="0" presStyleCnt="3"/>
      <dgm:spPr/>
      <dgm:t>
        <a:bodyPr/>
        <a:lstStyle/>
        <a:p>
          <a:endParaRPr lang="en-US"/>
        </a:p>
      </dgm:t>
    </dgm:pt>
    <dgm:pt modelId="{5C9A96AB-A8ED-4A40-BCEA-EF61861F4D89}" type="pres">
      <dgm:prSet presAssocID="{82960B1E-6B57-0C4B-83AD-4454748FDDC6}" presName="hierChild4" presStyleCnt="0"/>
      <dgm:spPr/>
    </dgm:pt>
    <dgm:pt modelId="{B7A2AAC5-C494-8649-B031-B9514C33B281}" type="pres">
      <dgm:prSet presAssocID="{82960B1E-6B57-0C4B-83AD-4454748FDDC6}" presName="hierChild5" presStyleCnt="0"/>
      <dgm:spPr/>
    </dgm:pt>
    <dgm:pt modelId="{821828CA-D526-9E4E-9F64-4B8BF1EB8E6E}" type="pres">
      <dgm:prSet presAssocID="{EF913B06-AF6B-2541-B517-3A766969B585}" presName="Name37" presStyleLbl="parChTrans1D3" presStyleIdx="1" presStyleCnt="3"/>
      <dgm:spPr/>
      <dgm:t>
        <a:bodyPr/>
        <a:lstStyle/>
        <a:p>
          <a:endParaRPr lang="en-US"/>
        </a:p>
      </dgm:t>
    </dgm:pt>
    <dgm:pt modelId="{F76F1B95-ABF6-BB45-8D96-BB7EC99242CD}" type="pres">
      <dgm:prSet presAssocID="{09DBF05B-1255-124A-88D9-0FD0256E4AA4}" presName="hierRoot2" presStyleCnt="0">
        <dgm:presLayoutVars>
          <dgm:hierBranch val="init"/>
        </dgm:presLayoutVars>
      </dgm:prSet>
      <dgm:spPr/>
    </dgm:pt>
    <dgm:pt modelId="{FCE0B0A6-FE31-2E40-BFFA-C46ABF43EF01}" type="pres">
      <dgm:prSet presAssocID="{09DBF05B-1255-124A-88D9-0FD0256E4AA4}" presName="rootComposite" presStyleCnt="0"/>
      <dgm:spPr/>
    </dgm:pt>
    <dgm:pt modelId="{0F0F1B6D-39A7-7742-9F70-E36876E82E02}" type="pres">
      <dgm:prSet presAssocID="{09DBF05B-1255-124A-88D9-0FD0256E4AA4}" presName="rootText" presStyleLbl="node3" presStyleIdx="1" presStyleCnt="3">
        <dgm:presLayoutVars>
          <dgm:chPref val="3"/>
        </dgm:presLayoutVars>
      </dgm:prSet>
      <dgm:spPr/>
      <dgm:t>
        <a:bodyPr/>
        <a:lstStyle/>
        <a:p>
          <a:endParaRPr lang="en-US"/>
        </a:p>
      </dgm:t>
    </dgm:pt>
    <dgm:pt modelId="{12BC9A64-E202-274F-B66F-2C532F62D0B1}" type="pres">
      <dgm:prSet presAssocID="{09DBF05B-1255-124A-88D9-0FD0256E4AA4}" presName="rootConnector" presStyleLbl="node3" presStyleIdx="1" presStyleCnt="3"/>
      <dgm:spPr/>
      <dgm:t>
        <a:bodyPr/>
        <a:lstStyle/>
        <a:p>
          <a:endParaRPr lang="en-US"/>
        </a:p>
      </dgm:t>
    </dgm:pt>
    <dgm:pt modelId="{1B9D2282-F5A1-A146-8DA8-896A579C73FF}" type="pres">
      <dgm:prSet presAssocID="{09DBF05B-1255-124A-88D9-0FD0256E4AA4}" presName="hierChild4" presStyleCnt="0"/>
      <dgm:spPr/>
    </dgm:pt>
    <dgm:pt modelId="{2974EF40-81DE-894B-B341-30830DB9186F}" type="pres">
      <dgm:prSet presAssocID="{09DBF05B-1255-124A-88D9-0FD0256E4AA4}" presName="hierChild5" presStyleCnt="0"/>
      <dgm:spPr/>
    </dgm:pt>
    <dgm:pt modelId="{C584476F-0ACA-274E-B4A1-2027B705CAD8}" type="pres">
      <dgm:prSet presAssocID="{F35CAD76-1CA6-FF41-BC88-FCDA331C5688}" presName="hierChild5" presStyleCnt="0"/>
      <dgm:spPr/>
    </dgm:pt>
    <dgm:pt modelId="{588D88CB-054C-3E42-9E99-F3B54279050C}" type="pres">
      <dgm:prSet presAssocID="{05950C4B-FE62-754E-8C2E-9D1A5BBAE7E3}" presName="Name37" presStyleLbl="parChTrans1D2" presStyleIdx="1" presStyleCnt="3"/>
      <dgm:spPr/>
      <dgm:t>
        <a:bodyPr/>
        <a:lstStyle/>
        <a:p>
          <a:endParaRPr lang="en-US"/>
        </a:p>
      </dgm:t>
    </dgm:pt>
    <dgm:pt modelId="{FE23C40E-B58E-0240-8BED-FA4CC3B3F00E}" type="pres">
      <dgm:prSet presAssocID="{BB73D409-28A6-AF48-B382-25593ECE2642}" presName="hierRoot2" presStyleCnt="0">
        <dgm:presLayoutVars>
          <dgm:hierBranch val="init"/>
        </dgm:presLayoutVars>
      </dgm:prSet>
      <dgm:spPr/>
    </dgm:pt>
    <dgm:pt modelId="{53FF7A09-6D14-4546-861F-112939F94C29}" type="pres">
      <dgm:prSet presAssocID="{BB73D409-28A6-AF48-B382-25593ECE2642}" presName="rootComposite" presStyleCnt="0"/>
      <dgm:spPr/>
    </dgm:pt>
    <dgm:pt modelId="{DC15AF18-C38E-744C-A07C-4953C2915B1E}" type="pres">
      <dgm:prSet presAssocID="{BB73D409-28A6-AF48-B382-25593ECE2642}" presName="rootText" presStyleLbl="node2" presStyleIdx="1" presStyleCnt="3">
        <dgm:presLayoutVars>
          <dgm:chPref val="3"/>
        </dgm:presLayoutVars>
      </dgm:prSet>
      <dgm:spPr/>
      <dgm:t>
        <a:bodyPr/>
        <a:lstStyle/>
        <a:p>
          <a:endParaRPr lang="en-US"/>
        </a:p>
      </dgm:t>
    </dgm:pt>
    <dgm:pt modelId="{1E1E08EF-609E-5F40-B07D-BCE0FF07476C}" type="pres">
      <dgm:prSet presAssocID="{BB73D409-28A6-AF48-B382-25593ECE2642}" presName="rootConnector" presStyleLbl="node2" presStyleIdx="1" presStyleCnt="3"/>
      <dgm:spPr/>
      <dgm:t>
        <a:bodyPr/>
        <a:lstStyle/>
        <a:p>
          <a:endParaRPr lang="en-US"/>
        </a:p>
      </dgm:t>
    </dgm:pt>
    <dgm:pt modelId="{1D09694E-549A-0946-B2F3-79979BDAC045}" type="pres">
      <dgm:prSet presAssocID="{BB73D409-28A6-AF48-B382-25593ECE2642}" presName="hierChild4" presStyleCnt="0"/>
      <dgm:spPr/>
    </dgm:pt>
    <dgm:pt modelId="{690B55CE-AADD-0C43-939E-FBCDDFE45359}" type="pres">
      <dgm:prSet presAssocID="{A495539B-02A6-434D-9CBB-E94ACC042F18}" presName="Name37" presStyleLbl="parChTrans1D3" presStyleIdx="2" presStyleCnt="3"/>
      <dgm:spPr/>
      <dgm:t>
        <a:bodyPr/>
        <a:lstStyle/>
        <a:p>
          <a:endParaRPr lang="en-US"/>
        </a:p>
      </dgm:t>
    </dgm:pt>
    <dgm:pt modelId="{AA0BE47D-F825-894B-AC07-306318385F2C}" type="pres">
      <dgm:prSet presAssocID="{2607EE73-1675-6140-A326-ACEC3BA03730}" presName="hierRoot2" presStyleCnt="0">
        <dgm:presLayoutVars>
          <dgm:hierBranch val="init"/>
        </dgm:presLayoutVars>
      </dgm:prSet>
      <dgm:spPr/>
    </dgm:pt>
    <dgm:pt modelId="{8DAB30E1-39A2-A947-B7C9-C09472513386}" type="pres">
      <dgm:prSet presAssocID="{2607EE73-1675-6140-A326-ACEC3BA03730}" presName="rootComposite" presStyleCnt="0"/>
      <dgm:spPr/>
    </dgm:pt>
    <dgm:pt modelId="{78F43A0F-E63E-8943-B624-0E0A199776A6}" type="pres">
      <dgm:prSet presAssocID="{2607EE73-1675-6140-A326-ACEC3BA03730}" presName="rootText" presStyleLbl="node3" presStyleIdx="2" presStyleCnt="3">
        <dgm:presLayoutVars>
          <dgm:chPref val="3"/>
        </dgm:presLayoutVars>
      </dgm:prSet>
      <dgm:spPr/>
      <dgm:t>
        <a:bodyPr/>
        <a:lstStyle/>
        <a:p>
          <a:endParaRPr lang="en-US"/>
        </a:p>
      </dgm:t>
    </dgm:pt>
    <dgm:pt modelId="{ED5EB941-239F-2848-9DAC-81290BE9F267}" type="pres">
      <dgm:prSet presAssocID="{2607EE73-1675-6140-A326-ACEC3BA03730}" presName="rootConnector" presStyleLbl="node3" presStyleIdx="2" presStyleCnt="3"/>
      <dgm:spPr/>
      <dgm:t>
        <a:bodyPr/>
        <a:lstStyle/>
        <a:p>
          <a:endParaRPr lang="en-US"/>
        </a:p>
      </dgm:t>
    </dgm:pt>
    <dgm:pt modelId="{C4BA4503-CA44-BA4C-9DDA-63988F84B39D}" type="pres">
      <dgm:prSet presAssocID="{2607EE73-1675-6140-A326-ACEC3BA03730}" presName="hierChild4" presStyleCnt="0"/>
      <dgm:spPr/>
    </dgm:pt>
    <dgm:pt modelId="{09EC2A64-5783-5E43-9C28-99403AD33178}" type="pres">
      <dgm:prSet presAssocID="{667E7F57-86F5-2941-8A76-918251FFA34E}" presName="Name37" presStyleLbl="parChTrans1D4" presStyleIdx="0" presStyleCnt="1"/>
      <dgm:spPr/>
      <dgm:t>
        <a:bodyPr/>
        <a:lstStyle/>
        <a:p>
          <a:endParaRPr lang="en-US"/>
        </a:p>
      </dgm:t>
    </dgm:pt>
    <dgm:pt modelId="{24F67092-D674-8B4C-8E90-A4033EAD1BEA}" type="pres">
      <dgm:prSet presAssocID="{B25089EC-7E93-8647-9DB5-F5CA2872CDA3}" presName="hierRoot2" presStyleCnt="0">
        <dgm:presLayoutVars>
          <dgm:hierBranch val="init"/>
        </dgm:presLayoutVars>
      </dgm:prSet>
      <dgm:spPr/>
    </dgm:pt>
    <dgm:pt modelId="{DEB1C2D2-18C0-4843-BE0A-C6FE862871BA}" type="pres">
      <dgm:prSet presAssocID="{B25089EC-7E93-8647-9DB5-F5CA2872CDA3}" presName="rootComposite" presStyleCnt="0"/>
      <dgm:spPr/>
    </dgm:pt>
    <dgm:pt modelId="{6D07B9DD-DF1E-6445-BE31-01E577D8FB47}" type="pres">
      <dgm:prSet presAssocID="{B25089EC-7E93-8647-9DB5-F5CA2872CDA3}" presName="rootText" presStyleLbl="node4" presStyleIdx="0" presStyleCnt="1">
        <dgm:presLayoutVars>
          <dgm:chPref val="3"/>
        </dgm:presLayoutVars>
      </dgm:prSet>
      <dgm:spPr/>
      <dgm:t>
        <a:bodyPr/>
        <a:lstStyle/>
        <a:p>
          <a:endParaRPr lang="en-US"/>
        </a:p>
      </dgm:t>
    </dgm:pt>
    <dgm:pt modelId="{B6BA31E9-CCAF-654B-A281-1B907B8433EF}" type="pres">
      <dgm:prSet presAssocID="{B25089EC-7E93-8647-9DB5-F5CA2872CDA3}" presName="rootConnector" presStyleLbl="node4" presStyleIdx="0" presStyleCnt="1"/>
      <dgm:spPr/>
      <dgm:t>
        <a:bodyPr/>
        <a:lstStyle/>
        <a:p>
          <a:endParaRPr lang="en-US"/>
        </a:p>
      </dgm:t>
    </dgm:pt>
    <dgm:pt modelId="{58672F5B-DB69-294B-A69D-976DDE226C47}" type="pres">
      <dgm:prSet presAssocID="{B25089EC-7E93-8647-9DB5-F5CA2872CDA3}" presName="hierChild4" presStyleCnt="0"/>
      <dgm:spPr/>
    </dgm:pt>
    <dgm:pt modelId="{308E2644-B039-794E-BBDB-39123AA8FB47}" type="pres">
      <dgm:prSet presAssocID="{B25089EC-7E93-8647-9DB5-F5CA2872CDA3}" presName="hierChild5" presStyleCnt="0"/>
      <dgm:spPr/>
    </dgm:pt>
    <dgm:pt modelId="{2E39642F-D7BD-9245-9F07-32D1DA1946AA}" type="pres">
      <dgm:prSet presAssocID="{2607EE73-1675-6140-A326-ACEC3BA03730}" presName="hierChild5" presStyleCnt="0"/>
      <dgm:spPr/>
    </dgm:pt>
    <dgm:pt modelId="{2B8D0FB3-5DF7-A543-BD4F-F176CCC8D60B}" type="pres">
      <dgm:prSet presAssocID="{BB73D409-28A6-AF48-B382-25593ECE2642}" presName="hierChild5" presStyleCnt="0"/>
      <dgm:spPr/>
    </dgm:pt>
    <dgm:pt modelId="{2EE22AC9-66B8-214E-9BAC-FEB663FEA8F0}" type="pres">
      <dgm:prSet presAssocID="{4DB2ED01-6CCD-2749-8780-67B1E8181C3F}" presName="hierChild3" presStyleCnt="0"/>
      <dgm:spPr/>
    </dgm:pt>
    <dgm:pt modelId="{BFB577E4-DE81-894B-B151-B23F1457F972}" type="pres">
      <dgm:prSet presAssocID="{150C5B76-9C88-F942-AEDC-6D01CBB84A0D}" presName="hierRoot1" presStyleCnt="0">
        <dgm:presLayoutVars>
          <dgm:hierBranch val="init"/>
        </dgm:presLayoutVars>
      </dgm:prSet>
      <dgm:spPr/>
    </dgm:pt>
    <dgm:pt modelId="{AFD6045A-02D7-0B4A-ADA5-9CB214C7EEB6}" type="pres">
      <dgm:prSet presAssocID="{150C5B76-9C88-F942-AEDC-6D01CBB84A0D}" presName="rootComposite1" presStyleCnt="0"/>
      <dgm:spPr/>
    </dgm:pt>
    <dgm:pt modelId="{27D7CD2B-F503-DC49-A9FE-2BB16C022A8E}" type="pres">
      <dgm:prSet presAssocID="{150C5B76-9C88-F942-AEDC-6D01CBB84A0D}" presName="rootText1" presStyleLbl="node0" presStyleIdx="1" presStyleCnt="2">
        <dgm:presLayoutVars>
          <dgm:chPref val="3"/>
        </dgm:presLayoutVars>
      </dgm:prSet>
      <dgm:spPr/>
      <dgm:t>
        <a:bodyPr/>
        <a:lstStyle/>
        <a:p>
          <a:endParaRPr lang="en-US"/>
        </a:p>
      </dgm:t>
    </dgm:pt>
    <dgm:pt modelId="{F972486A-BCC8-0646-9209-15AEE251C51A}" type="pres">
      <dgm:prSet presAssocID="{150C5B76-9C88-F942-AEDC-6D01CBB84A0D}" presName="rootConnector1" presStyleLbl="asst0" presStyleIdx="0" presStyleCnt="0"/>
      <dgm:spPr/>
      <dgm:t>
        <a:bodyPr/>
        <a:lstStyle/>
        <a:p>
          <a:endParaRPr lang="en-US"/>
        </a:p>
      </dgm:t>
    </dgm:pt>
    <dgm:pt modelId="{289DFF3B-E15F-3F49-A550-5084934774B9}" type="pres">
      <dgm:prSet presAssocID="{150C5B76-9C88-F942-AEDC-6D01CBB84A0D}" presName="hierChild2" presStyleCnt="0"/>
      <dgm:spPr/>
    </dgm:pt>
    <dgm:pt modelId="{EB75B7C8-C5CA-2F46-8EC7-AC28FD320ABB}" type="pres">
      <dgm:prSet presAssocID="{50163E98-B090-0148-81C9-2CEA046AED5C}" presName="Name37" presStyleLbl="parChTrans1D2" presStyleIdx="2" presStyleCnt="3"/>
      <dgm:spPr/>
      <dgm:t>
        <a:bodyPr/>
        <a:lstStyle/>
        <a:p>
          <a:endParaRPr lang="en-US"/>
        </a:p>
      </dgm:t>
    </dgm:pt>
    <dgm:pt modelId="{F4DAC3C9-BC56-1744-9297-02BACCD034C5}" type="pres">
      <dgm:prSet presAssocID="{299EEAC1-07CF-8841-9EBD-A08C51966DD1}" presName="hierRoot2" presStyleCnt="0">
        <dgm:presLayoutVars>
          <dgm:hierBranch val="init"/>
        </dgm:presLayoutVars>
      </dgm:prSet>
      <dgm:spPr/>
    </dgm:pt>
    <dgm:pt modelId="{5BE4730C-FED2-5947-A03C-2568E8B57AD6}" type="pres">
      <dgm:prSet presAssocID="{299EEAC1-07CF-8841-9EBD-A08C51966DD1}" presName="rootComposite" presStyleCnt="0"/>
      <dgm:spPr/>
    </dgm:pt>
    <dgm:pt modelId="{493931D2-BB22-B84E-A2A4-97E88CE617A7}" type="pres">
      <dgm:prSet presAssocID="{299EEAC1-07CF-8841-9EBD-A08C51966DD1}" presName="rootText" presStyleLbl="node2" presStyleIdx="2" presStyleCnt="3">
        <dgm:presLayoutVars>
          <dgm:chPref val="3"/>
        </dgm:presLayoutVars>
      </dgm:prSet>
      <dgm:spPr/>
      <dgm:t>
        <a:bodyPr/>
        <a:lstStyle/>
        <a:p>
          <a:endParaRPr lang="en-US"/>
        </a:p>
      </dgm:t>
    </dgm:pt>
    <dgm:pt modelId="{0E905253-6C97-9C46-985F-772D15FAE42F}" type="pres">
      <dgm:prSet presAssocID="{299EEAC1-07CF-8841-9EBD-A08C51966DD1}" presName="rootConnector" presStyleLbl="node2" presStyleIdx="2" presStyleCnt="3"/>
      <dgm:spPr/>
      <dgm:t>
        <a:bodyPr/>
        <a:lstStyle/>
        <a:p>
          <a:endParaRPr lang="en-US"/>
        </a:p>
      </dgm:t>
    </dgm:pt>
    <dgm:pt modelId="{3FF84F26-F50A-4748-83FE-51B5665C420A}" type="pres">
      <dgm:prSet presAssocID="{299EEAC1-07CF-8841-9EBD-A08C51966DD1}" presName="hierChild4" presStyleCnt="0"/>
      <dgm:spPr/>
    </dgm:pt>
    <dgm:pt modelId="{3009E4ED-EEE1-1946-9531-4FB8053B4386}" type="pres">
      <dgm:prSet presAssocID="{299EEAC1-07CF-8841-9EBD-A08C51966DD1}" presName="hierChild5" presStyleCnt="0"/>
      <dgm:spPr/>
    </dgm:pt>
    <dgm:pt modelId="{27E5E3D5-B8A4-5147-93B4-91C01738200A}" type="pres">
      <dgm:prSet presAssocID="{150C5B76-9C88-F942-AEDC-6D01CBB84A0D}" presName="hierChild3" presStyleCnt="0"/>
      <dgm:spPr/>
    </dgm:pt>
  </dgm:ptLst>
  <dgm:cxnLst>
    <dgm:cxn modelId="{DA73CE42-1A8C-DE42-90F0-F20BD167C477}" type="presOf" srcId="{50163E98-B090-0148-81C9-2CEA046AED5C}" destId="{EB75B7C8-C5CA-2F46-8EC7-AC28FD320ABB}" srcOrd="0" destOrd="0" presId="urn:microsoft.com/office/officeart/2005/8/layout/orgChart1"/>
    <dgm:cxn modelId="{B375CEB7-FC4B-B346-9A51-B8830C3E056F}" type="presOf" srcId="{9CE70389-D969-0C46-8AA3-B5742C356646}" destId="{7B9A18FA-0098-5648-BCB9-A93630074E98}" srcOrd="0" destOrd="0" presId="urn:microsoft.com/office/officeart/2005/8/layout/orgChart1"/>
    <dgm:cxn modelId="{88568075-78A4-7B45-8885-61D8361DBF9F}" type="presOf" srcId="{F35CAD76-1CA6-FF41-BC88-FCDA331C5688}" destId="{6DFA05A1-D354-8646-AF5B-C8610F8143B8}" srcOrd="1" destOrd="0" presId="urn:microsoft.com/office/officeart/2005/8/layout/orgChart1"/>
    <dgm:cxn modelId="{B44A0078-07C3-134C-8628-24BF66F3C7B7}" srcId="{A2ECB665-0EB2-764C-B483-4D60283CCAF0}" destId="{4DB2ED01-6CCD-2749-8780-67B1E8181C3F}" srcOrd="0" destOrd="0" parTransId="{9521B287-8B4A-5046-A9A2-85B9B5F99CEF}" sibTransId="{FE322EDC-0A25-6346-BBAE-1EC9824F3502}"/>
    <dgm:cxn modelId="{A81708BA-B231-8848-AF8F-34305204CA78}" type="presOf" srcId="{667E7F57-86F5-2941-8A76-918251FFA34E}" destId="{09EC2A64-5783-5E43-9C28-99403AD33178}" srcOrd="0" destOrd="0" presId="urn:microsoft.com/office/officeart/2005/8/layout/orgChart1"/>
    <dgm:cxn modelId="{37EF640F-5632-7840-A542-F5835E4692EA}" type="presOf" srcId="{2607EE73-1675-6140-A326-ACEC3BA03730}" destId="{ED5EB941-239F-2848-9DAC-81290BE9F267}" srcOrd="1" destOrd="0" presId="urn:microsoft.com/office/officeart/2005/8/layout/orgChart1"/>
    <dgm:cxn modelId="{223FD3BD-F0F5-0E45-B543-DA4915F018EF}" type="presOf" srcId="{A2ECB665-0EB2-764C-B483-4D60283CCAF0}" destId="{7FC8D8B5-1D86-7249-9E27-A9AD57EBD0E1}" srcOrd="0" destOrd="0" presId="urn:microsoft.com/office/officeart/2005/8/layout/orgChart1"/>
    <dgm:cxn modelId="{EEC59A0F-80C4-D54D-8FE9-BCCFAC49ABA4}" type="presOf" srcId="{F35CAD76-1CA6-FF41-BC88-FCDA331C5688}" destId="{2CDDA1BD-1622-CF4E-8DD9-502C12940731}" srcOrd="0" destOrd="0" presId="urn:microsoft.com/office/officeart/2005/8/layout/orgChart1"/>
    <dgm:cxn modelId="{5154E43E-B1B5-8245-B312-BFE6ED1D9041}" type="presOf" srcId="{B25089EC-7E93-8647-9DB5-F5CA2872CDA3}" destId="{6D07B9DD-DF1E-6445-BE31-01E577D8FB47}" srcOrd="0" destOrd="0" presId="urn:microsoft.com/office/officeart/2005/8/layout/orgChart1"/>
    <dgm:cxn modelId="{D5F79C26-9EBD-7143-9E1A-E9AF9F9A969A}" srcId="{F35CAD76-1CA6-FF41-BC88-FCDA331C5688}" destId="{82960B1E-6B57-0C4B-83AD-4454748FDDC6}" srcOrd="0" destOrd="0" parTransId="{9CE70389-D969-0C46-8AA3-B5742C356646}" sibTransId="{1A8F411A-D3F4-0141-9DDE-7C26DBC218F7}"/>
    <dgm:cxn modelId="{1DFEDCA7-9CEB-9C42-929D-97241B50AF34}" srcId="{F35CAD76-1CA6-FF41-BC88-FCDA331C5688}" destId="{09DBF05B-1255-124A-88D9-0FD0256E4AA4}" srcOrd="1" destOrd="0" parTransId="{EF913B06-AF6B-2541-B517-3A766969B585}" sibTransId="{214219DB-91B7-734E-916E-BF564F7451D6}"/>
    <dgm:cxn modelId="{0AD2CCDC-5766-7E41-9312-2E5CC2668108}" srcId="{4DB2ED01-6CCD-2749-8780-67B1E8181C3F}" destId="{F35CAD76-1CA6-FF41-BC88-FCDA331C5688}" srcOrd="0" destOrd="0" parTransId="{1EC5C6B4-12A4-B04E-BE50-A43F9ECA9545}" sibTransId="{D7357891-BEE4-F843-A011-3951F63BB527}"/>
    <dgm:cxn modelId="{C34A49A6-480E-4745-A520-B86FBFC56DD4}" type="presOf" srcId="{82960B1E-6B57-0C4B-83AD-4454748FDDC6}" destId="{2FE8A7E8-1A50-2648-A734-155B5B8CEE96}" srcOrd="0" destOrd="0" presId="urn:microsoft.com/office/officeart/2005/8/layout/orgChart1"/>
    <dgm:cxn modelId="{5DC26584-6F67-3149-8AB7-7D76A54F0DF7}" type="presOf" srcId="{299EEAC1-07CF-8841-9EBD-A08C51966DD1}" destId="{0E905253-6C97-9C46-985F-772D15FAE42F}" srcOrd="1" destOrd="0" presId="urn:microsoft.com/office/officeart/2005/8/layout/orgChart1"/>
    <dgm:cxn modelId="{FD8BF406-16CA-A743-B6CB-5B1E5EDE69F5}" srcId="{150C5B76-9C88-F942-AEDC-6D01CBB84A0D}" destId="{299EEAC1-07CF-8841-9EBD-A08C51966DD1}" srcOrd="0" destOrd="0" parTransId="{50163E98-B090-0148-81C9-2CEA046AED5C}" sibTransId="{9ADB248D-8E08-214D-9338-CE6CCC942F05}"/>
    <dgm:cxn modelId="{3C6877A0-9495-0D40-BBCE-88CCA3A8A365}" srcId="{2607EE73-1675-6140-A326-ACEC3BA03730}" destId="{B25089EC-7E93-8647-9DB5-F5CA2872CDA3}" srcOrd="0" destOrd="0" parTransId="{667E7F57-86F5-2941-8A76-918251FFA34E}" sibTransId="{7BB6F980-B2B3-564C-AAF5-815B8266E1FC}"/>
    <dgm:cxn modelId="{E4A407F0-3743-A345-926E-25F232A79A35}" type="presOf" srcId="{150C5B76-9C88-F942-AEDC-6D01CBB84A0D}" destId="{27D7CD2B-F503-DC49-A9FE-2BB16C022A8E}" srcOrd="0" destOrd="0" presId="urn:microsoft.com/office/officeart/2005/8/layout/orgChart1"/>
    <dgm:cxn modelId="{154BB236-F35F-2744-AB6E-34317A9A74E0}" type="presOf" srcId="{BB73D409-28A6-AF48-B382-25593ECE2642}" destId="{DC15AF18-C38E-744C-A07C-4953C2915B1E}" srcOrd="0" destOrd="0" presId="urn:microsoft.com/office/officeart/2005/8/layout/orgChart1"/>
    <dgm:cxn modelId="{25067386-6578-184E-8C95-B308005A2593}" type="presOf" srcId="{82960B1E-6B57-0C4B-83AD-4454748FDDC6}" destId="{A303E499-0756-0148-B4A1-3ED30413F37A}" srcOrd="1" destOrd="0" presId="urn:microsoft.com/office/officeart/2005/8/layout/orgChart1"/>
    <dgm:cxn modelId="{DEDE2771-7DE9-A641-A86B-9ED32D059642}" srcId="{BB73D409-28A6-AF48-B382-25593ECE2642}" destId="{2607EE73-1675-6140-A326-ACEC3BA03730}" srcOrd="0" destOrd="0" parTransId="{A495539B-02A6-434D-9CBB-E94ACC042F18}" sibTransId="{060DEA3D-D8DE-CF43-9C9B-A2D220FAA82C}"/>
    <dgm:cxn modelId="{49A49813-332C-B543-AE9F-A2A5F36C9548}" type="presOf" srcId="{150C5B76-9C88-F942-AEDC-6D01CBB84A0D}" destId="{F972486A-BCC8-0646-9209-15AEE251C51A}" srcOrd="1" destOrd="0" presId="urn:microsoft.com/office/officeart/2005/8/layout/orgChart1"/>
    <dgm:cxn modelId="{527C613C-7754-024C-AA15-2DAE60FE784B}" type="presOf" srcId="{09DBF05B-1255-124A-88D9-0FD0256E4AA4}" destId="{0F0F1B6D-39A7-7742-9F70-E36876E82E02}" srcOrd="0" destOrd="0" presId="urn:microsoft.com/office/officeart/2005/8/layout/orgChart1"/>
    <dgm:cxn modelId="{F33AE9DD-B8BC-414F-B16B-D314A9D5C71A}" type="presOf" srcId="{4DB2ED01-6CCD-2749-8780-67B1E8181C3F}" destId="{58DF13AA-10A4-2C4D-A66B-97265C2A55A0}" srcOrd="1" destOrd="0" presId="urn:microsoft.com/office/officeart/2005/8/layout/orgChart1"/>
    <dgm:cxn modelId="{6535A96D-C7F7-A640-A100-E9643F5268E9}" srcId="{4DB2ED01-6CCD-2749-8780-67B1E8181C3F}" destId="{BB73D409-28A6-AF48-B382-25593ECE2642}" srcOrd="1" destOrd="0" parTransId="{05950C4B-FE62-754E-8C2E-9D1A5BBAE7E3}" sibTransId="{4FC5D300-DB71-7344-BB26-C362DD012E78}"/>
    <dgm:cxn modelId="{5EF3349F-70DE-6948-9FB4-B61A95394E3A}" type="presOf" srcId="{EF913B06-AF6B-2541-B517-3A766969B585}" destId="{821828CA-D526-9E4E-9F64-4B8BF1EB8E6E}" srcOrd="0" destOrd="0" presId="urn:microsoft.com/office/officeart/2005/8/layout/orgChart1"/>
    <dgm:cxn modelId="{BE5CD44C-D11F-A948-9B7D-D02D0FC63E33}" type="presOf" srcId="{299EEAC1-07CF-8841-9EBD-A08C51966DD1}" destId="{493931D2-BB22-B84E-A2A4-97E88CE617A7}" srcOrd="0" destOrd="0" presId="urn:microsoft.com/office/officeart/2005/8/layout/orgChart1"/>
    <dgm:cxn modelId="{9DBA3BB5-57D4-5B44-B800-8854B2798B10}" type="presOf" srcId="{05950C4B-FE62-754E-8C2E-9D1A5BBAE7E3}" destId="{588D88CB-054C-3E42-9E99-F3B54279050C}" srcOrd="0" destOrd="0" presId="urn:microsoft.com/office/officeart/2005/8/layout/orgChart1"/>
    <dgm:cxn modelId="{BF4DFCD0-AD5F-1349-A9DC-500C7B449380}" type="presOf" srcId="{A495539B-02A6-434D-9CBB-E94ACC042F18}" destId="{690B55CE-AADD-0C43-939E-FBCDDFE45359}" srcOrd="0" destOrd="0" presId="urn:microsoft.com/office/officeart/2005/8/layout/orgChart1"/>
    <dgm:cxn modelId="{FFC0ABA7-8E2D-8A4B-B34F-223E1B11E686}" type="presOf" srcId="{2607EE73-1675-6140-A326-ACEC3BA03730}" destId="{78F43A0F-E63E-8943-B624-0E0A199776A6}" srcOrd="0" destOrd="0" presId="urn:microsoft.com/office/officeart/2005/8/layout/orgChart1"/>
    <dgm:cxn modelId="{85B8ED52-3BD7-A34D-AD97-4D6DCB43CAF2}" srcId="{A2ECB665-0EB2-764C-B483-4D60283CCAF0}" destId="{150C5B76-9C88-F942-AEDC-6D01CBB84A0D}" srcOrd="1" destOrd="0" parTransId="{6B1291C7-10CA-0B4A-B71A-97941F16DD41}" sibTransId="{2B4CB7E5-81BD-7044-882D-E880BE20EA48}"/>
    <dgm:cxn modelId="{B3ACED4B-E89E-3F40-82F0-44C0C5F361AC}" type="presOf" srcId="{BB73D409-28A6-AF48-B382-25593ECE2642}" destId="{1E1E08EF-609E-5F40-B07D-BCE0FF07476C}" srcOrd="1" destOrd="0" presId="urn:microsoft.com/office/officeart/2005/8/layout/orgChart1"/>
    <dgm:cxn modelId="{460E9130-958D-3345-A480-3B35AC763F50}" type="presOf" srcId="{4DB2ED01-6CCD-2749-8780-67B1E8181C3F}" destId="{54D009BA-8FAC-A349-8308-158B25989589}" srcOrd="0" destOrd="0" presId="urn:microsoft.com/office/officeart/2005/8/layout/orgChart1"/>
    <dgm:cxn modelId="{8B3BE5F0-2AE3-8C45-9E1F-A37DAAEE55EA}" type="presOf" srcId="{B25089EC-7E93-8647-9DB5-F5CA2872CDA3}" destId="{B6BA31E9-CCAF-654B-A281-1B907B8433EF}" srcOrd="1" destOrd="0" presId="urn:microsoft.com/office/officeart/2005/8/layout/orgChart1"/>
    <dgm:cxn modelId="{E7CFAFB5-C519-0842-9894-C7470D206FA1}" type="presOf" srcId="{09DBF05B-1255-124A-88D9-0FD0256E4AA4}" destId="{12BC9A64-E202-274F-B66F-2C532F62D0B1}" srcOrd="1" destOrd="0" presId="urn:microsoft.com/office/officeart/2005/8/layout/orgChart1"/>
    <dgm:cxn modelId="{98A42299-2D3E-BE44-A496-7920B54BFC47}" type="presOf" srcId="{1EC5C6B4-12A4-B04E-BE50-A43F9ECA9545}" destId="{D02F8225-8298-754E-B91B-88CCFBB62BC3}" srcOrd="0" destOrd="0" presId="urn:microsoft.com/office/officeart/2005/8/layout/orgChart1"/>
    <dgm:cxn modelId="{0E3D2A6D-CD64-2A41-9300-E8E7A1502753}" type="presParOf" srcId="{7FC8D8B5-1D86-7249-9E27-A9AD57EBD0E1}" destId="{D0E5653D-D75F-224C-803F-172DE0B9E7BD}" srcOrd="0" destOrd="0" presId="urn:microsoft.com/office/officeart/2005/8/layout/orgChart1"/>
    <dgm:cxn modelId="{26E9B53E-4271-6E49-A430-9503322A88BD}" type="presParOf" srcId="{D0E5653D-D75F-224C-803F-172DE0B9E7BD}" destId="{44163D4C-7AC6-E141-89A6-751C190E6DA6}" srcOrd="0" destOrd="0" presId="urn:microsoft.com/office/officeart/2005/8/layout/orgChart1"/>
    <dgm:cxn modelId="{9038B661-F6F0-1544-9CA7-92FA4A8180BF}" type="presParOf" srcId="{44163D4C-7AC6-E141-89A6-751C190E6DA6}" destId="{54D009BA-8FAC-A349-8308-158B25989589}" srcOrd="0" destOrd="0" presId="urn:microsoft.com/office/officeart/2005/8/layout/orgChart1"/>
    <dgm:cxn modelId="{A397268B-069B-8143-88FB-54C43ADFBDB2}" type="presParOf" srcId="{44163D4C-7AC6-E141-89A6-751C190E6DA6}" destId="{58DF13AA-10A4-2C4D-A66B-97265C2A55A0}" srcOrd="1" destOrd="0" presId="urn:microsoft.com/office/officeart/2005/8/layout/orgChart1"/>
    <dgm:cxn modelId="{F0ACC8D9-D8ED-EA45-8F86-2D1374559980}" type="presParOf" srcId="{D0E5653D-D75F-224C-803F-172DE0B9E7BD}" destId="{6AFE35CB-98B7-2948-B78D-AF6B388361C2}" srcOrd="1" destOrd="0" presId="urn:microsoft.com/office/officeart/2005/8/layout/orgChart1"/>
    <dgm:cxn modelId="{1126B972-6FD5-8240-9855-29DA615AC4F0}" type="presParOf" srcId="{6AFE35CB-98B7-2948-B78D-AF6B388361C2}" destId="{D02F8225-8298-754E-B91B-88CCFBB62BC3}" srcOrd="0" destOrd="0" presId="urn:microsoft.com/office/officeart/2005/8/layout/orgChart1"/>
    <dgm:cxn modelId="{FE13830E-C378-5241-A383-F3C6A41F25D1}" type="presParOf" srcId="{6AFE35CB-98B7-2948-B78D-AF6B388361C2}" destId="{B2C57082-BC22-A841-93BB-C422D99F9C08}" srcOrd="1" destOrd="0" presId="urn:microsoft.com/office/officeart/2005/8/layout/orgChart1"/>
    <dgm:cxn modelId="{5EC3A6D3-AA55-2247-97A3-D17D6EC032D1}" type="presParOf" srcId="{B2C57082-BC22-A841-93BB-C422D99F9C08}" destId="{1D212BC3-9E43-5C4F-BF65-E99A798C50DC}" srcOrd="0" destOrd="0" presId="urn:microsoft.com/office/officeart/2005/8/layout/orgChart1"/>
    <dgm:cxn modelId="{AA4D9BAB-FC26-4040-A230-FE85F2C8FF94}" type="presParOf" srcId="{1D212BC3-9E43-5C4F-BF65-E99A798C50DC}" destId="{2CDDA1BD-1622-CF4E-8DD9-502C12940731}" srcOrd="0" destOrd="0" presId="urn:microsoft.com/office/officeart/2005/8/layout/orgChart1"/>
    <dgm:cxn modelId="{559B83BC-A7C0-E241-9AFF-F24E13ACA8E5}" type="presParOf" srcId="{1D212BC3-9E43-5C4F-BF65-E99A798C50DC}" destId="{6DFA05A1-D354-8646-AF5B-C8610F8143B8}" srcOrd="1" destOrd="0" presId="urn:microsoft.com/office/officeart/2005/8/layout/orgChart1"/>
    <dgm:cxn modelId="{6DAB34DE-4283-3C41-9C44-1DDB3D6DD7E7}" type="presParOf" srcId="{B2C57082-BC22-A841-93BB-C422D99F9C08}" destId="{B0BBC6E2-B01C-5549-BE02-250455B9458A}" srcOrd="1" destOrd="0" presId="urn:microsoft.com/office/officeart/2005/8/layout/orgChart1"/>
    <dgm:cxn modelId="{B9AD867A-DD38-FA44-B1A2-8A4ABB75EE28}" type="presParOf" srcId="{B0BBC6E2-B01C-5549-BE02-250455B9458A}" destId="{7B9A18FA-0098-5648-BCB9-A93630074E98}" srcOrd="0" destOrd="0" presId="urn:microsoft.com/office/officeart/2005/8/layout/orgChart1"/>
    <dgm:cxn modelId="{328E29AF-78AB-E549-A3AF-3CCF96C41096}" type="presParOf" srcId="{B0BBC6E2-B01C-5549-BE02-250455B9458A}" destId="{17104B0A-40F3-FD4A-A6DC-B7A637CE4890}" srcOrd="1" destOrd="0" presId="urn:microsoft.com/office/officeart/2005/8/layout/orgChart1"/>
    <dgm:cxn modelId="{EF9826E3-C548-F441-8233-32C15248A2B9}" type="presParOf" srcId="{17104B0A-40F3-FD4A-A6DC-B7A637CE4890}" destId="{69EEE9C1-52C4-D246-A250-B8BF25AAB679}" srcOrd="0" destOrd="0" presId="urn:microsoft.com/office/officeart/2005/8/layout/orgChart1"/>
    <dgm:cxn modelId="{3C8E6BB4-DB61-314B-8C47-C071E8250C93}" type="presParOf" srcId="{69EEE9C1-52C4-D246-A250-B8BF25AAB679}" destId="{2FE8A7E8-1A50-2648-A734-155B5B8CEE96}" srcOrd="0" destOrd="0" presId="urn:microsoft.com/office/officeart/2005/8/layout/orgChart1"/>
    <dgm:cxn modelId="{B5D5271F-82A8-7949-8FAD-3ED3B3568DC7}" type="presParOf" srcId="{69EEE9C1-52C4-D246-A250-B8BF25AAB679}" destId="{A303E499-0756-0148-B4A1-3ED30413F37A}" srcOrd="1" destOrd="0" presId="urn:microsoft.com/office/officeart/2005/8/layout/orgChart1"/>
    <dgm:cxn modelId="{3323AB3E-2E49-B04B-991E-9AD69D8D6286}" type="presParOf" srcId="{17104B0A-40F3-FD4A-A6DC-B7A637CE4890}" destId="{5C9A96AB-A8ED-4A40-BCEA-EF61861F4D89}" srcOrd="1" destOrd="0" presId="urn:microsoft.com/office/officeart/2005/8/layout/orgChart1"/>
    <dgm:cxn modelId="{ACEC1F33-9614-B34D-9FAF-89C8E221A4C0}" type="presParOf" srcId="{17104B0A-40F3-FD4A-A6DC-B7A637CE4890}" destId="{B7A2AAC5-C494-8649-B031-B9514C33B281}" srcOrd="2" destOrd="0" presId="urn:microsoft.com/office/officeart/2005/8/layout/orgChart1"/>
    <dgm:cxn modelId="{7CE93A0A-A1AE-C84B-AF21-6CDBB91E1EE6}" type="presParOf" srcId="{B0BBC6E2-B01C-5549-BE02-250455B9458A}" destId="{821828CA-D526-9E4E-9F64-4B8BF1EB8E6E}" srcOrd="2" destOrd="0" presId="urn:microsoft.com/office/officeart/2005/8/layout/orgChart1"/>
    <dgm:cxn modelId="{73FD85EF-A3FA-0548-A319-263F3C67B987}" type="presParOf" srcId="{B0BBC6E2-B01C-5549-BE02-250455B9458A}" destId="{F76F1B95-ABF6-BB45-8D96-BB7EC99242CD}" srcOrd="3" destOrd="0" presId="urn:microsoft.com/office/officeart/2005/8/layout/orgChart1"/>
    <dgm:cxn modelId="{8BEDEA04-9FE2-5E45-A7C7-4B0BBEB6B1C5}" type="presParOf" srcId="{F76F1B95-ABF6-BB45-8D96-BB7EC99242CD}" destId="{FCE0B0A6-FE31-2E40-BFFA-C46ABF43EF01}" srcOrd="0" destOrd="0" presId="urn:microsoft.com/office/officeart/2005/8/layout/orgChart1"/>
    <dgm:cxn modelId="{BC4864A2-3DDC-1140-9E4F-D4D1B057E4E9}" type="presParOf" srcId="{FCE0B0A6-FE31-2E40-BFFA-C46ABF43EF01}" destId="{0F0F1B6D-39A7-7742-9F70-E36876E82E02}" srcOrd="0" destOrd="0" presId="urn:microsoft.com/office/officeart/2005/8/layout/orgChart1"/>
    <dgm:cxn modelId="{CB80573F-DD37-5641-993D-E89F04BE196B}" type="presParOf" srcId="{FCE0B0A6-FE31-2E40-BFFA-C46ABF43EF01}" destId="{12BC9A64-E202-274F-B66F-2C532F62D0B1}" srcOrd="1" destOrd="0" presId="urn:microsoft.com/office/officeart/2005/8/layout/orgChart1"/>
    <dgm:cxn modelId="{FB73704D-0564-2C4A-8CB6-FA3B24B56393}" type="presParOf" srcId="{F76F1B95-ABF6-BB45-8D96-BB7EC99242CD}" destId="{1B9D2282-F5A1-A146-8DA8-896A579C73FF}" srcOrd="1" destOrd="0" presId="urn:microsoft.com/office/officeart/2005/8/layout/orgChart1"/>
    <dgm:cxn modelId="{493322AF-96EA-8840-929D-23E2C8E6F9F6}" type="presParOf" srcId="{F76F1B95-ABF6-BB45-8D96-BB7EC99242CD}" destId="{2974EF40-81DE-894B-B341-30830DB9186F}" srcOrd="2" destOrd="0" presId="urn:microsoft.com/office/officeart/2005/8/layout/orgChart1"/>
    <dgm:cxn modelId="{102BA3B7-BE75-5A40-B1BE-8F86203C2084}" type="presParOf" srcId="{B2C57082-BC22-A841-93BB-C422D99F9C08}" destId="{C584476F-0ACA-274E-B4A1-2027B705CAD8}" srcOrd="2" destOrd="0" presId="urn:microsoft.com/office/officeart/2005/8/layout/orgChart1"/>
    <dgm:cxn modelId="{3E7735D3-D4DA-314C-8E96-FA997610C165}" type="presParOf" srcId="{6AFE35CB-98B7-2948-B78D-AF6B388361C2}" destId="{588D88CB-054C-3E42-9E99-F3B54279050C}" srcOrd="2" destOrd="0" presId="urn:microsoft.com/office/officeart/2005/8/layout/orgChart1"/>
    <dgm:cxn modelId="{28CE3301-E5B4-3A43-A165-6DC65F53FF92}" type="presParOf" srcId="{6AFE35CB-98B7-2948-B78D-AF6B388361C2}" destId="{FE23C40E-B58E-0240-8BED-FA4CC3B3F00E}" srcOrd="3" destOrd="0" presId="urn:microsoft.com/office/officeart/2005/8/layout/orgChart1"/>
    <dgm:cxn modelId="{FA8EE32D-EAA7-E748-A38F-CA3307996A3E}" type="presParOf" srcId="{FE23C40E-B58E-0240-8BED-FA4CC3B3F00E}" destId="{53FF7A09-6D14-4546-861F-112939F94C29}" srcOrd="0" destOrd="0" presId="urn:microsoft.com/office/officeart/2005/8/layout/orgChart1"/>
    <dgm:cxn modelId="{84694AD3-E658-FA4D-8433-E1786EFDB908}" type="presParOf" srcId="{53FF7A09-6D14-4546-861F-112939F94C29}" destId="{DC15AF18-C38E-744C-A07C-4953C2915B1E}" srcOrd="0" destOrd="0" presId="urn:microsoft.com/office/officeart/2005/8/layout/orgChart1"/>
    <dgm:cxn modelId="{78DEE996-81CF-5D42-ADE7-C3B9020247EF}" type="presParOf" srcId="{53FF7A09-6D14-4546-861F-112939F94C29}" destId="{1E1E08EF-609E-5F40-B07D-BCE0FF07476C}" srcOrd="1" destOrd="0" presId="urn:microsoft.com/office/officeart/2005/8/layout/orgChart1"/>
    <dgm:cxn modelId="{A677BC20-B603-AB4A-9C41-298AB3308BFF}" type="presParOf" srcId="{FE23C40E-B58E-0240-8BED-FA4CC3B3F00E}" destId="{1D09694E-549A-0946-B2F3-79979BDAC045}" srcOrd="1" destOrd="0" presId="urn:microsoft.com/office/officeart/2005/8/layout/orgChart1"/>
    <dgm:cxn modelId="{78E24357-04FE-9441-A871-2122092F61C8}" type="presParOf" srcId="{1D09694E-549A-0946-B2F3-79979BDAC045}" destId="{690B55CE-AADD-0C43-939E-FBCDDFE45359}" srcOrd="0" destOrd="0" presId="urn:microsoft.com/office/officeart/2005/8/layout/orgChart1"/>
    <dgm:cxn modelId="{E696308D-9775-3A48-B489-1E2C65728B46}" type="presParOf" srcId="{1D09694E-549A-0946-B2F3-79979BDAC045}" destId="{AA0BE47D-F825-894B-AC07-306318385F2C}" srcOrd="1" destOrd="0" presId="urn:microsoft.com/office/officeart/2005/8/layout/orgChart1"/>
    <dgm:cxn modelId="{CE67BB9A-0832-4F4F-B367-2282F3889304}" type="presParOf" srcId="{AA0BE47D-F825-894B-AC07-306318385F2C}" destId="{8DAB30E1-39A2-A947-B7C9-C09472513386}" srcOrd="0" destOrd="0" presId="urn:microsoft.com/office/officeart/2005/8/layout/orgChart1"/>
    <dgm:cxn modelId="{80A04F9F-D60E-044F-ABBD-894BC499E432}" type="presParOf" srcId="{8DAB30E1-39A2-A947-B7C9-C09472513386}" destId="{78F43A0F-E63E-8943-B624-0E0A199776A6}" srcOrd="0" destOrd="0" presId="urn:microsoft.com/office/officeart/2005/8/layout/orgChart1"/>
    <dgm:cxn modelId="{C5FBA787-D25F-6846-8E07-5AD12150C431}" type="presParOf" srcId="{8DAB30E1-39A2-A947-B7C9-C09472513386}" destId="{ED5EB941-239F-2848-9DAC-81290BE9F267}" srcOrd="1" destOrd="0" presId="urn:microsoft.com/office/officeart/2005/8/layout/orgChart1"/>
    <dgm:cxn modelId="{B5E23B86-28EB-314B-85B1-9EC5A4C09303}" type="presParOf" srcId="{AA0BE47D-F825-894B-AC07-306318385F2C}" destId="{C4BA4503-CA44-BA4C-9DDA-63988F84B39D}" srcOrd="1" destOrd="0" presId="urn:microsoft.com/office/officeart/2005/8/layout/orgChart1"/>
    <dgm:cxn modelId="{5D9F5CF8-A8A1-B441-8598-EFCA7BEC53AE}" type="presParOf" srcId="{C4BA4503-CA44-BA4C-9DDA-63988F84B39D}" destId="{09EC2A64-5783-5E43-9C28-99403AD33178}" srcOrd="0" destOrd="0" presId="urn:microsoft.com/office/officeart/2005/8/layout/orgChart1"/>
    <dgm:cxn modelId="{BF02B1EC-29C8-E945-A18A-6D950A21C268}" type="presParOf" srcId="{C4BA4503-CA44-BA4C-9DDA-63988F84B39D}" destId="{24F67092-D674-8B4C-8E90-A4033EAD1BEA}" srcOrd="1" destOrd="0" presId="urn:microsoft.com/office/officeart/2005/8/layout/orgChart1"/>
    <dgm:cxn modelId="{59233CB8-A612-3C46-935F-00200F29AFF6}" type="presParOf" srcId="{24F67092-D674-8B4C-8E90-A4033EAD1BEA}" destId="{DEB1C2D2-18C0-4843-BE0A-C6FE862871BA}" srcOrd="0" destOrd="0" presId="urn:microsoft.com/office/officeart/2005/8/layout/orgChart1"/>
    <dgm:cxn modelId="{E56124A9-7B37-8243-ADD8-F21AFD427F44}" type="presParOf" srcId="{DEB1C2D2-18C0-4843-BE0A-C6FE862871BA}" destId="{6D07B9DD-DF1E-6445-BE31-01E577D8FB47}" srcOrd="0" destOrd="0" presId="urn:microsoft.com/office/officeart/2005/8/layout/orgChart1"/>
    <dgm:cxn modelId="{095947CF-3359-4C47-830E-A1C5DFA13E00}" type="presParOf" srcId="{DEB1C2D2-18C0-4843-BE0A-C6FE862871BA}" destId="{B6BA31E9-CCAF-654B-A281-1B907B8433EF}" srcOrd="1" destOrd="0" presId="urn:microsoft.com/office/officeart/2005/8/layout/orgChart1"/>
    <dgm:cxn modelId="{D588F085-FF8F-D946-9CFA-937D272E9300}" type="presParOf" srcId="{24F67092-D674-8B4C-8E90-A4033EAD1BEA}" destId="{58672F5B-DB69-294B-A69D-976DDE226C47}" srcOrd="1" destOrd="0" presId="urn:microsoft.com/office/officeart/2005/8/layout/orgChart1"/>
    <dgm:cxn modelId="{9ED9CAFE-2D52-A04F-8F6C-713F7C47EAD5}" type="presParOf" srcId="{24F67092-D674-8B4C-8E90-A4033EAD1BEA}" destId="{308E2644-B039-794E-BBDB-39123AA8FB47}" srcOrd="2" destOrd="0" presId="urn:microsoft.com/office/officeart/2005/8/layout/orgChart1"/>
    <dgm:cxn modelId="{FE85F336-301A-D240-86EF-AF642F3FF692}" type="presParOf" srcId="{AA0BE47D-F825-894B-AC07-306318385F2C}" destId="{2E39642F-D7BD-9245-9F07-32D1DA1946AA}" srcOrd="2" destOrd="0" presId="urn:microsoft.com/office/officeart/2005/8/layout/orgChart1"/>
    <dgm:cxn modelId="{807517FD-D1A9-AC4E-A7D3-6614CB398384}" type="presParOf" srcId="{FE23C40E-B58E-0240-8BED-FA4CC3B3F00E}" destId="{2B8D0FB3-5DF7-A543-BD4F-F176CCC8D60B}" srcOrd="2" destOrd="0" presId="urn:microsoft.com/office/officeart/2005/8/layout/orgChart1"/>
    <dgm:cxn modelId="{A3A6E13D-3131-D241-B594-753F49AA35E0}" type="presParOf" srcId="{D0E5653D-D75F-224C-803F-172DE0B9E7BD}" destId="{2EE22AC9-66B8-214E-9BAC-FEB663FEA8F0}" srcOrd="2" destOrd="0" presId="urn:microsoft.com/office/officeart/2005/8/layout/orgChart1"/>
    <dgm:cxn modelId="{7C24716A-E6D4-BC4A-AAE1-DC55F786FC92}" type="presParOf" srcId="{7FC8D8B5-1D86-7249-9E27-A9AD57EBD0E1}" destId="{BFB577E4-DE81-894B-B151-B23F1457F972}" srcOrd="1" destOrd="0" presId="urn:microsoft.com/office/officeart/2005/8/layout/orgChart1"/>
    <dgm:cxn modelId="{8DA055C6-5F58-0241-B83B-7694BF42C214}" type="presParOf" srcId="{BFB577E4-DE81-894B-B151-B23F1457F972}" destId="{AFD6045A-02D7-0B4A-ADA5-9CB214C7EEB6}" srcOrd="0" destOrd="0" presId="urn:microsoft.com/office/officeart/2005/8/layout/orgChart1"/>
    <dgm:cxn modelId="{63D4D6E3-4034-B945-8A02-EFBF957C1557}" type="presParOf" srcId="{AFD6045A-02D7-0B4A-ADA5-9CB214C7EEB6}" destId="{27D7CD2B-F503-DC49-A9FE-2BB16C022A8E}" srcOrd="0" destOrd="0" presId="urn:microsoft.com/office/officeart/2005/8/layout/orgChart1"/>
    <dgm:cxn modelId="{22BEA216-B26E-B042-9370-6BD526ECFF78}" type="presParOf" srcId="{AFD6045A-02D7-0B4A-ADA5-9CB214C7EEB6}" destId="{F972486A-BCC8-0646-9209-15AEE251C51A}" srcOrd="1" destOrd="0" presId="urn:microsoft.com/office/officeart/2005/8/layout/orgChart1"/>
    <dgm:cxn modelId="{B5980531-CFB5-3843-9A0F-A9597DC4AF25}" type="presParOf" srcId="{BFB577E4-DE81-894B-B151-B23F1457F972}" destId="{289DFF3B-E15F-3F49-A550-5084934774B9}" srcOrd="1" destOrd="0" presId="urn:microsoft.com/office/officeart/2005/8/layout/orgChart1"/>
    <dgm:cxn modelId="{7CA1B427-2BFF-8948-9C16-D584AE93DA97}" type="presParOf" srcId="{289DFF3B-E15F-3F49-A550-5084934774B9}" destId="{EB75B7C8-C5CA-2F46-8EC7-AC28FD320ABB}" srcOrd="0" destOrd="0" presId="urn:microsoft.com/office/officeart/2005/8/layout/orgChart1"/>
    <dgm:cxn modelId="{02A0CF45-44CF-4D49-8B93-CE00D03FE1A1}" type="presParOf" srcId="{289DFF3B-E15F-3F49-A550-5084934774B9}" destId="{F4DAC3C9-BC56-1744-9297-02BACCD034C5}" srcOrd="1" destOrd="0" presId="urn:microsoft.com/office/officeart/2005/8/layout/orgChart1"/>
    <dgm:cxn modelId="{F39A4A11-A7EF-084A-A633-E9F8CFCA4656}" type="presParOf" srcId="{F4DAC3C9-BC56-1744-9297-02BACCD034C5}" destId="{5BE4730C-FED2-5947-A03C-2568E8B57AD6}" srcOrd="0" destOrd="0" presId="urn:microsoft.com/office/officeart/2005/8/layout/orgChart1"/>
    <dgm:cxn modelId="{61BF3ED2-5B83-CB49-8B24-40062A5004FC}" type="presParOf" srcId="{5BE4730C-FED2-5947-A03C-2568E8B57AD6}" destId="{493931D2-BB22-B84E-A2A4-97E88CE617A7}" srcOrd="0" destOrd="0" presId="urn:microsoft.com/office/officeart/2005/8/layout/orgChart1"/>
    <dgm:cxn modelId="{8C8BA8DF-9A1F-D74D-B590-76728163A054}" type="presParOf" srcId="{5BE4730C-FED2-5947-A03C-2568E8B57AD6}" destId="{0E905253-6C97-9C46-985F-772D15FAE42F}" srcOrd="1" destOrd="0" presId="urn:microsoft.com/office/officeart/2005/8/layout/orgChart1"/>
    <dgm:cxn modelId="{C41009E0-4337-3C45-83BA-16EA19093A22}" type="presParOf" srcId="{F4DAC3C9-BC56-1744-9297-02BACCD034C5}" destId="{3FF84F26-F50A-4748-83FE-51B5665C420A}" srcOrd="1" destOrd="0" presId="urn:microsoft.com/office/officeart/2005/8/layout/orgChart1"/>
    <dgm:cxn modelId="{5F484DF4-0159-9847-A966-8D916956DC59}" type="presParOf" srcId="{F4DAC3C9-BC56-1744-9297-02BACCD034C5}" destId="{3009E4ED-EEE1-1946-9531-4FB8053B4386}" srcOrd="2" destOrd="0" presId="urn:microsoft.com/office/officeart/2005/8/layout/orgChart1"/>
    <dgm:cxn modelId="{A9D00844-486C-154E-B322-B26555F64CEB}" type="presParOf" srcId="{BFB577E4-DE81-894B-B151-B23F1457F972}" destId="{27E5E3D5-B8A4-5147-93B4-91C01738200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75B7C8-C5CA-2F46-8EC7-AC28FD320ABB}">
      <dsp:nvSpPr>
        <dsp:cNvPr id="0" name=""/>
        <dsp:cNvSpPr/>
      </dsp:nvSpPr>
      <dsp:spPr>
        <a:xfrm>
          <a:off x="4691289" y="805329"/>
          <a:ext cx="91440" cy="313632"/>
        </a:xfrm>
        <a:custGeom>
          <a:avLst/>
          <a:gdLst/>
          <a:ahLst/>
          <a:cxnLst/>
          <a:rect l="0" t="0" r="0" b="0"/>
          <a:pathLst>
            <a:path>
              <a:moveTo>
                <a:pt x="45720" y="0"/>
              </a:moveTo>
              <a:lnTo>
                <a:pt x="45720" y="3136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9EC2A64-5783-5E43-9C28-99403AD33178}">
      <dsp:nvSpPr>
        <dsp:cNvPr id="0" name=""/>
        <dsp:cNvSpPr/>
      </dsp:nvSpPr>
      <dsp:spPr>
        <a:xfrm>
          <a:off x="2332490" y="2926085"/>
          <a:ext cx="224023" cy="687005"/>
        </a:xfrm>
        <a:custGeom>
          <a:avLst/>
          <a:gdLst/>
          <a:ahLst/>
          <a:cxnLst/>
          <a:rect l="0" t="0" r="0" b="0"/>
          <a:pathLst>
            <a:path>
              <a:moveTo>
                <a:pt x="0" y="0"/>
              </a:moveTo>
              <a:lnTo>
                <a:pt x="0" y="687005"/>
              </a:lnTo>
              <a:lnTo>
                <a:pt x="224023" y="68700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90B55CE-AADD-0C43-939E-FBCDDFE45359}">
      <dsp:nvSpPr>
        <dsp:cNvPr id="0" name=""/>
        <dsp:cNvSpPr/>
      </dsp:nvSpPr>
      <dsp:spPr>
        <a:xfrm>
          <a:off x="2884166" y="1865707"/>
          <a:ext cx="91440" cy="313632"/>
        </a:xfrm>
        <a:custGeom>
          <a:avLst/>
          <a:gdLst/>
          <a:ahLst/>
          <a:cxnLst/>
          <a:rect l="0" t="0" r="0" b="0"/>
          <a:pathLst>
            <a:path>
              <a:moveTo>
                <a:pt x="45720" y="0"/>
              </a:moveTo>
              <a:lnTo>
                <a:pt x="45720" y="31363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88D88CB-054C-3E42-9E99-F3B54279050C}">
      <dsp:nvSpPr>
        <dsp:cNvPr id="0" name=""/>
        <dsp:cNvSpPr/>
      </dsp:nvSpPr>
      <dsp:spPr>
        <a:xfrm>
          <a:off x="1839638" y="805329"/>
          <a:ext cx="1090247" cy="313632"/>
        </a:xfrm>
        <a:custGeom>
          <a:avLst/>
          <a:gdLst/>
          <a:ahLst/>
          <a:cxnLst/>
          <a:rect l="0" t="0" r="0" b="0"/>
          <a:pathLst>
            <a:path>
              <a:moveTo>
                <a:pt x="0" y="0"/>
              </a:moveTo>
              <a:lnTo>
                <a:pt x="0" y="156816"/>
              </a:lnTo>
              <a:lnTo>
                <a:pt x="1090247" y="156816"/>
              </a:lnTo>
              <a:lnTo>
                <a:pt x="1090247" y="3136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21828CA-D526-9E4E-9F64-4B8BF1EB8E6E}">
      <dsp:nvSpPr>
        <dsp:cNvPr id="0" name=""/>
        <dsp:cNvSpPr/>
      </dsp:nvSpPr>
      <dsp:spPr>
        <a:xfrm>
          <a:off x="151994" y="1865707"/>
          <a:ext cx="224023" cy="1747383"/>
        </a:xfrm>
        <a:custGeom>
          <a:avLst/>
          <a:gdLst/>
          <a:ahLst/>
          <a:cxnLst/>
          <a:rect l="0" t="0" r="0" b="0"/>
          <a:pathLst>
            <a:path>
              <a:moveTo>
                <a:pt x="0" y="0"/>
              </a:moveTo>
              <a:lnTo>
                <a:pt x="0" y="1747383"/>
              </a:lnTo>
              <a:lnTo>
                <a:pt x="224023" y="17473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9A18FA-0098-5648-BCB9-A93630074E98}">
      <dsp:nvSpPr>
        <dsp:cNvPr id="0" name=""/>
        <dsp:cNvSpPr/>
      </dsp:nvSpPr>
      <dsp:spPr>
        <a:xfrm>
          <a:off x="151994" y="1865707"/>
          <a:ext cx="224023" cy="687005"/>
        </a:xfrm>
        <a:custGeom>
          <a:avLst/>
          <a:gdLst/>
          <a:ahLst/>
          <a:cxnLst/>
          <a:rect l="0" t="0" r="0" b="0"/>
          <a:pathLst>
            <a:path>
              <a:moveTo>
                <a:pt x="0" y="0"/>
              </a:moveTo>
              <a:lnTo>
                <a:pt x="0" y="687005"/>
              </a:lnTo>
              <a:lnTo>
                <a:pt x="224023" y="68700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02F8225-8298-754E-B91B-88CCFBB62BC3}">
      <dsp:nvSpPr>
        <dsp:cNvPr id="0" name=""/>
        <dsp:cNvSpPr/>
      </dsp:nvSpPr>
      <dsp:spPr>
        <a:xfrm>
          <a:off x="749390" y="805329"/>
          <a:ext cx="1090247" cy="313632"/>
        </a:xfrm>
        <a:custGeom>
          <a:avLst/>
          <a:gdLst/>
          <a:ahLst/>
          <a:cxnLst/>
          <a:rect l="0" t="0" r="0" b="0"/>
          <a:pathLst>
            <a:path>
              <a:moveTo>
                <a:pt x="1090247" y="0"/>
              </a:moveTo>
              <a:lnTo>
                <a:pt x="1090247" y="156816"/>
              </a:lnTo>
              <a:lnTo>
                <a:pt x="0" y="156816"/>
              </a:lnTo>
              <a:lnTo>
                <a:pt x="0" y="3136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4D009BA-8FAC-A349-8308-158B25989589}">
      <dsp:nvSpPr>
        <dsp:cNvPr id="0" name=""/>
        <dsp:cNvSpPr/>
      </dsp:nvSpPr>
      <dsp:spPr>
        <a:xfrm>
          <a:off x="1092893" y="58584"/>
          <a:ext cx="1493490" cy="7467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Students who have less than 5 years of EOC data</a:t>
          </a:r>
        </a:p>
      </dsp:txBody>
      <dsp:txXfrm>
        <a:off x="1092893" y="58584"/>
        <a:ext cx="1493490" cy="746745"/>
      </dsp:txXfrm>
    </dsp:sp>
    <dsp:sp modelId="{2CDDA1BD-1622-CF4E-8DD9-502C12940731}">
      <dsp:nvSpPr>
        <dsp:cNvPr id="0" name=""/>
        <dsp:cNvSpPr/>
      </dsp:nvSpPr>
      <dsp:spPr>
        <a:xfrm>
          <a:off x="2645" y="1118962"/>
          <a:ext cx="1493490" cy="7467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Students who have some EOC data</a:t>
          </a:r>
        </a:p>
      </dsp:txBody>
      <dsp:txXfrm>
        <a:off x="2645" y="1118962"/>
        <a:ext cx="1493490" cy="746745"/>
      </dsp:txXfrm>
    </dsp:sp>
    <dsp:sp modelId="{2FE8A7E8-1A50-2648-A734-155B5B8CEE96}">
      <dsp:nvSpPr>
        <dsp:cNvPr id="0" name=""/>
        <dsp:cNvSpPr/>
      </dsp:nvSpPr>
      <dsp:spPr>
        <a:xfrm>
          <a:off x="376017" y="2179340"/>
          <a:ext cx="1493490" cy="746745"/>
        </a:xfrm>
        <a:prstGeom prst="rect">
          <a:avLst/>
        </a:prstGeom>
        <a:gradFill flip="none" rotWithShape="0">
          <a:gsLst>
            <a:gs pos="0">
              <a:schemeClr val="accent6">
                <a:lumMod val="89000"/>
              </a:schemeClr>
            </a:gs>
            <a:gs pos="23000">
              <a:schemeClr val="accent6">
                <a:lumMod val="89000"/>
              </a:schemeClr>
            </a:gs>
            <a:gs pos="69000">
              <a:schemeClr val="accent6">
                <a:lumMod val="75000"/>
              </a:schemeClr>
            </a:gs>
            <a:gs pos="97000">
              <a:schemeClr val="accent6">
                <a:lumMod val="70000"/>
              </a:schemeClr>
            </a:gs>
          </a:gsLst>
          <a:path path="circle">
            <a:fillToRect l="50000" t="50000" r="50000" b="50000"/>
          </a:path>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Logistic Regression based on existing data (w/ higher error)</a:t>
          </a:r>
        </a:p>
      </dsp:txBody>
      <dsp:txXfrm>
        <a:off x="376017" y="2179340"/>
        <a:ext cx="1493490" cy="746745"/>
      </dsp:txXfrm>
    </dsp:sp>
    <dsp:sp modelId="{0F0F1B6D-39A7-7742-9F70-E36876E82E02}">
      <dsp:nvSpPr>
        <dsp:cNvPr id="0" name=""/>
        <dsp:cNvSpPr/>
      </dsp:nvSpPr>
      <dsp:spPr>
        <a:xfrm>
          <a:off x="376017" y="3239718"/>
          <a:ext cx="1493490" cy="746745"/>
        </a:xfrm>
        <a:prstGeom prst="rect">
          <a:avLst/>
        </a:prstGeom>
        <a:gradFill flip="none" rotWithShape="0">
          <a:gsLst>
            <a:gs pos="0">
              <a:schemeClr val="accent6">
                <a:lumMod val="89000"/>
              </a:schemeClr>
            </a:gs>
            <a:gs pos="23000">
              <a:schemeClr val="accent6">
                <a:lumMod val="89000"/>
              </a:schemeClr>
            </a:gs>
            <a:gs pos="69000">
              <a:schemeClr val="accent6">
                <a:lumMod val="75000"/>
              </a:schemeClr>
            </a:gs>
            <a:gs pos="97000">
              <a:schemeClr val="accent6">
                <a:lumMod val="70000"/>
              </a:schemeClr>
            </a:gs>
          </a:gsLst>
          <a:path path="circle">
            <a:fillToRect l="50000" t="50000" r="50000" b="50000"/>
          </a:path>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Or take a placement exam, and use Logistic Regression on combination of EOC and placement data</a:t>
          </a:r>
        </a:p>
      </dsp:txBody>
      <dsp:txXfrm>
        <a:off x="376017" y="3239718"/>
        <a:ext cx="1493490" cy="746745"/>
      </dsp:txXfrm>
    </dsp:sp>
    <dsp:sp modelId="{DC15AF18-C38E-744C-A07C-4953C2915B1E}">
      <dsp:nvSpPr>
        <dsp:cNvPr id="0" name=""/>
        <dsp:cNvSpPr/>
      </dsp:nvSpPr>
      <dsp:spPr>
        <a:xfrm>
          <a:off x="2183141" y="1118962"/>
          <a:ext cx="1493490" cy="7467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Students who have no EOC data</a:t>
          </a:r>
        </a:p>
      </dsp:txBody>
      <dsp:txXfrm>
        <a:off x="2183141" y="1118962"/>
        <a:ext cx="1493490" cy="746745"/>
      </dsp:txXfrm>
    </dsp:sp>
    <dsp:sp modelId="{78F43A0F-E63E-8943-B624-0E0A199776A6}">
      <dsp:nvSpPr>
        <dsp:cNvPr id="0" name=""/>
        <dsp:cNvSpPr/>
      </dsp:nvSpPr>
      <dsp:spPr>
        <a:xfrm>
          <a:off x="2183141" y="2179340"/>
          <a:ext cx="1493490" cy="7467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Take a placement exam</a:t>
          </a:r>
        </a:p>
      </dsp:txBody>
      <dsp:txXfrm>
        <a:off x="2183141" y="2179340"/>
        <a:ext cx="1493490" cy="746745"/>
      </dsp:txXfrm>
    </dsp:sp>
    <dsp:sp modelId="{6D07B9DD-DF1E-6445-BE31-01E577D8FB47}">
      <dsp:nvSpPr>
        <dsp:cNvPr id="0" name=""/>
        <dsp:cNvSpPr/>
      </dsp:nvSpPr>
      <dsp:spPr>
        <a:xfrm>
          <a:off x="2556513" y="3239718"/>
          <a:ext cx="1493490" cy="746745"/>
        </a:xfrm>
        <a:prstGeom prst="rect">
          <a:avLst/>
        </a:prstGeom>
        <a:gradFill flip="none" rotWithShape="0">
          <a:gsLst>
            <a:gs pos="0">
              <a:schemeClr val="accent6">
                <a:lumMod val="89000"/>
              </a:schemeClr>
            </a:gs>
            <a:gs pos="23000">
              <a:schemeClr val="accent6">
                <a:lumMod val="89000"/>
              </a:schemeClr>
            </a:gs>
            <a:gs pos="69000">
              <a:schemeClr val="accent6">
                <a:lumMod val="75000"/>
              </a:schemeClr>
            </a:gs>
            <a:gs pos="97000">
              <a:schemeClr val="accent6">
                <a:lumMod val="70000"/>
              </a:schemeClr>
            </a:gs>
          </a:gsLst>
          <a:path path="circle">
            <a:fillToRect l="50000" t="50000" r="50000" b="50000"/>
          </a:path>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Logistic Regression based on placement exam data</a:t>
          </a:r>
        </a:p>
      </dsp:txBody>
      <dsp:txXfrm>
        <a:off x="2556513" y="3239718"/>
        <a:ext cx="1493490" cy="746745"/>
      </dsp:txXfrm>
    </dsp:sp>
    <dsp:sp modelId="{27D7CD2B-F503-DC49-A9FE-2BB16C022A8E}">
      <dsp:nvSpPr>
        <dsp:cNvPr id="0" name=""/>
        <dsp:cNvSpPr/>
      </dsp:nvSpPr>
      <dsp:spPr>
        <a:xfrm>
          <a:off x="3990264" y="58584"/>
          <a:ext cx="1493490" cy="7467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Students who have 5 years of EOC data</a:t>
          </a:r>
        </a:p>
      </dsp:txBody>
      <dsp:txXfrm>
        <a:off x="3990264" y="58584"/>
        <a:ext cx="1493490" cy="746745"/>
      </dsp:txXfrm>
    </dsp:sp>
    <dsp:sp modelId="{493931D2-BB22-B84E-A2A4-97E88CE617A7}">
      <dsp:nvSpPr>
        <dsp:cNvPr id="0" name=""/>
        <dsp:cNvSpPr/>
      </dsp:nvSpPr>
      <dsp:spPr>
        <a:xfrm>
          <a:off x="3990264" y="1118962"/>
          <a:ext cx="1493490" cy="746745"/>
        </a:xfrm>
        <a:prstGeom prst="rect">
          <a:avLst/>
        </a:prstGeom>
        <a:gradFill flip="none" rotWithShape="1">
          <a:gsLst>
            <a:gs pos="0">
              <a:schemeClr val="accent6">
                <a:lumMod val="89000"/>
              </a:schemeClr>
            </a:gs>
            <a:gs pos="23000">
              <a:schemeClr val="accent6">
                <a:lumMod val="89000"/>
              </a:schemeClr>
            </a:gs>
            <a:gs pos="69000">
              <a:schemeClr val="accent6">
                <a:lumMod val="75000"/>
              </a:schemeClr>
            </a:gs>
            <a:gs pos="97000">
              <a:schemeClr val="accent6">
                <a:lumMod val="70000"/>
              </a:schemeClr>
            </a:gs>
          </a:gsLst>
          <a:path path="circle">
            <a:fillToRect l="50000" t="50000" r="50000" b="50000"/>
          </a:path>
          <a:tileRect/>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Logistic Regression based on EOC data</a:t>
          </a:r>
        </a:p>
      </dsp:txBody>
      <dsp:txXfrm>
        <a:off x="3990264" y="1118962"/>
        <a:ext cx="1493490" cy="7467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3FF593-D2DF-5F43-B604-69D24ABF1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1686</Words>
  <Characters>9612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Petrey</dc:creator>
  <cp:keywords/>
  <dc:description/>
  <cp:lastModifiedBy>Michael Petrey</cp:lastModifiedBy>
  <cp:revision>4</cp:revision>
  <dcterms:created xsi:type="dcterms:W3CDTF">2017-07-14T19:56:00Z</dcterms:created>
  <dcterms:modified xsi:type="dcterms:W3CDTF">2017-07-26T18:48:00Z</dcterms:modified>
</cp:coreProperties>
</file>