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四、分年度主要研究任务和实施方案</w:t>
            </w:r>
          </w:p>
        </w:tc>
      </w:tr>
      <w:tr w:rsidTr="006D5477">
        <w:tblPrEx>
          <w:tblW w:w="0" w:type="auto"/>
          <w:tblLook w:val="04A0"/>
        </w:tblPrEx>
        <w:trPr>
          <w:trHeight w:val="12600"/>
        </w:trPr>
        <w:tc>
          <w:tcPr>
            <w:tcW w:w="8276" w:type="dxa"/>
            <w:tcBorders>
              <w:bottom w:val="single" w:sz="12" w:space="0" w:color="auto"/>
            </w:tcBorders>
          </w:tcPr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任务一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水稻生产机械化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（第一年）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机械化重点解决水稻育插秧模式、装备和技术，双季稻和杂交稻的机插技术，杂交稻制种技术，机械化施肥施药技术，及主要环节机械化作业的配套。特别是创新精量播种、取秧和机插，深施肥与机插一次作业，机插集中育供秧模式和技术，及选育适宜机插品种，探索适宜地区的机械直播技术，加快推进水稻规模化生产、机械化作业和社会化服务。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/>
                <w:sz w:val="28"/>
                <w:szCs w:val="21"/>
              </w:rPr>
              <w:t xml:space="preserve"> 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任务二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水稻肥水高效管理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（第二年）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生产降低氮肥用量，提高氮肥效率，实现增产高效，需要选育氮敏感和高效品种，改善和培育稻田结构和地力，研发新型肥料和施肥方法，创新通气耕作、肥水一体化管理和合理密植等栽培技术。中国的水稻水分管理研究已经取得很好进展，但是，水稻种植方式、品种特性、作业方式的发展和演变，还有盐碱地、重金属地区的水稻生产，需要创新配套的新型水分管理模式和技术，提出定量化、指标化的水分管理模式。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任务三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水稻灾害防控体系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（第三年）</w:t>
            </w:r>
          </w:p>
          <w:p w:rsidR="00BC50A4" w:rsidP="003765CC"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中国水稻种植区域广阔，全球气候变化及水稻种植制度的演变，及新类型品种育成和推广，呈现水稻生产灾害频发重发。中国水稻生产自然灾害主要有高低温、干旱和洪涝。重点建立水稻高低温、干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旱和洪涝灾害品种耐性鉴定方法、评价标准和灾害损失评估方法，选育抗灾品种，创新避灾抗灾水稻种植制度，研究水稻高低温、干旱和洪涝等灾害的预警和抗灾减灾技术，建立品种、环境和技术结合的灾害防控技术体系。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508</Words>
  <Characters>2899</Characters>
  <Application>Microsoft Office Word</Application>
  <DocSecurity>0</DocSecurity>
  <Lines>24</Lines>
  <Paragraphs>6</Paragraphs>
  <ScaleCrop>false</ScaleCrop>
  <Company>ouc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SUN</dc:creator>
  <cp:lastModifiedBy>周行</cp:lastModifiedBy>
  <cp:revision>3</cp:revision>
  <dcterms:created xsi:type="dcterms:W3CDTF">2018-01-12T07:46:00Z</dcterms:created>
  <dcterms:modified xsi:type="dcterms:W3CDTF">2018-01-12T07:54:00Z</dcterms:modified>
</cp:coreProperties>
</file>