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647D45" w:rsidP="00C36A10">
      <w:pPr>
        <w:jc w:val="center"/>
        <w:rPr>
          <w:rFonts w:ascii="黑体" w:eastAsia="黑体" w:hAnsi="黑体"/>
          <w:sz w:val="36"/>
          <w:szCs w:val="36"/>
        </w:rPr>
      </w:pPr>
      <w:r w:rsidRPr="00C36A10">
        <w:rPr>
          <w:rFonts w:ascii="黑体" w:eastAsia="黑体" w:hAnsi="黑体" w:hint="eastAsia"/>
          <w:sz w:val="36"/>
          <w:szCs w:val="36"/>
        </w:rPr>
        <w:t>结题报告</w:t>
      </w:r>
    </w:p>
    <w:p w:rsidR="00C36A10" w:rsidRPr="00C36A10" w:rsidP="00275AD7">
      <w:pPr>
        <w:jc w:val="left"/>
        <w:rPr>
          <w:rFonts w:ascii="黑体" w:eastAsia="黑体" w:hAnsi="黑体" w:hint="eastAsia"/>
          <w:sz w:val="36"/>
          <w:szCs w:val="36"/>
        </w:rPr>
      </w:pPr>
      <w:r w:rsidRPr="00A363A2">
        <w:rPr>
          <w:rFonts w:ascii="Times New Roman" w:eastAsia="仿宋_GB2312" w:hAnsi="Times New Roman" w:cs="Times New Roman" w:hint="eastAsia"/>
          <w:sz w:val="28"/>
          <w:szCs w:val="21"/>
        </w:rPr>
        <w:t>中国水稻生产从高秆品种到矮秆品种，从矮秆品种到杂交稻及近年的超级稻对产量提高和稳定的贡献：中国水稻高产栽培技术创新与实践均得益于良种良法配套。育种技术的进步加快水稻品种类型和品种的选育及应用，不同类型品种生育特性差异较大，且中国稻作技术和生产方式转型，更加需要良种良法的配套，使品种适用于适宜生态区、种植制度和种植方式。水稻良种良法配套已从传统的先有品种，后配套栽培技术的方式，转变为育种与栽培研究互动，按需求目标选育品种。近几十年来，随着水稻规模化生产和机械化作业的发展，全球气候变化引起的自然灾害频发，土壤结构和肥力衰退，水资源短缺，肥药用量大及利用效率不高等新状态，更加需要加强育种与栽培学科联合来解决问题。水稻栽培技术研究也正在从传统的高产高效优质为主要目标，发展到高产高效优质生态安全的</w:t>
      </w:r>
      <w:bookmarkStart w:id="0" w:name="_GoBack"/>
      <w:bookmarkEnd w:id="0"/>
      <w:r w:rsidRPr="00A363A2">
        <w:rPr>
          <w:rFonts w:ascii="Times New Roman" w:eastAsia="仿宋_GB2312" w:hAnsi="Times New Roman" w:cs="Times New Roman" w:hint="eastAsia"/>
          <w:sz w:val="28"/>
          <w:szCs w:val="21"/>
        </w:rPr>
        <w:t>综合生产目标。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周行</dc:creator>
  <cp:lastModifiedBy>周行</cp:lastModifiedBy>
  <cp:revision>3</cp:revision>
  <dcterms:created xsi:type="dcterms:W3CDTF">2018-01-13T03:23:00Z</dcterms:created>
  <dcterms:modified xsi:type="dcterms:W3CDTF">2018-01-13T03:24:00Z</dcterms:modified>
</cp:coreProperties>
</file>