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1 6 4</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1 6 4</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cs</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cs</vt:lpwstr>
  </property>
  <property fmtid="{D5CDD505-2E9C-101B-9397-08002B2CF9AE}" pid="17" name="ProjectName">
    <vt:lpwstr>测试 1 6 4</vt:lpwstr>
  </property>
  <property fmtid="{D5CDD505-2E9C-101B-9397-08002B2CF9AE}" pid="18" name="ProjectType">
    <vt:lpwstr>联盟重点工作：农业部下达的基础性</vt:lpwstr>
  </property>
  <property fmtid="{D5CDD505-2E9C-101B-9397-08002B2CF9AE}" pid="19" name="TimeMonth">
    <vt:i4>6</vt:i4>
  </property>
  <property fmtid="{D5CDD505-2E9C-101B-9397-08002B2CF9AE}" pid="20" name="TimeYear">
    <vt:i4>2018</vt:i4>
  </property>
  <property fmtid="{D5CDD505-2E9C-101B-9397-08002B2CF9AE}" pid="21" name="TotalBudget">
    <vt:lpwstr>3</vt:lpwstr>
  </property>
</Properties>
</file>