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面向精细农业的无线传感器网络关键技术研究</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面向精细农业的无线传感器网络关键技术研究</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面向精细农业的无线传感器网络关键技术研究</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3</vt:lpwstr>
  </property>
</Properties>
</file>