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715F0B7" w:rsidR="00E20E02" w:rsidRDefault="00AB4E93">
      <w:pPr>
        <w:pStyle w:val="BodyText"/>
      </w:pPr>
      <w:r>
        <w:t xml:space="preserve">The Ferris Foundation is the software organization created </w:t>
      </w:r>
      <w:proofErr w:type="gramStart"/>
      <w:r>
        <w:t>my</w:t>
      </w:r>
      <w:proofErr w:type="gramEnd"/>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lastRenderedPageBreak/>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Pr="0040496A" w:rsidRDefault="0040496A" w:rsidP="0040496A">
      <w:pPr>
        <w:jc w:val="center"/>
      </w:pPr>
      <w:r>
        <w:rPr>
          <w:noProof/>
        </w:rPr>
        <w:drawing>
          <wp:inline distT="0" distB="0" distL="0" distR="0" wp14:anchorId="0273E627" wp14:editId="45ADF821">
            <wp:extent cx="5029200" cy="4552950"/>
            <wp:effectExtent l="19050" t="1905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552950"/>
                    </a:xfrm>
                    <a:prstGeom prst="rect">
                      <a:avLst/>
                    </a:prstGeom>
                    <a:noFill/>
                    <a:ln>
                      <a:solidFill>
                        <a:schemeClr val="tx1"/>
                      </a:solidFill>
                    </a:ln>
                  </pic:spPr>
                </pic:pic>
              </a:graphicData>
            </a:graphic>
          </wp:inline>
        </w:drawing>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77E2F54C" w:rsidR="0040496A" w:rsidRDefault="0040496A" w:rsidP="00E34A25">
            <w:pPr>
              <w:pStyle w:val="Tablecellcontents"/>
            </w:pPr>
            <w:r>
              <w:t>F1.1</w:t>
            </w:r>
          </w:p>
        </w:tc>
        <w:tc>
          <w:tcPr>
            <w:tcW w:w="401" w:type="pct"/>
          </w:tcPr>
          <w:p w14:paraId="7189F65A" w14:textId="59B8111A" w:rsidR="0040496A" w:rsidRDefault="0040496A" w:rsidP="00E34A25">
            <w:pPr>
              <w:pStyle w:val="Tablecellcontents"/>
            </w:pPr>
            <w:r>
              <w:t>G1</w:t>
            </w:r>
          </w:p>
        </w:tc>
        <w:tc>
          <w:tcPr>
            <w:tcW w:w="1610" w:type="pct"/>
          </w:tcPr>
          <w:p w14:paraId="603B13F1" w14:textId="7A785467" w:rsidR="0040496A" w:rsidRDefault="0040496A" w:rsidP="00E34A25">
            <w:pPr>
              <w:pStyle w:val="Tablecellcontents"/>
            </w:pPr>
            <w:r>
              <w:t>Import 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286CD9C4" w:rsidR="0040496A" w:rsidRDefault="0040496A" w:rsidP="0040496A">
            <w:pPr>
              <w:pStyle w:val="Tablecellcontents"/>
            </w:pPr>
            <w:r>
              <w:t>F1</w:t>
            </w:r>
            <w:r>
              <w:t>.2</w:t>
            </w:r>
          </w:p>
        </w:tc>
        <w:tc>
          <w:tcPr>
            <w:tcW w:w="401" w:type="pct"/>
          </w:tcPr>
          <w:p w14:paraId="376AEF82" w14:textId="3417C183" w:rsidR="0040496A" w:rsidRDefault="0040496A" w:rsidP="0040496A">
            <w:pPr>
              <w:pStyle w:val="Tablecellcontents"/>
            </w:pPr>
            <w:r>
              <w:t>G1</w:t>
            </w:r>
          </w:p>
        </w:tc>
        <w:tc>
          <w:tcPr>
            <w:tcW w:w="1610" w:type="pct"/>
          </w:tcPr>
          <w:p w14:paraId="1A48C4DF" w14:textId="7B41CD17" w:rsidR="0040496A" w:rsidRDefault="0040496A" w:rsidP="0040496A">
            <w:pPr>
              <w:pStyle w:val="Tablecellcontents"/>
            </w:pPr>
            <w:r>
              <w:t xml:space="preserve">Import </w:t>
            </w: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 xml:space="preserve">Competitions are associated with a gym. Competition data can </w:t>
            </w:r>
            <w:r w:rsidR="003710EB">
              <w:lastRenderedPageBreak/>
              <w:t>be inserted or updated.</w:t>
            </w:r>
          </w:p>
        </w:tc>
      </w:tr>
      <w:tr w:rsidR="0040496A" w14:paraId="7BA460FB" w14:textId="23F6EF12" w:rsidTr="00A37EFD">
        <w:tc>
          <w:tcPr>
            <w:tcW w:w="388" w:type="pct"/>
          </w:tcPr>
          <w:p w14:paraId="0839ACD6" w14:textId="2306DE91" w:rsidR="0040496A" w:rsidRDefault="0040496A" w:rsidP="0040496A">
            <w:pPr>
              <w:pStyle w:val="Tablecellcontents"/>
            </w:pPr>
            <w:r>
              <w:lastRenderedPageBreak/>
              <w:t>F1.</w:t>
            </w:r>
            <w:r>
              <w:t>3</w:t>
            </w:r>
          </w:p>
        </w:tc>
        <w:tc>
          <w:tcPr>
            <w:tcW w:w="401" w:type="pct"/>
          </w:tcPr>
          <w:p w14:paraId="27A83921" w14:textId="5CD05CE4" w:rsidR="0040496A" w:rsidRDefault="0040496A" w:rsidP="0040496A">
            <w:pPr>
              <w:pStyle w:val="Tablecellcontents"/>
            </w:pPr>
            <w:r>
              <w:t>G1</w:t>
            </w:r>
          </w:p>
        </w:tc>
        <w:tc>
          <w:tcPr>
            <w:tcW w:w="1610" w:type="pct"/>
          </w:tcPr>
          <w:p w14:paraId="6D945B46" w14:textId="33FC4147" w:rsidR="0040496A" w:rsidRDefault="0040496A" w:rsidP="0040496A">
            <w:pPr>
              <w:pStyle w:val="Tablecellcontents"/>
            </w:pPr>
            <w:r>
              <w:t xml:space="preserve">Import </w:t>
            </w: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494F5587" w:rsidR="0040496A" w:rsidRDefault="0040496A" w:rsidP="0040496A">
            <w:pPr>
              <w:pStyle w:val="Tablecellcontents"/>
            </w:pPr>
            <w:r>
              <w:t>F1.</w:t>
            </w:r>
            <w:r>
              <w:t>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2E3D955D" w:rsidR="0040496A" w:rsidRDefault="0040496A" w:rsidP="0040496A">
            <w:pPr>
              <w:pStyle w:val="Tablecellcontents"/>
            </w:pPr>
            <w:r>
              <w:t xml:space="preserve">Import </w:t>
            </w:r>
            <w:r>
              <w:t>Season planner</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57920F7F" w:rsidR="00A37EFD" w:rsidRDefault="00A37EFD" w:rsidP="0040496A">
            <w:pPr>
              <w:pStyle w:val="Tablecellcontents"/>
            </w:pPr>
            <w:r>
              <w:t>F2.1</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53AA6159" w:rsidR="00A37EFD" w:rsidRDefault="00A37EFD" w:rsidP="0040496A">
            <w:pPr>
              <w:pStyle w:val="Tablecellcontents"/>
            </w:pPr>
            <w:r>
              <w:t>F3.1</w:t>
            </w:r>
          </w:p>
        </w:tc>
        <w:tc>
          <w:tcPr>
            <w:tcW w:w="401" w:type="pct"/>
          </w:tcPr>
          <w:p w14:paraId="3D37005A" w14:textId="30F4431B" w:rsidR="00A37EFD" w:rsidRDefault="00A37EFD" w:rsidP="0040496A">
            <w:pPr>
              <w:pStyle w:val="Tablecellcontents"/>
            </w:pPr>
            <w:r>
              <w:t>G2, G3</w:t>
            </w:r>
          </w:p>
        </w:tc>
        <w:tc>
          <w:tcPr>
            <w:tcW w:w="1610" w:type="pct"/>
          </w:tcPr>
          <w:p w14:paraId="02154E72" w14:textId="7E18F407" w:rsidR="00A37EFD" w:rsidRDefault="00A37EFD" w:rsidP="0040496A">
            <w:pPr>
              <w:pStyle w:val="Tablecellcontents"/>
            </w:pPr>
            <w:r>
              <w:t>Manage gyms and aliases</w:t>
            </w:r>
          </w:p>
        </w:tc>
        <w:tc>
          <w:tcPr>
            <w:tcW w:w="2601" w:type="pct"/>
          </w:tcPr>
          <w:p w14:paraId="066F256A" w14:textId="635D168B" w:rsidR="00A37EFD" w:rsidRDefault="00A37EFD" w:rsidP="0040496A">
            <w:pPr>
              <w:pStyle w:val="Tablecellcontents"/>
            </w:pPr>
            <w:r>
              <w:t>Add and update gym data.</w:t>
            </w:r>
            <w:r w:rsidR="0055622C">
              <w:t xml:space="preserve"> Add and update aliases. Associate alias to a gym.</w:t>
            </w:r>
          </w:p>
        </w:tc>
      </w:tr>
      <w:tr w:rsidR="00A37EFD" w14:paraId="54A142A0" w14:textId="77777777" w:rsidTr="00A37EFD">
        <w:tc>
          <w:tcPr>
            <w:tcW w:w="388" w:type="pct"/>
          </w:tcPr>
          <w:p w14:paraId="2E21C79C" w14:textId="20FB1716" w:rsidR="00A37EFD" w:rsidRDefault="00A37EFD" w:rsidP="00A37EFD">
            <w:pPr>
              <w:pStyle w:val="Tablecellcontents"/>
            </w:pPr>
            <w:r>
              <w:t>F3.</w:t>
            </w:r>
            <w:r>
              <w:t>2</w:t>
            </w:r>
          </w:p>
        </w:tc>
        <w:tc>
          <w:tcPr>
            <w:tcW w:w="401" w:type="pct"/>
          </w:tcPr>
          <w:p w14:paraId="60F37506" w14:textId="5DD6904E" w:rsidR="00A37EFD" w:rsidRDefault="00A37EFD" w:rsidP="00A37EFD">
            <w:pPr>
              <w:pStyle w:val="Tablecellcontents"/>
            </w:pPr>
            <w:r>
              <w:t>G</w:t>
            </w:r>
            <w:r>
              <w:t>7</w:t>
            </w:r>
          </w:p>
        </w:tc>
        <w:tc>
          <w:tcPr>
            <w:tcW w:w="1610" w:type="pct"/>
          </w:tcPr>
          <w:p w14:paraId="76DD60B6" w14:textId="2972F79B" w:rsidR="00A37EFD" w:rsidRDefault="00A37EFD" w:rsidP="00A37EFD">
            <w:pPr>
              <w:pStyle w:val="Tablecellcontents"/>
            </w:pPr>
            <w:r>
              <w:t xml:space="preserve">Manage </w:t>
            </w: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569D2625" w14:textId="77777777" w:rsidR="00E20E02" w:rsidRDefault="00000000">
      <w:pPr>
        <w:pStyle w:val="FirstParagraph"/>
      </w:pPr>
      <w:r>
        <w:rPr>
          <w:bCs/>
        </w:rPr>
        <w:t>Contents</w:t>
      </w:r>
    </w:p>
    <w:p w14:paraId="65CD3753" w14:textId="77777777" w:rsidR="00E20E02" w:rsidRDefault="00000000">
      <w:pPr>
        <w:pStyle w:val="BodyText"/>
      </w:pPr>
      <w:r>
        <w:t xml:space="preserve">The top three (max five) quality goals for the architecture whose fulfillment is of highest importance to the major stakeholders. We really mean quality goals for </w:t>
      </w:r>
      <w:proofErr w:type="gramStart"/>
      <w:r>
        <w:t>the architecture</w:t>
      </w:r>
      <w:proofErr w:type="gramEnd"/>
      <w:r>
        <w:t>. Don’t confuse them with project goals. They are not necessarily identical.</w:t>
      </w:r>
    </w:p>
    <w:p w14:paraId="0CD05BD9" w14:textId="77777777" w:rsidR="00E20E02" w:rsidRDefault="00000000">
      <w:pPr>
        <w:pStyle w:val="BodyText"/>
      </w:pPr>
      <w:r>
        <w:t>Consider this overview of potential topics (based upon the ISO 25010 standard):</w:t>
      </w:r>
    </w:p>
    <w:p w14:paraId="30604E81" w14:textId="77777777" w:rsidR="00E20E02" w:rsidRDefault="00000000">
      <w:pPr>
        <w:pStyle w:val="BodyText"/>
      </w:pPr>
      <w:r>
        <w:rPr>
          <w:noProof/>
        </w:rPr>
        <w:drawing>
          <wp:inline distT="0" distB="0" distL="0" distR="0" wp14:anchorId="1116505E" wp14:editId="2015D428">
            <wp:extent cx="5334000" cy="2412045"/>
            <wp:effectExtent l="0" t="0" r="0" b="0"/>
            <wp:docPr id="27" name="Picture" descr="Categories of Quality Requirements"/>
            <wp:cNvGraphicFramePr/>
            <a:graphic xmlns:a="http://schemas.openxmlformats.org/drawingml/2006/main">
              <a:graphicData uri="http://schemas.openxmlformats.org/drawingml/2006/picture">
                <pic:pic xmlns:pic="http://schemas.openxmlformats.org/drawingml/2006/picture">
                  <pic:nvPicPr>
                    <pic:cNvPr id="28" name="Picture" descr="images/01_2_iso-25010-topics-EN.drawio.png"/>
                    <pic:cNvPicPr>
                      <a:picLocks noChangeAspect="1" noChangeArrowheads="1"/>
                    </pic:cNvPicPr>
                  </pic:nvPicPr>
                  <pic:blipFill>
                    <a:blip r:embed="rId11"/>
                    <a:stretch>
                      <a:fillRect/>
                    </a:stretch>
                  </pic:blipFill>
                  <pic:spPr bwMode="auto">
                    <a:xfrm>
                      <a:off x="0" y="0"/>
                      <a:ext cx="5334000" cy="2412045"/>
                    </a:xfrm>
                    <a:prstGeom prst="rect">
                      <a:avLst/>
                    </a:prstGeom>
                    <a:noFill/>
                    <a:ln w="9525">
                      <a:noFill/>
                      <a:headEnd/>
                      <a:tailEnd/>
                    </a:ln>
                  </pic:spPr>
                </pic:pic>
              </a:graphicData>
            </a:graphic>
          </wp:inline>
        </w:drawing>
      </w:r>
    </w:p>
    <w:p w14:paraId="79B066F4" w14:textId="77777777" w:rsidR="00E20E02" w:rsidRDefault="00000000">
      <w:pPr>
        <w:pStyle w:val="BodyText"/>
      </w:pPr>
      <w:r>
        <w:rPr>
          <w:b/>
          <w:bCs/>
        </w:rPr>
        <w:t>Motivation</w:t>
      </w:r>
    </w:p>
    <w:p w14:paraId="7F6A9267" w14:textId="77777777" w:rsidR="00E20E02" w:rsidRDefault="00000000">
      <w:pPr>
        <w:pStyle w:val="BodyText"/>
      </w:pPr>
      <w:r>
        <w:lastRenderedPageBreak/>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w:t>
      </w:r>
    </w:p>
    <w:p w14:paraId="367F6BAF" w14:textId="77777777" w:rsidR="00E20E02" w:rsidRDefault="00000000">
      <w:pPr>
        <w:pStyle w:val="BodyText"/>
      </w:pPr>
      <w:proofErr w:type="gramStart"/>
      <w:r>
        <w:rPr>
          <w:b/>
          <w:bCs/>
        </w:rPr>
        <w:t>Form</w:t>
      </w:r>
      <w:proofErr w:type="gramEnd"/>
    </w:p>
    <w:p w14:paraId="5152F290" w14:textId="77777777" w:rsidR="00E20E02" w:rsidRDefault="00000000">
      <w:pPr>
        <w:pStyle w:val="BodyText"/>
      </w:pPr>
      <w:r>
        <w:t>A table with quality goals and concrete scenarios, ordered by priorities</w:t>
      </w:r>
    </w:p>
    <w:p w14:paraId="76305DEB" w14:textId="77777777" w:rsidR="00E20E02" w:rsidRDefault="00000000">
      <w:pPr>
        <w:pStyle w:val="Heading2"/>
      </w:pPr>
      <w:bookmarkStart w:id="3" w:name="X42d73a164da68f1cb8402858044757845bdcd08"/>
      <w:bookmarkEnd w:id="2"/>
      <w:r>
        <w:t>Stakeholders</w:t>
      </w:r>
    </w:p>
    <w:p w14:paraId="388FF7E2" w14:textId="77777777" w:rsidR="00E20E02" w:rsidRDefault="00000000">
      <w:pPr>
        <w:pStyle w:val="FirstParagraph"/>
      </w:pPr>
      <w:r>
        <w:rPr>
          <w:bCs/>
        </w:rPr>
        <w:t>Contents</w:t>
      </w:r>
    </w:p>
    <w:p w14:paraId="06256828" w14:textId="77777777" w:rsidR="00E20E02" w:rsidRDefault="00000000">
      <w:pPr>
        <w:pStyle w:val="BodyText"/>
      </w:pPr>
      <w:r>
        <w:t xml:space="preserve">Explicit overview of stakeholders of the system, i.e. all </w:t>
      </w:r>
      <w:proofErr w:type="gramStart"/>
      <w:r>
        <w:t>person</w:t>
      </w:r>
      <w:proofErr w:type="gramEnd"/>
      <w:r>
        <w:t>, roles or organizations that</w:t>
      </w:r>
    </w:p>
    <w:p w14:paraId="64196BD8" w14:textId="77777777" w:rsidR="00E20E02" w:rsidRDefault="00000000">
      <w:pPr>
        <w:numPr>
          <w:ilvl w:val="0"/>
          <w:numId w:val="3"/>
        </w:numPr>
      </w:pPr>
      <w:r>
        <w:t>should know the architecture</w:t>
      </w:r>
    </w:p>
    <w:p w14:paraId="3E4B28D7" w14:textId="77777777" w:rsidR="00E20E02" w:rsidRDefault="00000000">
      <w:pPr>
        <w:numPr>
          <w:ilvl w:val="0"/>
          <w:numId w:val="3"/>
        </w:numPr>
      </w:pPr>
      <w:proofErr w:type="gramStart"/>
      <w:r>
        <w:t>have to</w:t>
      </w:r>
      <w:proofErr w:type="gramEnd"/>
      <w:r>
        <w:t xml:space="preserve"> be convinced of the architecture</w:t>
      </w:r>
    </w:p>
    <w:p w14:paraId="646AA51B" w14:textId="77777777" w:rsidR="00E20E02" w:rsidRDefault="00000000">
      <w:pPr>
        <w:numPr>
          <w:ilvl w:val="0"/>
          <w:numId w:val="3"/>
        </w:numPr>
      </w:pPr>
      <w:proofErr w:type="gramStart"/>
      <w:r>
        <w:t>have to</w:t>
      </w:r>
      <w:proofErr w:type="gramEnd"/>
      <w:r>
        <w:t xml:space="preserve"> work with </w:t>
      </w:r>
      <w:proofErr w:type="gramStart"/>
      <w:r>
        <w:t>the architecture</w:t>
      </w:r>
      <w:proofErr w:type="gramEnd"/>
      <w:r>
        <w:t xml:space="preserve"> or with code</w:t>
      </w:r>
    </w:p>
    <w:p w14:paraId="6A4CF750" w14:textId="77777777" w:rsidR="00E20E02" w:rsidRDefault="00000000">
      <w:pPr>
        <w:numPr>
          <w:ilvl w:val="0"/>
          <w:numId w:val="3"/>
        </w:numPr>
      </w:pPr>
      <w:r>
        <w:t>need the documentation of the architecture for their work</w:t>
      </w:r>
    </w:p>
    <w:p w14:paraId="25B8B798" w14:textId="77777777" w:rsidR="00E20E02" w:rsidRDefault="00000000">
      <w:pPr>
        <w:numPr>
          <w:ilvl w:val="0"/>
          <w:numId w:val="3"/>
        </w:numPr>
      </w:pPr>
      <w:proofErr w:type="gramStart"/>
      <w:r>
        <w:t>have to</w:t>
      </w:r>
      <w:proofErr w:type="gramEnd"/>
      <w:r>
        <w:t xml:space="preserve"> come up with decisions about the system or its development</w:t>
      </w:r>
    </w:p>
    <w:p w14:paraId="3A67FB8A" w14:textId="77777777" w:rsidR="00E20E02" w:rsidRDefault="00000000">
      <w:pPr>
        <w:pStyle w:val="FirstParagraph"/>
      </w:pPr>
      <w:r>
        <w:rPr>
          <w:bCs/>
        </w:rPr>
        <w:t>Motivation</w:t>
      </w:r>
    </w:p>
    <w:p w14:paraId="4229B540" w14:textId="77777777" w:rsidR="00E20E02" w:rsidRDefault="00000000">
      <w:pPr>
        <w:pStyle w:val="BodyText"/>
      </w:pPr>
      <w:r>
        <w:t xml:space="preserve">You should know all parties involved in </w:t>
      </w:r>
      <w:proofErr w:type="gramStart"/>
      <w:r>
        <w:t>development</w:t>
      </w:r>
      <w:proofErr w:type="gramEnd"/>
      <w:r>
        <w:t xml:space="preserve"> of the system or affected by the system. Otherwise, you may get nasty surprises later in the development process. These stakeholders determine the extent and the level of detail of your work and its results.</w:t>
      </w:r>
    </w:p>
    <w:p w14:paraId="551B231A" w14:textId="77777777" w:rsidR="00E20E02" w:rsidRDefault="00000000">
      <w:pPr>
        <w:pStyle w:val="BodyText"/>
      </w:pPr>
      <w:proofErr w:type="gramStart"/>
      <w:r>
        <w:rPr>
          <w:b/>
          <w:bCs/>
        </w:rPr>
        <w:t>Form</w:t>
      </w:r>
      <w:proofErr w:type="gramEnd"/>
    </w:p>
    <w:p w14:paraId="0D1E87E5" w14:textId="77777777" w:rsidR="00E20E02"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34"/>
        <w:gridCol w:w="2953"/>
        <w:gridCol w:w="3789"/>
      </w:tblGrid>
      <w:tr w:rsidR="00E20E02" w14:paraId="730FF302"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675021CC" w14:textId="77777777" w:rsidR="00E20E02" w:rsidRDefault="00000000">
            <w:pPr>
              <w:pStyle w:val="Compact"/>
            </w:pPr>
            <w:r>
              <w:t>Role/Name</w:t>
            </w:r>
          </w:p>
        </w:tc>
        <w:tc>
          <w:tcPr>
            <w:tcW w:w="0" w:type="auto"/>
          </w:tcPr>
          <w:p w14:paraId="082D8580" w14:textId="77777777" w:rsidR="00E20E02" w:rsidRDefault="00000000">
            <w:pPr>
              <w:pStyle w:val="Compact"/>
            </w:pPr>
            <w:r>
              <w:t>Contact</w:t>
            </w:r>
          </w:p>
        </w:tc>
        <w:tc>
          <w:tcPr>
            <w:tcW w:w="0" w:type="auto"/>
          </w:tcPr>
          <w:p w14:paraId="556732AD" w14:textId="77777777" w:rsidR="00E20E02" w:rsidRDefault="00000000">
            <w:pPr>
              <w:pStyle w:val="Compact"/>
            </w:pPr>
            <w:r>
              <w:t>Expectations</w:t>
            </w:r>
          </w:p>
        </w:tc>
      </w:tr>
      <w:tr w:rsidR="00E20E02" w14:paraId="23EF1CB8" w14:textId="77777777">
        <w:tc>
          <w:tcPr>
            <w:tcW w:w="0" w:type="auto"/>
          </w:tcPr>
          <w:p w14:paraId="45EA7D9A" w14:textId="77777777" w:rsidR="00E20E02" w:rsidRDefault="00000000" w:rsidP="007E3FC5">
            <w:pPr>
              <w:pStyle w:val="Tablecellcontents"/>
            </w:pPr>
            <w:r>
              <w:t>&lt;Role-1&gt;</w:t>
            </w:r>
          </w:p>
        </w:tc>
        <w:tc>
          <w:tcPr>
            <w:tcW w:w="0" w:type="auto"/>
          </w:tcPr>
          <w:p w14:paraId="4FE149BF" w14:textId="77777777" w:rsidR="00E20E02" w:rsidRDefault="00000000" w:rsidP="007E3FC5">
            <w:pPr>
              <w:pStyle w:val="Tablecellcontents"/>
            </w:pPr>
            <w:r>
              <w:t>&lt;Contact-1&gt;</w:t>
            </w:r>
          </w:p>
        </w:tc>
        <w:tc>
          <w:tcPr>
            <w:tcW w:w="0" w:type="auto"/>
          </w:tcPr>
          <w:p w14:paraId="10D70533" w14:textId="77777777" w:rsidR="00E20E02" w:rsidRDefault="00000000" w:rsidP="007E3FC5">
            <w:pPr>
              <w:pStyle w:val="Tablecellcontents"/>
            </w:pPr>
            <w:r>
              <w:t>&lt;Expectation-1&gt;</w:t>
            </w:r>
          </w:p>
        </w:tc>
      </w:tr>
      <w:tr w:rsidR="00E20E02" w14:paraId="29AA3700" w14:textId="77777777">
        <w:tc>
          <w:tcPr>
            <w:tcW w:w="0" w:type="auto"/>
          </w:tcPr>
          <w:p w14:paraId="272D723F" w14:textId="77777777" w:rsidR="00E20E02" w:rsidRDefault="00000000" w:rsidP="007E3FC5">
            <w:pPr>
              <w:pStyle w:val="Tablecellcontents"/>
            </w:pPr>
            <w:r>
              <w:t>&lt;Role-2&gt;</w:t>
            </w:r>
          </w:p>
        </w:tc>
        <w:tc>
          <w:tcPr>
            <w:tcW w:w="0" w:type="auto"/>
          </w:tcPr>
          <w:p w14:paraId="1584A598" w14:textId="77777777" w:rsidR="00E20E02" w:rsidRDefault="00000000" w:rsidP="007E3FC5">
            <w:pPr>
              <w:pStyle w:val="Tablecellcontents"/>
            </w:pPr>
            <w:r>
              <w:t>&lt;Contact-2&gt;</w:t>
            </w:r>
          </w:p>
        </w:tc>
        <w:tc>
          <w:tcPr>
            <w:tcW w:w="0" w:type="auto"/>
          </w:tcPr>
          <w:p w14:paraId="1CD16F5E" w14:textId="77777777" w:rsidR="00E20E02" w:rsidRDefault="00000000" w:rsidP="007E3FC5">
            <w:pPr>
              <w:pStyle w:val="Tablecellcontents"/>
            </w:pPr>
            <w:r>
              <w:t>&lt;Expectation-2&gt;</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lastRenderedPageBreak/>
        <w:t>Form</w:t>
      </w:r>
      <w:proofErr w:type="gramEnd"/>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2">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lastRenderedPageBreak/>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lastRenderedPageBreak/>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5573CDA1" w14:textId="77777777" w:rsidR="00E20E02" w:rsidRDefault="00000000">
      <w:pPr>
        <w:pStyle w:val="FirstParagraph"/>
      </w:pPr>
      <w:r>
        <w:rPr>
          <w:bCs/>
        </w:rPr>
        <w:t>Contents</w:t>
      </w:r>
    </w:p>
    <w:p w14:paraId="56A488C1" w14:textId="77777777" w:rsidR="00E20E02" w:rsidRDefault="00000000">
      <w:pPr>
        <w:pStyle w:val="BodyText"/>
      </w:pPr>
      <w:r>
        <w:t>The most important domain and technical terms that your stakeholders use when discussing the system.</w:t>
      </w:r>
    </w:p>
    <w:p w14:paraId="011F4A34" w14:textId="77777777" w:rsidR="00E20E02" w:rsidRDefault="00000000">
      <w:pPr>
        <w:pStyle w:val="BodyText"/>
      </w:pPr>
      <w:r>
        <w:t>You can also see the glossary as source for translations if you work in multi-language teams.</w:t>
      </w:r>
    </w:p>
    <w:p w14:paraId="286E6A8F" w14:textId="77777777" w:rsidR="00E20E02" w:rsidRDefault="00000000">
      <w:pPr>
        <w:pStyle w:val="BodyText"/>
      </w:pPr>
      <w:r>
        <w:rPr>
          <w:b/>
          <w:bCs/>
        </w:rPr>
        <w:t>Motivation</w:t>
      </w:r>
    </w:p>
    <w:p w14:paraId="2EFAB63C" w14:textId="77777777" w:rsidR="00E20E02" w:rsidRDefault="00000000">
      <w:pPr>
        <w:pStyle w:val="BodyText"/>
      </w:pPr>
      <w:r>
        <w:t>You should clearly define your terms, so that all stakeholders</w:t>
      </w:r>
    </w:p>
    <w:p w14:paraId="632DE94F" w14:textId="77777777" w:rsidR="00E20E02" w:rsidRDefault="00000000">
      <w:pPr>
        <w:numPr>
          <w:ilvl w:val="0"/>
          <w:numId w:val="21"/>
        </w:numPr>
      </w:pPr>
      <w:r>
        <w:t>have an identical understanding of these terms</w:t>
      </w:r>
    </w:p>
    <w:p w14:paraId="735C6528" w14:textId="77777777" w:rsidR="00E20E02" w:rsidRDefault="00000000">
      <w:pPr>
        <w:numPr>
          <w:ilvl w:val="0"/>
          <w:numId w:val="21"/>
        </w:numPr>
      </w:pPr>
      <w:r>
        <w:t>do not use synonyms and homonyms</w:t>
      </w:r>
    </w:p>
    <w:p w14:paraId="3AA1B5CE" w14:textId="77777777" w:rsidR="00E20E02" w:rsidRDefault="00000000">
      <w:pPr>
        <w:pStyle w:val="FirstParagraph"/>
      </w:pPr>
      <w:r>
        <w:t>A table with columns &lt;Term&gt; and &lt;Definition&gt;.</w:t>
      </w:r>
    </w:p>
    <w:p w14:paraId="68C8667E" w14:textId="77777777" w:rsidR="00E20E02" w:rsidRDefault="00000000">
      <w:pPr>
        <w:pStyle w:val="BodyText"/>
      </w:pPr>
      <w:r>
        <w:t>Potentially more columns in case you need translations.</w:t>
      </w:r>
    </w:p>
    <w:p w14:paraId="6B10D4A0" w14:textId="77777777" w:rsidR="00E20E02" w:rsidRDefault="00000000">
      <w:pPr>
        <w:pStyle w:val="BodyText"/>
      </w:pPr>
      <w:r>
        <w:t xml:space="preserve">See </w:t>
      </w:r>
      <w:hyperlink r:id="rId29">
        <w:r w:rsidR="00E20E02">
          <w:rPr>
            <w:rStyle w:val="Hyperlink"/>
          </w:rPr>
          <w:t>Glossary</w:t>
        </w:r>
      </w:hyperlink>
      <w:r>
        <w:t xml:space="preserve"> in the arc42 documentation.</w:t>
      </w:r>
    </w:p>
    <w:tbl>
      <w:tblPr>
        <w:tblStyle w:val="Table"/>
        <w:tblW w:w="5000" w:type="pct"/>
        <w:tblLook w:val="0020" w:firstRow="1" w:lastRow="0" w:firstColumn="0" w:lastColumn="0" w:noHBand="0" w:noVBand="0"/>
      </w:tblPr>
      <w:tblGrid>
        <w:gridCol w:w="4082"/>
        <w:gridCol w:w="5494"/>
      </w:tblGrid>
      <w:tr w:rsidR="00E20E02" w14:paraId="783FC16A"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FB9EAB1" w14:textId="77777777" w:rsidR="00E20E02" w:rsidRDefault="00000000">
            <w:pPr>
              <w:pStyle w:val="Compact"/>
            </w:pPr>
            <w:r>
              <w:t>Term</w:t>
            </w:r>
          </w:p>
        </w:tc>
        <w:tc>
          <w:tcPr>
            <w:tcW w:w="0" w:type="auto"/>
          </w:tcPr>
          <w:p w14:paraId="1A6D9026" w14:textId="77777777" w:rsidR="00E20E02" w:rsidRDefault="00000000">
            <w:pPr>
              <w:pStyle w:val="Compact"/>
            </w:pPr>
            <w:r>
              <w:t>Definition</w:t>
            </w:r>
          </w:p>
        </w:tc>
      </w:tr>
      <w:tr w:rsidR="00E20E02" w14:paraId="55AEC6DB" w14:textId="77777777">
        <w:tc>
          <w:tcPr>
            <w:tcW w:w="0" w:type="auto"/>
          </w:tcPr>
          <w:p w14:paraId="40EC07E1" w14:textId="77777777" w:rsidR="00E20E02" w:rsidRDefault="00000000">
            <w:r>
              <w:rPr>
                <w:i/>
                <w:iCs/>
              </w:rPr>
              <w:t>&lt;Term-1&gt;</w:t>
            </w:r>
          </w:p>
        </w:tc>
        <w:tc>
          <w:tcPr>
            <w:tcW w:w="0" w:type="auto"/>
          </w:tcPr>
          <w:p w14:paraId="39F70CB1" w14:textId="77777777" w:rsidR="00E20E02" w:rsidRDefault="00000000">
            <w:r>
              <w:rPr>
                <w:i/>
                <w:iCs/>
              </w:rPr>
              <w:t>&lt;definition-1&gt;</w:t>
            </w:r>
          </w:p>
        </w:tc>
      </w:tr>
      <w:tr w:rsidR="00E20E02" w14:paraId="1EDFD54D" w14:textId="77777777">
        <w:tc>
          <w:tcPr>
            <w:tcW w:w="0" w:type="auto"/>
          </w:tcPr>
          <w:p w14:paraId="2D0F9042" w14:textId="77777777" w:rsidR="00E20E02" w:rsidRDefault="00000000">
            <w:r>
              <w:rPr>
                <w:i/>
                <w:iCs/>
              </w:rPr>
              <w:t>&lt;Term-2&gt;</w:t>
            </w:r>
          </w:p>
        </w:tc>
        <w:tc>
          <w:tcPr>
            <w:tcW w:w="0" w:type="auto"/>
          </w:tcPr>
          <w:p w14:paraId="491DFF81" w14:textId="77777777" w:rsidR="00E20E02" w:rsidRDefault="00000000">
            <w:r>
              <w:rPr>
                <w:i/>
                <w:iCs/>
              </w:rPr>
              <w:t>&lt;definition-2&gt;</w:t>
            </w:r>
          </w:p>
        </w:tc>
      </w:tr>
      <w:bookmarkEnd w:id="44"/>
    </w:tbl>
    <w:p w14:paraId="0C06B1DC" w14:textId="2AD9BB64" w:rsidR="00894CE1" w:rsidRDefault="00894CE1"/>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lastRenderedPageBreak/>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AF5C9" w14:textId="77777777" w:rsidR="00EC14E4" w:rsidRDefault="00EC14E4">
      <w:pPr>
        <w:spacing w:after="0"/>
      </w:pPr>
      <w:r>
        <w:separator/>
      </w:r>
    </w:p>
  </w:endnote>
  <w:endnote w:type="continuationSeparator" w:id="0">
    <w:p w14:paraId="4E3DA224" w14:textId="77777777" w:rsidR="00EC14E4" w:rsidRDefault="00EC1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310F0" w14:textId="77777777" w:rsidR="00EC14E4" w:rsidRDefault="00EC14E4">
      <w:r>
        <w:separator/>
      </w:r>
    </w:p>
  </w:footnote>
  <w:footnote w:type="continuationSeparator" w:id="0">
    <w:p w14:paraId="149C9A54" w14:textId="77777777" w:rsidR="00EC14E4" w:rsidRDefault="00EC1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167376"/>
    <w:rsid w:val="001E1FAE"/>
    <w:rsid w:val="00323DB3"/>
    <w:rsid w:val="00340E90"/>
    <w:rsid w:val="003602F1"/>
    <w:rsid w:val="003710EB"/>
    <w:rsid w:val="003F7D44"/>
    <w:rsid w:val="0040496A"/>
    <w:rsid w:val="00424F30"/>
    <w:rsid w:val="0055622C"/>
    <w:rsid w:val="005C5E7E"/>
    <w:rsid w:val="005D51D2"/>
    <w:rsid w:val="005E6E4D"/>
    <w:rsid w:val="006C2F34"/>
    <w:rsid w:val="006E40EB"/>
    <w:rsid w:val="00704603"/>
    <w:rsid w:val="00706E48"/>
    <w:rsid w:val="00763A51"/>
    <w:rsid w:val="007E3FC5"/>
    <w:rsid w:val="007F06D9"/>
    <w:rsid w:val="00832121"/>
    <w:rsid w:val="00894CE1"/>
    <w:rsid w:val="00911F5B"/>
    <w:rsid w:val="00973F21"/>
    <w:rsid w:val="009B3462"/>
    <w:rsid w:val="009E21F1"/>
    <w:rsid w:val="00A37EFD"/>
    <w:rsid w:val="00AB4E93"/>
    <w:rsid w:val="00AF5825"/>
    <w:rsid w:val="00BF15EF"/>
    <w:rsid w:val="00C17E12"/>
    <w:rsid w:val="00E04629"/>
    <w:rsid w:val="00E20E02"/>
    <w:rsid w:val="00E5048F"/>
    <w:rsid w:val="00EC14E4"/>
    <w:rsid w:val="00F744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96A"/>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167376"/>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home/" TargetMode="External"/><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rc42.org/section-5/" TargetMode="External"/><Relationship Id="rId29" Type="http://schemas.openxmlformats.org/officeDocument/2006/relationships/hyperlink" Target="https://docs.arc42.org/section-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cs.arc42.org/section-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5.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3316</TotalTime>
  <Pages>20</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25</cp:revision>
  <dcterms:created xsi:type="dcterms:W3CDTF">2024-10-04T15:34:00Z</dcterms:created>
  <dcterms:modified xsi:type="dcterms:W3CDTF">2025-01-31T14:07:00Z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