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000000">
      <w:pPr>
        <w:pStyle w:val="Date"/>
      </w:pPr>
      <w:r>
        <w:t xml:space="preserve">January </w:t>
      </w:r>
      <w:r w:rsidR="00E727DB">
        <w:t>2025</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00000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lastRenderedPageBreak/>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lastRenderedPageBreak/>
              <w:t>Collect</w:t>
            </w:r>
          </w:p>
        </w:tc>
        <w:tc>
          <w:tcPr>
            <w:tcW w:w="4413" w:type="pct"/>
          </w:tcPr>
          <w:p w14:paraId="5199EE4F" w14:textId="6971DAB8" w:rsidR="00263D87" w:rsidRDefault="00263D87" w:rsidP="00E34A25">
            <w:pPr>
              <w:pStyle w:val="Tablecellcontents"/>
            </w:pPr>
            <w:r>
              <w:t>Import data from external sources.</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rsidP="00FD260C">
      <w:pPr>
        <w:pStyle w:val="Heading2"/>
      </w:pPr>
      <w:bookmarkStart w:id="2" w:name="X4245bf266fa616b2a9a34a6bbb557843a618693"/>
      <w:bookmarkEnd w:id="1"/>
      <w:r>
        <w:t>Quality Goals</w:t>
      </w:r>
    </w:p>
    <w:p w14:paraId="4A601891" w14:textId="2A5C45D5"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 xml:space="preserve">he quality goal for the ANW Platform </w:t>
      </w:r>
      <w:r w:rsidR="003D3C63">
        <w:t xml:space="preserve">system and software </w:t>
      </w:r>
      <w:r w:rsidR="00BE2C31" w:rsidRPr="003D3C63">
        <w:t>architecture</w:t>
      </w:r>
      <w:r w:rsidR="00BE2C31">
        <w:t xml:space="preserve"> is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6771640B" w:rsidR="00913B08" w:rsidRDefault="00913B08" w:rsidP="00913B08">
      <w:pPr>
        <w:pStyle w:val="TableCaption"/>
      </w:pPr>
      <w:r>
        <w:lastRenderedPageBreak/>
        <w:t>Table 2.1.1 – ANW Platform quality goal</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121A45E7" w:rsidR="00913B08" w:rsidRDefault="00891962" w:rsidP="00E34A25">
            <w:pPr>
              <w:pStyle w:val="Tablecellcontents"/>
            </w:pPr>
            <w:r>
              <w:t xml:space="preserve">Interaction </w:t>
            </w:r>
            <w:r w:rsidR="00E61FA9">
              <w:t>Capability: Operability</w:t>
            </w:r>
          </w:p>
        </w:tc>
        <w:tc>
          <w:tcPr>
            <w:tcW w:w="2304" w:type="pct"/>
          </w:tcPr>
          <w:p w14:paraId="1EBA66C7" w14:textId="62E3B4A8" w:rsidR="00913B08" w:rsidRDefault="00E61FA9" w:rsidP="00E34A25">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t>Q</w:t>
            </w:r>
            <w:r w:rsidR="00E61FA9">
              <w:t>2</w:t>
            </w:r>
          </w:p>
        </w:tc>
        <w:tc>
          <w:tcPr>
            <w:tcW w:w="2443" w:type="pct"/>
          </w:tcPr>
          <w:p w14:paraId="0B83CF2C" w14:textId="3BA417D7" w:rsidR="00913B08" w:rsidRDefault="00E61FA9" w:rsidP="00E34A25">
            <w:pPr>
              <w:pStyle w:val="Tablecellcontents"/>
            </w:pPr>
            <w:r>
              <w:t xml:space="preserve">Maintainability: Modifiability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3B4FD4">
        <w:tc>
          <w:tcPr>
            <w:tcW w:w="558" w:type="pct"/>
          </w:tcPr>
          <w:p w14:paraId="4B15CF22" w14:textId="53A46F74" w:rsidR="00F03A15" w:rsidRPr="00705767" w:rsidRDefault="00F03A15" w:rsidP="00E34A25">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E34A25">
            <w:pPr>
              <w:pStyle w:val="Tablecellcontents"/>
            </w:pPr>
            <w:r>
              <w:t>Analyst</w:t>
            </w:r>
          </w:p>
        </w:tc>
        <w:tc>
          <w:tcPr>
            <w:tcW w:w="4442" w:type="pct"/>
          </w:tcPr>
          <w:p w14:paraId="0A9C7116" w14:textId="1E74EEAF" w:rsidR="0061342C" w:rsidRDefault="0061342C" w:rsidP="00E34A25">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E34A25">
            <w:pPr>
              <w:pStyle w:val="Tablecellcontents"/>
            </w:pPr>
            <w:r>
              <w:t>Architect</w:t>
            </w:r>
          </w:p>
        </w:tc>
        <w:tc>
          <w:tcPr>
            <w:tcW w:w="4442" w:type="pct"/>
          </w:tcPr>
          <w:p w14:paraId="4F77043A" w14:textId="0614AA2F" w:rsidR="00F03A15" w:rsidRDefault="0061342C" w:rsidP="00E34A25">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E34A25">
            <w:pPr>
              <w:pStyle w:val="Tablecellcontents"/>
            </w:pPr>
            <w:r>
              <w:t>Developer</w:t>
            </w:r>
          </w:p>
        </w:tc>
        <w:tc>
          <w:tcPr>
            <w:tcW w:w="4442" w:type="pct"/>
          </w:tcPr>
          <w:p w14:paraId="4049AAB0" w14:textId="1DF92F99" w:rsidR="00F03A15" w:rsidRDefault="0061342C" w:rsidP="00E34A25">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E34A25">
            <w:pPr>
              <w:pStyle w:val="Tablecellcontents"/>
            </w:pPr>
            <w:r>
              <w:t>Tester</w:t>
            </w:r>
          </w:p>
        </w:tc>
        <w:tc>
          <w:tcPr>
            <w:tcW w:w="4442" w:type="pct"/>
          </w:tcPr>
          <w:p w14:paraId="435903FD" w14:textId="57DF6379" w:rsidR="00F03A15" w:rsidRDefault="0061342C" w:rsidP="00E34A25">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E34A25">
            <w:pPr>
              <w:pStyle w:val="Tablecellcontents"/>
            </w:pPr>
            <w:r>
              <w:lastRenderedPageBreak/>
              <w:t>User</w:t>
            </w:r>
          </w:p>
        </w:tc>
        <w:tc>
          <w:tcPr>
            <w:tcW w:w="4442" w:type="pct"/>
          </w:tcPr>
          <w:p w14:paraId="6939CE59" w14:textId="11197B10" w:rsidR="00F03A15" w:rsidRDefault="0061342C" w:rsidP="00E34A25">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00000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7C2CBFF3" w14:textId="4A7C57F4" w:rsidR="009F4261" w:rsidRDefault="00692EE5">
      <w:pPr>
        <w:pStyle w:val="BodyText"/>
      </w:pPr>
      <w:r>
        <w:t>The organization’s EAO is responsible for both defining and identifying constraints applicable to the ANW Platform.</w:t>
      </w:r>
    </w:p>
    <w:p w14:paraId="44880298" w14:textId="403B63B9" w:rsidR="00EF1AB3" w:rsidRDefault="00692EE5">
      <w:pPr>
        <w:pStyle w:val="BodyText"/>
      </w:pPr>
      <w:r w:rsidRPr="00692EE5">
        <w:rPr>
          <w:b/>
          <w:bCs/>
        </w:rPr>
        <w:t>Defining</w:t>
      </w:r>
      <w:r>
        <w:t xml:space="preserve"> constraints is accomplished by the EAO </w:t>
      </w:r>
      <w:r w:rsidR="00623101">
        <w:t xml:space="preserve">through the </w:t>
      </w:r>
      <w:r>
        <w:t xml:space="preserve">creation of </w:t>
      </w:r>
      <w:r w:rsidR="00623101">
        <w:t>ADR</w:t>
      </w:r>
      <w:r>
        <w:t>. This ARD is approved by</w:t>
      </w:r>
      <w:r w:rsidR="00623101">
        <w:t xml:space="preserve"> the organization’s </w:t>
      </w:r>
      <w:r w:rsidR="00EF1AB3">
        <w:t>AG</w:t>
      </w:r>
      <w:r w:rsidR="008E5A5C">
        <w:t>B</w:t>
      </w:r>
      <w:r w:rsidR="00623101">
        <w:t>. These constraints meet organizational goals on security, maintainability, consistency, cost, staffing, and vendor support for application system development.</w:t>
      </w:r>
      <w:r w:rsidR="008E5A5C">
        <w:t xml:space="preserve"> </w:t>
      </w:r>
    </w:p>
    <w:p w14:paraId="26475292" w14:textId="501A6445" w:rsidR="00EF1AB3" w:rsidRDefault="00692EE5">
      <w:pPr>
        <w:pStyle w:val="BodyText"/>
      </w:pPr>
      <w:r>
        <w:rPr>
          <w:b/>
          <w:bCs/>
        </w:rPr>
        <w:t>Identifying</w:t>
      </w:r>
      <w:r w:rsidRPr="00692EE5">
        <w:t xml:space="preserve"> constraints</w:t>
      </w:r>
      <w:r>
        <w:t xml:space="preserve"> is accomplished by the EAO through research on laws, regulations, and mandates applicable to the application system. </w:t>
      </w:r>
      <w:r w:rsidR="00623101">
        <w:t>These constraints</w:t>
      </w:r>
      <w:r w:rsidR="00C46347">
        <w:t xml:space="preserve"> meet</w:t>
      </w:r>
      <w:r w:rsidR="00B85E85">
        <w:t xml:space="preserve"> national</w:t>
      </w:r>
      <w:r w:rsidR="00C46347">
        <w:t xml:space="preserve"> goals</w:t>
      </w:r>
      <w:r w:rsidR="00623101">
        <w:t xml:space="preserve"> </w:t>
      </w:r>
      <w:r w:rsidR="00C46347">
        <w:t xml:space="preserve">to protect </w:t>
      </w:r>
      <w:r w:rsidR="009E3483">
        <w:t xml:space="preserve">the </w:t>
      </w:r>
      <w:r w:rsidR="008E5A5C">
        <w:t>national</w:t>
      </w:r>
      <w:r w:rsidR="00C46347">
        <w:t xml:space="preserve"> security and the common good</w:t>
      </w:r>
      <w:r w:rsidR="008E5A5C">
        <w:t xml:space="preserve"> for application system development.</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433"/>
        <w:gridCol w:w="4783"/>
        <w:gridCol w:w="3360"/>
      </w:tblGrid>
      <w:tr w:rsidR="00692EE5" w14:paraId="20BFCA0B" w14:textId="77777777" w:rsidTr="00692EE5">
        <w:trPr>
          <w:cnfStyle w:val="100000000000" w:firstRow="1" w:lastRow="0" w:firstColumn="0" w:lastColumn="0" w:oddVBand="0" w:evenVBand="0" w:oddHBand="0" w:evenHBand="0" w:firstRowFirstColumn="0" w:firstRowLastColumn="0" w:lastRowFirstColumn="0" w:lastRowLastColumn="0"/>
          <w:tblHeader/>
        </w:trPr>
        <w:tc>
          <w:tcPr>
            <w:tcW w:w="667" w:type="pct"/>
          </w:tcPr>
          <w:p w14:paraId="2CCCFDB6" w14:textId="50E72467" w:rsidR="00692EE5" w:rsidRDefault="00692EE5" w:rsidP="00E34A25">
            <w:pPr>
              <w:pStyle w:val="Compact"/>
            </w:pPr>
            <w:r>
              <w:t>Constraint</w:t>
            </w:r>
          </w:p>
        </w:tc>
        <w:tc>
          <w:tcPr>
            <w:tcW w:w="2538" w:type="pct"/>
          </w:tcPr>
          <w:p w14:paraId="7B1D83B6" w14:textId="68700717" w:rsidR="00692EE5" w:rsidRDefault="00692EE5" w:rsidP="00E34A25">
            <w:pPr>
              <w:pStyle w:val="Compact"/>
            </w:pPr>
            <w:r>
              <w:t>Explanation</w:t>
            </w:r>
          </w:p>
        </w:tc>
        <w:tc>
          <w:tcPr>
            <w:tcW w:w="1795" w:type="pct"/>
          </w:tcPr>
          <w:p w14:paraId="3652C797" w14:textId="4C4CF734" w:rsidR="00692EE5" w:rsidRDefault="00692EE5" w:rsidP="00E34A25">
            <w:pPr>
              <w:pStyle w:val="Compact"/>
            </w:pPr>
            <w:r>
              <w:t>Consequences</w:t>
            </w:r>
          </w:p>
        </w:tc>
      </w:tr>
      <w:tr w:rsidR="00692EE5" w14:paraId="6A824541" w14:textId="77777777" w:rsidTr="00692EE5">
        <w:tc>
          <w:tcPr>
            <w:tcW w:w="667" w:type="pct"/>
          </w:tcPr>
          <w:p w14:paraId="2F3808EF" w14:textId="4B7FBDA5" w:rsidR="00692EE5" w:rsidRPr="00705767" w:rsidRDefault="00692EE5" w:rsidP="00E34A25">
            <w:pPr>
              <w:pStyle w:val="Tablecellcontents"/>
            </w:pPr>
            <w:r>
              <w:t>Java</w:t>
            </w:r>
          </w:p>
        </w:tc>
        <w:tc>
          <w:tcPr>
            <w:tcW w:w="2538" w:type="pct"/>
          </w:tcPr>
          <w:p w14:paraId="555F53E9" w14:textId="72197F40" w:rsidR="00692EE5" w:rsidRPr="00705767" w:rsidRDefault="00692EE5" w:rsidP="00E34A25">
            <w:pPr>
              <w:pStyle w:val="Tablecellcontents"/>
            </w:pPr>
            <w:r>
              <w:t>The Java programming language will be used for all application development. Java is the most supported, secure, and robust programming language in the world. The organization has expert Java resources on hand.</w:t>
            </w:r>
          </w:p>
        </w:tc>
        <w:tc>
          <w:tcPr>
            <w:tcW w:w="1795" w:type="pct"/>
          </w:tcPr>
          <w:p w14:paraId="4522FE4A" w14:textId="7724E779" w:rsidR="00692EE5" w:rsidRPr="00705767" w:rsidRDefault="00692EE5" w:rsidP="00E34A25">
            <w:pPr>
              <w:pStyle w:val="Tablecellcontents"/>
            </w:pPr>
            <w:r>
              <w:t xml:space="preserve">Other programming languages are crap. If you use them, </w:t>
            </w:r>
            <w:r w:rsidR="0093540C">
              <w:t>your</w:t>
            </w:r>
            <w:r>
              <w:t xml:space="preserve"> application will be crap </w:t>
            </w:r>
            <w:r w:rsidRPr="00692EE5">
              <w:rPr>
                <w:rFonts w:ascii="Segoe UI Emoji" w:eastAsia="Segoe UI Emoji" w:hAnsi="Segoe UI Emoji" w:cs="Segoe UI Emoji"/>
                <w:i w:val="0"/>
                <w:iCs w:val="0"/>
              </w:rPr>
              <w:t>😊</w:t>
            </w:r>
          </w:p>
        </w:tc>
      </w:tr>
      <w:tr w:rsidR="0009434A" w14:paraId="5979EB60" w14:textId="77777777" w:rsidTr="00692EE5">
        <w:tc>
          <w:tcPr>
            <w:tcW w:w="667" w:type="pct"/>
          </w:tcPr>
          <w:p w14:paraId="390EB8D1" w14:textId="0CE595DC" w:rsidR="0009434A" w:rsidRDefault="0009434A" w:rsidP="00E34A25">
            <w:pPr>
              <w:pStyle w:val="Tablecellcontents"/>
            </w:pPr>
            <w:r>
              <w:t>Source control</w:t>
            </w:r>
          </w:p>
        </w:tc>
        <w:tc>
          <w:tcPr>
            <w:tcW w:w="2538" w:type="pct"/>
          </w:tcPr>
          <w:p w14:paraId="04D4E9FE" w14:textId="77777777" w:rsidR="0009434A" w:rsidRDefault="0009434A" w:rsidP="00E34A25">
            <w:pPr>
              <w:pStyle w:val="Tablecellcontents"/>
            </w:pPr>
          </w:p>
        </w:tc>
        <w:tc>
          <w:tcPr>
            <w:tcW w:w="1795" w:type="pct"/>
          </w:tcPr>
          <w:p w14:paraId="7721745C" w14:textId="77777777" w:rsidR="0009434A" w:rsidRDefault="0009434A" w:rsidP="00E34A25">
            <w:pPr>
              <w:pStyle w:val="Tablecellcontents"/>
            </w:pPr>
          </w:p>
        </w:tc>
      </w:tr>
      <w:tr w:rsidR="0009434A" w14:paraId="52AA9445" w14:textId="77777777" w:rsidTr="00692EE5">
        <w:tc>
          <w:tcPr>
            <w:tcW w:w="667" w:type="pct"/>
          </w:tcPr>
          <w:p w14:paraId="7D4B9678" w14:textId="13E93595" w:rsidR="0009434A" w:rsidRDefault="0009434A" w:rsidP="00E34A25">
            <w:pPr>
              <w:pStyle w:val="Tablecellcontents"/>
            </w:pPr>
            <w:r>
              <w:t>Versioning</w:t>
            </w:r>
          </w:p>
        </w:tc>
        <w:tc>
          <w:tcPr>
            <w:tcW w:w="2538" w:type="pct"/>
          </w:tcPr>
          <w:p w14:paraId="57D876B9" w14:textId="77777777" w:rsidR="0009434A" w:rsidRDefault="0009434A" w:rsidP="00E34A25">
            <w:pPr>
              <w:pStyle w:val="Tablecellcontents"/>
            </w:pPr>
          </w:p>
        </w:tc>
        <w:tc>
          <w:tcPr>
            <w:tcW w:w="1795" w:type="pct"/>
          </w:tcPr>
          <w:p w14:paraId="264F7E3C" w14:textId="77777777" w:rsidR="0009434A" w:rsidRDefault="0009434A" w:rsidP="00E34A25">
            <w:pPr>
              <w:pStyle w:val="Tablecellcontents"/>
            </w:pPr>
          </w:p>
        </w:tc>
      </w:tr>
      <w:tr w:rsidR="0009434A" w14:paraId="6B13389D" w14:textId="77777777" w:rsidTr="00692EE5">
        <w:tc>
          <w:tcPr>
            <w:tcW w:w="667" w:type="pct"/>
          </w:tcPr>
          <w:p w14:paraId="7C6B004E" w14:textId="7A25ADAB" w:rsidR="0009434A" w:rsidRDefault="0009434A" w:rsidP="00E34A25">
            <w:pPr>
              <w:pStyle w:val="Tablecellcontents"/>
            </w:pPr>
            <w:r>
              <w:t>Branching</w:t>
            </w:r>
          </w:p>
        </w:tc>
        <w:tc>
          <w:tcPr>
            <w:tcW w:w="2538" w:type="pct"/>
          </w:tcPr>
          <w:p w14:paraId="2FF7AE37" w14:textId="77777777" w:rsidR="0009434A" w:rsidRDefault="0009434A" w:rsidP="00E34A25">
            <w:pPr>
              <w:pStyle w:val="Tablecellcontents"/>
            </w:pPr>
          </w:p>
        </w:tc>
        <w:tc>
          <w:tcPr>
            <w:tcW w:w="1795" w:type="pct"/>
          </w:tcPr>
          <w:p w14:paraId="4BE353D0" w14:textId="77777777" w:rsidR="0009434A" w:rsidRDefault="0009434A" w:rsidP="00E34A25">
            <w:pPr>
              <w:pStyle w:val="Tablecellcontents"/>
            </w:pPr>
          </w:p>
        </w:tc>
      </w:tr>
      <w:tr w:rsidR="0009434A" w14:paraId="01E17065" w14:textId="77777777" w:rsidTr="00692EE5">
        <w:tc>
          <w:tcPr>
            <w:tcW w:w="667" w:type="pct"/>
          </w:tcPr>
          <w:p w14:paraId="145E0FC2" w14:textId="20E73645" w:rsidR="0009434A" w:rsidRDefault="0009434A" w:rsidP="00E34A25">
            <w:pPr>
              <w:pStyle w:val="Tablecellcontents"/>
            </w:pPr>
            <w:r>
              <w:t>Development conventions</w:t>
            </w:r>
          </w:p>
        </w:tc>
        <w:tc>
          <w:tcPr>
            <w:tcW w:w="2538" w:type="pct"/>
          </w:tcPr>
          <w:p w14:paraId="441B6E90" w14:textId="77777777" w:rsidR="0009434A" w:rsidRDefault="0009434A" w:rsidP="00E34A25">
            <w:pPr>
              <w:pStyle w:val="Tablecellcontents"/>
            </w:pPr>
            <w:r>
              <w:t>Project layout?</w:t>
            </w:r>
          </w:p>
          <w:p w14:paraId="7E849B3B" w14:textId="77777777" w:rsidR="0009434A" w:rsidRDefault="0009434A" w:rsidP="00E34A25">
            <w:pPr>
              <w:pStyle w:val="Tablecellcontents"/>
            </w:pPr>
            <w:r>
              <w:lastRenderedPageBreak/>
              <w:t>Naming conventions?</w:t>
            </w:r>
          </w:p>
          <w:p w14:paraId="3A8D1ABD" w14:textId="77777777" w:rsidR="0009434A" w:rsidRDefault="0009434A" w:rsidP="00E34A25">
            <w:pPr>
              <w:pStyle w:val="Tablecellcontents"/>
            </w:pPr>
            <w:r>
              <w:t>COTS?</w:t>
            </w:r>
          </w:p>
          <w:p w14:paraId="778F4439" w14:textId="6B3412D0" w:rsidR="0009434A" w:rsidRDefault="0009434A" w:rsidP="00E34A25">
            <w:pPr>
              <w:pStyle w:val="Tablecellcontents"/>
            </w:pPr>
            <w:r>
              <w:t>Frameworks?</w:t>
            </w:r>
          </w:p>
        </w:tc>
        <w:tc>
          <w:tcPr>
            <w:tcW w:w="1795" w:type="pct"/>
          </w:tcPr>
          <w:p w14:paraId="4E3928DC" w14:textId="77777777" w:rsidR="0009434A" w:rsidRDefault="0009434A" w:rsidP="00E34A25">
            <w:pPr>
              <w:pStyle w:val="Tablecellcontents"/>
            </w:pPr>
          </w:p>
        </w:tc>
      </w:tr>
      <w:tr w:rsidR="0009434A" w14:paraId="59F141D2" w14:textId="77777777" w:rsidTr="00692EE5">
        <w:tc>
          <w:tcPr>
            <w:tcW w:w="667" w:type="pct"/>
          </w:tcPr>
          <w:p w14:paraId="5F5F8878" w14:textId="4FEDF1E7" w:rsidR="0009434A" w:rsidRDefault="0009434A" w:rsidP="00E34A25">
            <w:pPr>
              <w:pStyle w:val="Tablecellcontents"/>
            </w:pPr>
            <w:r>
              <w:t>External systems</w:t>
            </w:r>
          </w:p>
        </w:tc>
        <w:tc>
          <w:tcPr>
            <w:tcW w:w="2538" w:type="pct"/>
          </w:tcPr>
          <w:p w14:paraId="6F035BC7" w14:textId="218AE8A4" w:rsidR="0009434A" w:rsidRDefault="0009434A" w:rsidP="00E34A25">
            <w:pPr>
              <w:pStyle w:val="Tablecellcontents"/>
            </w:pPr>
            <w:r>
              <w:t>C4 Context…external system?</w:t>
            </w:r>
          </w:p>
        </w:tc>
        <w:tc>
          <w:tcPr>
            <w:tcW w:w="1795" w:type="pct"/>
          </w:tcPr>
          <w:p w14:paraId="6EE4C89E" w14:textId="77777777" w:rsidR="0009434A" w:rsidRDefault="0009434A" w:rsidP="00E34A25">
            <w:pPr>
              <w:pStyle w:val="Tablecellcontents"/>
            </w:pPr>
          </w:p>
        </w:tc>
      </w:tr>
      <w:tr w:rsidR="0009434A" w14:paraId="34D3F262" w14:textId="77777777" w:rsidTr="00692EE5">
        <w:tc>
          <w:tcPr>
            <w:tcW w:w="667" w:type="pct"/>
          </w:tcPr>
          <w:p w14:paraId="682892FB" w14:textId="07E01CAC" w:rsidR="0009434A" w:rsidRDefault="0009434A" w:rsidP="00E34A25">
            <w:pPr>
              <w:pStyle w:val="Tablecellcontents"/>
            </w:pPr>
            <w:r>
              <w:t>Hardware</w:t>
            </w:r>
          </w:p>
        </w:tc>
        <w:tc>
          <w:tcPr>
            <w:tcW w:w="2538" w:type="pct"/>
          </w:tcPr>
          <w:p w14:paraId="779B9DF1" w14:textId="636A82A9" w:rsidR="0009434A" w:rsidRDefault="0009434A" w:rsidP="00E34A25">
            <w:pPr>
              <w:pStyle w:val="Tablecellcontents"/>
            </w:pPr>
            <w:r>
              <w:t>??</w:t>
            </w:r>
          </w:p>
        </w:tc>
        <w:tc>
          <w:tcPr>
            <w:tcW w:w="1795" w:type="pct"/>
          </w:tcPr>
          <w:p w14:paraId="280722EF" w14:textId="77777777" w:rsidR="0009434A" w:rsidRDefault="0009434A" w:rsidP="00E34A25">
            <w:pPr>
              <w:pStyle w:val="Tablecellcontents"/>
            </w:pPr>
          </w:p>
        </w:tc>
      </w:tr>
      <w:tr w:rsidR="0009434A" w14:paraId="575E60D2" w14:textId="77777777" w:rsidTr="00692EE5">
        <w:tc>
          <w:tcPr>
            <w:tcW w:w="667" w:type="pct"/>
          </w:tcPr>
          <w:p w14:paraId="600DDE11" w14:textId="16AC9E53" w:rsidR="0009434A" w:rsidRDefault="0009434A" w:rsidP="00E34A25">
            <w:pPr>
              <w:pStyle w:val="Tablecellcontents"/>
            </w:pPr>
            <w:r>
              <w:t>Reference architectures</w:t>
            </w:r>
          </w:p>
        </w:tc>
        <w:tc>
          <w:tcPr>
            <w:tcW w:w="2538" w:type="pct"/>
          </w:tcPr>
          <w:p w14:paraId="5518D437" w14:textId="77777777" w:rsidR="0009434A" w:rsidRDefault="0009434A" w:rsidP="00E34A25">
            <w:pPr>
              <w:pStyle w:val="Tablecellcontents"/>
            </w:pPr>
            <w:r>
              <w:t xml:space="preserve">Modular </w:t>
            </w:r>
          </w:p>
          <w:p w14:paraId="77A03680" w14:textId="3E8D7D9D" w:rsidR="0009434A" w:rsidRDefault="0009434A" w:rsidP="00E34A25">
            <w:pPr>
              <w:pStyle w:val="Tablecellcontents"/>
            </w:pPr>
            <w:r>
              <w:t>Feature-Based</w:t>
            </w:r>
          </w:p>
          <w:p w14:paraId="6AB07EC9" w14:textId="4A8F5442" w:rsidR="0009434A" w:rsidRDefault="0009434A" w:rsidP="00E34A25">
            <w:pPr>
              <w:pStyle w:val="Tablecellcontents"/>
            </w:pPr>
            <w:r>
              <w:t>Hexagon</w:t>
            </w:r>
          </w:p>
          <w:p w14:paraId="0F0D2006" w14:textId="73566ACB" w:rsidR="0009434A" w:rsidRDefault="0009434A" w:rsidP="00E34A25">
            <w:pPr>
              <w:pStyle w:val="Tablecellcontents"/>
            </w:pPr>
            <w:r>
              <w:t>Event driven</w:t>
            </w:r>
          </w:p>
        </w:tc>
        <w:tc>
          <w:tcPr>
            <w:tcW w:w="1795" w:type="pct"/>
          </w:tcPr>
          <w:p w14:paraId="05924499" w14:textId="77777777" w:rsidR="0009434A" w:rsidRDefault="0009434A" w:rsidP="00E34A25">
            <w:pPr>
              <w:pStyle w:val="Tablecellcontents"/>
            </w:pPr>
          </w:p>
        </w:tc>
      </w:tr>
    </w:tbl>
    <w:p w14:paraId="06213E88" w14:textId="082368F6" w:rsidR="00935869" w:rsidRDefault="00935869" w:rsidP="00935869">
      <w:pPr>
        <w:pStyle w:val="TableCaption"/>
        <w:ind w:left="360"/>
      </w:pPr>
      <w:bookmarkStart w:id="5" w:name="_Hlk190373936"/>
      <w:r>
        <w:t xml:space="preserve">Table 2.2 – </w:t>
      </w:r>
      <w:r w:rsidR="00B85E85">
        <w:t>Law</w:t>
      </w:r>
      <w:r w:rsidR="0009434A">
        <w:t>s</w:t>
      </w:r>
    </w:p>
    <w:p w14:paraId="17959CE0" w14:textId="5623F12E" w:rsidR="00935869" w:rsidRDefault="00935869" w:rsidP="00935869">
      <w:pPr>
        <w:pStyle w:val="TableCaption"/>
        <w:ind w:left="360"/>
      </w:pPr>
      <w:r>
        <w:t>Table 2.3 – Organizational Constraints</w:t>
      </w:r>
    </w:p>
    <w:bookmarkEnd w:id="5"/>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t>Budget</w:t>
      </w:r>
    </w:p>
    <w:p w14:paraId="1A2AE1E1" w14:textId="77462480" w:rsidR="006567F7" w:rsidRDefault="006567F7" w:rsidP="006567F7">
      <w:pPr>
        <w:pStyle w:val="BodyText"/>
        <w:numPr>
          <w:ilvl w:val="0"/>
          <w:numId w:val="27"/>
        </w:numPr>
      </w:pPr>
      <w:r>
        <w:t>Operations/support</w:t>
      </w:r>
    </w:p>
    <w:p w14:paraId="7FE32CF1" w14:textId="5BFD16FE" w:rsidR="00935869" w:rsidRDefault="00935869" w:rsidP="00935869">
      <w:pPr>
        <w:pStyle w:val="TableCaption"/>
        <w:ind w:left="360"/>
      </w:pPr>
      <w:r>
        <w:t>Table 2.4 – Political Constraints</w:t>
      </w:r>
    </w:p>
    <w:p w14:paraId="7E5B2AB7" w14:textId="77777777" w:rsidR="00E20E02" w:rsidRDefault="00000000">
      <w:pPr>
        <w:pStyle w:val="Heading1"/>
      </w:pPr>
      <w:bookmarkStart w:id="6"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r>
        <w:rPr>
          <w:b/>
          <w:bCs/>
        </w:rPr>
        <w:t>Form</w:t>
      </w:r>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5">
        <w:r w:rsidR="00E20E02">
          <w:rPr>
            <w:rStyle w:val="Hyperlink"/>
          </w:rPr>
          <w:t>Context and Scope</w:t>
        </w:r>
      </w:hyperlink>
      <w:r>
        <w:t xml:space="preserve"> in the arc42 documentation.</w:t>
      </w:r>
    </w:p>
    <w:p w14:paraId="19AD02BB" w14:textId="77777777" w:rsidR="00E20E02" w:rsidRDefault="00000000">
      <w:pPr>
        <w:pStyle w:val="Heading2"/>
      </w:pPr>
      <w:bookmarkStart w:id="7" w:name="X05493b645af342a3a1f773b38e005df6f818ccd"/>
      <w:r>
        <w:lastRenderedPageBreak/>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6"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All stakeholders should understand which data are exchanged with the environment of the system.</w:t>
      </w:r>
    </w:p>
    <w:p w14:paraId="02CF9E89" w14:textId="77777777" w:rsidR="00E20E02" w:rsidRDefault="00000000">
      <w:pPr>
        <w:pStyle w:val="BodyText"/>
      </w:pPr>
      <w:r>
        <w:rPr>
          <w:b/>
          <w:bCs/>
        </w:rPr>
        <w:t>Form</w:t>
      </w:r>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8" w:name="Xa0941b5683cd0168c40f56931129feaf0319077"/>
      <w:bookmarkEnd w:id="7"/>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000000">
      <w:pPr>
        <w:pStyle w:val="BodyText"/>
      </w:pPr>
      <w:r>
        <w:rPr>
          <w:b/>
          <w:bCs/>
        </w:rPr>
        <w:t>Form</w:t>
      </w:r>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9" w:name="section-solution-strategy"/>
      <w:bookmarkEnd w:id="6"/>
      <w:bookmarkEnd w:id="8"/>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lastRenderedPageBreak/>
        <w:t>A short summary and explanation of the fundamental decisions and solution strategies, that shape system architecture. It includes</w:t>
      </w:r>
    </w:p>
    <w:p w14:paraId="761A75AA" w14:textId="77777777" w:rsidR="00E20E02" w:rsidRDefault="00000000">
      <w:pPr>
        <w:numPr>
          <w:ilvl w:val="0"/>
          <w:numId w:val="5"/>
        </w:numPr>
      </w:pPr>
      <w:r>
        <w:t>technology decisions</w:t>
      </w:r>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r>
        <w:rPr>
          <w:b/>
          <w:bCs/>
        </w:rPr>
        <w:t>Form</w:t>
      </w:r>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7">
        <w:r w:rsidR="00E20E02">
          <w:rPr>
            <w:rStyle w:val="Hyperlink"/>
          </w:rPr>
          <w:t>Solution Strategy</w:t>
        </w:r>
      </w:hyperlink>
      <w:r>
        <w:t xml:space="preserve"> in the arc42 documentation.</w:t>
      </w:r>
    </w:p>
    <w:p w14:paraId="00D0C315" w14:textId="77777777" w:rsidR="00E20E02" w:rsidRDefault="00000000">
      <w:pPr>
        <w:pStyle w:val="Heading1"/>
      </w:pPr>
      <w:bookmarkStart w:id="10" w:name="section-building-block-view"/>
      <w:bookmarkEnd w:id="9"/>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r>
        <w:rPr>
          <w:b/>
          <w:bCs/>
        </w:rPr>
        <w:t>Form</w:t>
      </w:r>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8"/>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contained building blocks.</w:t>
      </w:r>
      <w:r w:rsidR="00706E48">
        <w:t xml:space="preserve">  </w:t>
      </w:r>
      <w:hyperlink r:id="rId19"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20"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21"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2">
        <w:r w:rsidR="00E20E02">
          <w:rPr>
            <w:rStyle w:val="Hyperlink"/>
          </w:rPr>
          <w:t>Building Block View</w:t>
        </w:r>
      </w:hyperlink>
      <w:r>
        <w:t xml:space="preserve"> in the arc42 documentation.</w:t>
      </w:r>
    </w:p>
    <w:p w14:paraId="5386FEA7" w14:textId="77777777" w:rsidR="00E20E02" w:rsidRDefault="00000000">
      <w:pPr>
        <w:pStyle w:val="Heading2"/>
      </w:pPr>
      <w:bookmarkStart w:id="11"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r>
        <w:t>an overview diagram</w:t>
      </w:r>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000000">
      <w:pPr>
        <w:pStyle w:val="Heading3"/>
      </w:pPr>
      <w:bookmarkStart w:id="12" w:name="Xd2d49b5b9b57efc42d324682feb09656408d960"/>
      <w:r>
        <w:t>&lt;Name black box 1&gt;</w:t>
      </w:r>
    </w:p>
    <w:p w14:paraId="46DD2E19" w14:textId="77777777" w:rsidR="00E20E02" w:rsidRDefault="00000000">
      <w:pPr>
        <w:pStyle w:val="FirstParagraph"/>
      </w:pPr>
      <w:r>
        <w:t>Here you describe &lt;black box 1&gt; according the the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Interface(s), when they are not extracted as separate paragraphs. This interfaces may include qualities and performance characteristics.</w:t>
      </w:r>
    </w:p>
    <w:p w14:paraId="055A4026" w14:textId="77777777" w:rsidR="00E20E02" w:rsidRDefault="00000000">
      <w:pPr>
        <w:numPr>
          <w:ilvl w:val="0"/>
          <w:numId w:val="8"/>
        </w:numPr>
      </w:pPr>
      <w:r>
        <w:t>(Optional) Quality-/Performance characteristics of the black box, e.g.availability,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3" w:name="Xb46501f6a01eeb62dadb4c48c7e3083fb62dbfb"/>
      <w:bookmarkEnd w:id="12"/>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4" w:name="X4698c125bec05a3bf6f275bca1b99d5eb443364"/>
      <w:bookmarkEnd w:id="13"/>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5" w:name="X4e18ad63b882e5ff96523bec8ed62af9fd509b0"/>
      <w:bookmarkEnd w:id="14"/>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6" w:name="Xebb53bb35a423496fb9e3bf52aae29950b58849"/>
      <w:bookmarkEnd w:id="15"/>
      <w:r>
        <w:t>&lt;Name interface m&gt;</w:t>
      </w:r>
    </w:p>
    <w:p w14:paraId="694D5E09" w14:textId="77777777" w:rsidR="00E20E02" w:rsidRDefault="00000000">
      <w:pPr>
        <w:pStyle w:val="Heading2"/>
      </w:pPr>
      <w:bookmarkStart w:id="17" w:name="Xe56ebb5c873c322dd54ab0e867e9520ad274bfc"/>
      <w:bookmarkEnd w:id="11"/>
      <w:bookmarkEnd w:id="16"/>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8"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20" w:name="X2d1d2892fa08697a72e13968424a105a84da00f"/>
      <w:bookmarkEnd w:id="19"/>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1" w:name="Xe21ec09e268d3cdfd8b60dbd40f8aac293b9a11"/>
      <w:bookmarkEnd w:id="17"/>
      <w:bookmarkEnd w:id="20"/>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When you need more detailed levels of your architecture please copy this part of arc42 for additional levels.</w:t>
      </w:r>
    </w:p>
    <w:p w14:paraId="4625F16D" w14:textId="77777777" w:rsidR="00E20E02" w:rsidRDefault="00000000">
      <w:pPr>
        <w:pStyle w:val="Heading3"/>
      </w:pPr>
      <w:bookmarkStart w:id="22"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3" w:name="X650bc0fcef9d5756634dce0be9703c570b4cc8d"/>
      <w:bookmarkEnd w:id="22"/>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4" w:name="Xf4e627c690811f498bafd195ae70948e63a060d"/>
      <w:bookmarkEnd w:id="23"/>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5" w:name="section-runtime-view"/>
      <w:bookmarkEnd w:id="10"/>
      <w:bookmarkEnd w:id="21"/>
      <w:bookmarkEnd w:id="24"/>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The runtime view describes concrete behavior and interactions of the system’s building blocks in form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000000">
      <w:pPr>
        <w:pStyle w:val="BodyText"/>
      </w:pPr>
      <w:r>
        <w:rPr>
          <w:b/>
          <w:bCs/>
        </w:rPr>
        <w:t>Form</w:t>
      </w:r>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3">
        <w:r w:rsidR="00E20E02">
          <w:rPr>
            <w:rStyle w:val="Hyperlink"/>
          </w:rPr>
          <w:t>Runtime View</w:t>
        </w:r>
      </w:hyperlink>
      <w:r>
        <w:t xml:space="preserve"> in the arc42 documentation.</w:t>
      </w:r>
    </w:p>
    <w:p w14:paraId="3941E7A2" w14:textId="77777777" w:rsidR="00E20E02" w:rsidRDefault="00000000">
      <w:pPr>
        <w:pStyle w:val="Heading2"/>
      </w:pPr>
      <w:bookmarkStart w:id="26"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7" w:name="X4bc349ab4bc357608e3e8691071cf25cdd2bb0e"/>
      <w:bookmarkEnd w:id="26"/>
      <w:r>
        <w:t>&lt;Runtime Scenario 2&gt;</w:t>
      </w:r>
    </w:p>
    <w:p w14:paraId="3A70C709" w14:textId="77777777" w:rsidR="00E20E02" w:rsidRDefault="00000000">
      <w:pPr>
        <w:pStyle w:val="Heading2"/>
      </w:pPr>
      <w:bookmarkStart w:id="28" w:name="X3a0acfad59379b3e050338bf9f23cfc172ee787"/>
      <w:bookmarkEnd w:id="27"/>
      <w:r>
        <w:t>…</w:t>
      </w:r>
    </w:p>
    <w:p w14:paraId="1390866E" w14:textId="77777777" w:rsidR="00E20E02" w:rsidRDefault="00000000">
      <w:pPr>
        <w:pStyle w:val="Heading2"/>
      </w:pPr>
      <w:bookmarkStart w:id="29" w:name="Xa798db24bd863920314e4a236f596e46c22e290"/>
      <w:bookmarkEnd w:id="28"/>
      <w:r>
        <w:t>&lt;Runtime Scenario n&gt;</w:t>
      </w:r>
    </w:p>
    <w:p w14:paraId="2A81DB7D" w14:textId="77777777" w:rsidR="00E20E02" w:rsidRDefault="00000000">
      <w:pPr>
        <w:pStyle w:val="Heading1"/>
      </w:pPr>
      <w:bookmarkStart w:id="30" w:name="section-deployment-view"/>
      <w:bookmarkEnd w:id="25"/>
      <w:bookmarkEnd w:id="29"/>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000000">
      <w:pPr>
        <w:pStyle w:val="FirstParagraph"/>
      </w:pPr>
      <w:r>
        <w:t xml:space="preserve">See </w:t>
      </w:r>
      <w:hyperlink r:id="rId24">
        <w:r w:rsidR="00E20E02">
          <w:rPr>
            <w:rStyle w:val="Hyperlink"/>
          </w:rPr>
          <w:t>Deployment View</w:t>
        </w:r>
      </w:hyperlink>
      <w:r>
        <w:t xml:space="preserve"> in the arc42 documentation.</w:t>
      </w:r>
    </w:p>
    <w:p w14:paraId="335EC211" w14:textId="77777777" w:rsidR="00E20E02" w:rsidRDefault="00000000">
      <w:pPr>
        <w:pStyle w:val="Heading2"/>
      </w:pPr>
      <w:bookmarkStart w:id="31"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distribution of a system to multiple locations, environments, computers, processors, ..,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2" w:name="Xc544c1728da12824567c3556f0d422a563a3890"/>
      <w:bookmarkEnd w:id="31"/>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3"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4" w:name="Xc5c02fa5ce7f5d42f0df816a82e656db6f077e7"/>
      <w:bookmarkEnd w:id="33"/>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5" w:name="X33a56ba9180f36dabf7439ca52adfe4b372e959"/>
      <w:bookmarkEnd w:id="34"/>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6" w:name="section-concepts"/>
      <w:bookmarkEnd w:id="30"/>
      <w:bookmarkEnd w:id="32"/>
      <w:bookmarkEnd w:id="35"/>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r>
        <w:t>implementation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r>
        <w:rPr>
          <w:b/>
          <w:bCs/>
        </w:rPr>
        <w:t>Form</w:t>
      </w:r>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5"/>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6">
        <w:r w:rsidR="00E20E02">
          <w:rPr>
            <w:rStyle w:val="Hyperlink"/>
          </w:rPr>
          <w:t>Concepts</w:t>
        </w:r>
      </w:hyperlink>
      <w:r>
        <w:t xml:space="preserve"> in the arc42 documentation.</w:t>
      </w:r>
    </w:p>
    <w:p w14:paraId="413F518A" w14:textId="77777777" w:rsidR="00E20E02" w:rsidRDefault="00000000">
      <w:pPr>
        <w:pStyle w:val="Heading2"/>
      </w:pPr>
      <w:bookmarkStart w:id="37"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8" w:name="X28c2bea73da985e37aefb39543d1388e8861280"/>
      <w:bookmarkEnd w:id="37"/>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9" w:name="Xc238dddc51f1b45e68e927cd69e5324c60b784a"/>
      <w:bookmarkEnd w:id="38"/>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40" w:name="section-design-decisions"/>
      <w:bookmarkEnd w:id="36"/>
      <w:bookmarkEnd w:id="39"/>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Important, expensive, large scale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r>
        <w:rPr>
          <w:b/>
          <w:bCs/>
        </w:rPr>
        <w:t>Form</w:t>
      </w:r>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7">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8">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1" w:name="section-quality-scenarios"/>
      <w:bookmarkEnd w:id="40"/>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000000">
      <w:pPr>
        <w:pStyle w:val="BodyText"/>
      </w:pPr>
      <w:r>
        <w:lastRenderedPageBreak/>
        <w:t xml:space="preserve">See </w:t>
      </w:r>
      <w:hyperlink r:id="rId29">
        <w:r w:rsidR="00E20E02">
          <w:rPr>
            <w:rStyle w:val="Hyperlink"/>
          </w:rPr>
          <w:t>Quality Requirements</w:t>
        </w:r>
      </w:hyperlink>
      <w:r>
        <w:t xml:space="preserve"> in the arc42 documentation.</w:t>
      </w:r>
    </w:p>
    <w:p w14:paraId="70B586D3" w14:textId="77777777" w:rsidR="00E20E02" w:rsidRDefault="00000000">
      <w:pPr>
        <w:pStyle w:val="Heading2"/>
      </w:pPr>
      <w:bookmarkStart w:id="42"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The quality tree (as defined in ATAM – Architecture Tradeoff Analysis Method) with quality/evaluation scenarios as leafs.</w:t>
      </w:r>
    </w:p>
    <w:p w14:paraId="233B7B88" w14:textId="77777777" w:rsidR="00E20E02" w:rsidRDefault="00000000">
      <w:pPr>
        <w:pStyle w:val="BodyText"/>
      </w:pPr>
      <w:r>
        <w:rPr>
          <w:b/>
          <w:bCs/>
        </w:rPr>
        <w:t>Motivation</w:t>
      </w:r>
    </w:p>
    <w:p w14:paraId="3BFECCCD" w14:textId="77777777" w:rsidR="00E20E02" w:rsidRDefault="00000000">
      <w:pPr>
        <w:pStyle w:val="BodyText"/>
      </w:pPr>
      <w:r>
        <w:t>The tree structure with priorities provides an overview for a sometimes large number of quality requirements.</w:t>
      </w:r>
    </w:p>
    <w:p w14:paraId="39039762" w14:textId="77777777" w:rsidR="00E20E02" w:rsidRDefault="00000000">
      <w:pPr>
        <w:pStyle w:val="BodyText"/>
      </w:pPr>
      <w:r>
        <w:rPr>
          <w:b/>
          <w:bCs/>
        </w:rPr>
        <w:t>Form</w:t>
      </w:r>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r>
        <w:t>tree-like refinement of the term "quality". Use "quality" or "usefulness" as a root</w:t>
      </w:r>
    </w:p>
    <w:p w14:paraId="4E26451E" w14:textId="77777777" w:rsidR="00E20E02" w:rsidRDefault="00000000">
      <w:pPr>
        <w:numPr>
          <w:ilvl w:val="0"/>
          <w:numId w:val="19"/>
        </w:numPr>
      </w:pPr>
      <w:r>
        <w:t>a mind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3" w:name="X5df25e5ea81a6db629bae395a077737b9b4603c"/>
      <w:bookmarkEnd w:id="42"/>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Scenarios make quality requirements concrete and allow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r>
        <w:rPr>
          <w:b/>
          <w:bCs/>
        </w:rPr>
        <w:t>Form</w:t>
      </w:r>
    </w:p>
    <w:p w14:paraId="688F8BE2" w14:textId="77777777" w:rsidR="00E20E02" w:rsidRDefault="00000000">
      <w:pPr>
        <w:pStyle w:val="BodyText"/>
      </w:pPr>
      <w:r>
        <w:t>Tabular or free form text.</w:t>
      </w:r>
    </w:p>
    <w:p w14:paraId="65F64EB1" w14:textId="77777777" w:rsidR="00E20E02" w:rsidRDefault="00000000">
      <w:pPr>
        <w:pStyle w:val="Heading1"/>
      </w:pPr>
      <w:bookmarkStart w:id="44" w:name="section-technical-risks"/>
      <w:bookmarkEnd w:id="41"/>
      <w:bookmarkEnd w:id="43"/>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r>
        <w:rPr>
          <w:b/>
          <w:bCs/>
        </w:rPr>
        <w:t>Form</w:t>
      </w:r>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30">
        <w:r w:rsidR="00E20E02">
          <w:rPr>
            <w:rStyle w:val="Hyperlink"/>
          </w:rPr>
          <w:t>Risks and Technical Debt</w:t>
        </w:r>
      </w:hyperlink>
      <w:r>
        <w:t xml:space="preserve"> in the arc42 documentation.</w:t>
      </w:r>
    </w:p>
    <w:p w14:paraId="493D730E" w14:textId="77777777" w:rsidR="00E20E02" w:rsidRDefault="00000000">
      <w:pPr>
        <w:pStyle w:val="Heading1"/>
      </w:pPr>
      <w:bookmarkStart w:id="45" w:name="section-glossary"/>
      <w:bookmarkEnd w:id="44"/>
      <w:r>
        <w:t>Glossary</w:t>
      </w:r>
    </w:p>
    <w:p w14:paraId="0ECD939F" w14:textId="47B5630E" w:rsidR="00263D87" w:rsidRDefault="00263D87" w:rsidP="00263D87">
      <w:pPr>
        <w:pStyle w:val="TableCaption"/>
      </w:pPr>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EF1AB3" w14:paraId="2969D82F" w14:textId="77777777" w:rsidTr="00E34A25">
        <w:tc>
          <w:tcPr>
            <w:tcW w:w="587" w:type="pct"/>
          </w:tcPr>
          <w:p w14:paraId="14117249" w14:textId="44A6DC39" w:rsidR="00EF1AB3" w:rsidRDefault="00EF1AB3" w:rsidP="00E34A25">
            <w:pPr>
              <w:pStyle w:val="Tablecellcontents"/>
            </w:pPr>
            <w:r>
              <w:t>ADM</w:t>
            </w:r>
          </w:p>
        </w:tc>
        <w:tc>
          <w:tcPr>
            <w:tcW w:w="4413" w:type="pct"/>
          </w:tcPr>
          <w:p w14:paraId="7C5A25D2" w14:textId="6DEA0943" w:rsidR="00EF1AB3" w:rsidRDefault="00EF1AB3" w:rsidP="00E34A25">
            <w:pPr>
              <w:pStyle w:val="Tablecellcontents"/>
            </w:pPr>
            <w:r>
              <w:t>Architecture Development Method – TOGAF</w:t>
            </w:r>
          </w:p>
        </w:tc>
      </w:tr>
      <w:tr w:rsidR="00D22C48" w14:paraId="4D9555DE" w14:textId="77777777" w:rsidTr="00E34A25">
        <w:tc>
          <w:tcPr>
            <w:tcW w:w="587" w:type="pct"/>
          </w:tcPr>
          <w:p w14:paraId="31B4388B" w14:textId="13249DAD" w:rsidR="00D22C48" w:rsidRDefault="00D22C48" w:rsidP="00E34A25">
            <w:pPr>
              <w:pStyle w:val="Tablecellcontents"/>
            </w:pPr>
            <w:r>
              <w:t>ADR</w:t>
            </w:r>
          </w:p>
        </w:tc>
        <w:tc>
          <w:tcPr>
            <w:tcW w:w="4413" w:type="pct"/>
          </w:tcPr>
          <w:p w14:paraId="69E9E8D0" w14:textId="4EE8C007" w:rsidR="00D22C48" w:rsidRDefault="00D22C48" w:rsidP="00E34A25">
            <w:pPr>
              <w:pStyle w:val="Tablecellcontents"/>
            </w:pPr>
            <w:r>
              <w:t>Architectural Decision Record</w:t>
            </w:r>
          </w:p>
        </w:tc>
      </w:tr>
      <w:tr w:rsidR="00EF1AB3" w14:paraId="30016C02" w14:textId="77777777" w:rsidTr="00E34A25">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FC95FAA" w:rsidR="00EF1AB3" w:rsidRDefault="00EF1AB3" w:rsidP="00EF1AB3">
            <w:pPr>
              <w:pStyle w:val="Tablecellcontents"/>
            </w:pPr>
            <w:r>
              <w:t>Architecture</w:t>
            </w:r>
            <w:r w:rsidRPr="00623101">
              <w:t xml:space="preserve"> Governance Board</w:t>
            </w:r>
            <w:r>
              <w:t xml:space="preserve"> - TOGAF</w:t>
            </w:r>
          </w:p>
        </w:tc>
      </w:tr>
      <w:tr w:rsidR="00EF1AB3" w14:paraId="132E6272" w14:textId="77777777" w:rsidTr="00E34A25">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EF1AB3" w14:paraId="65E4C512" w14:textId="77777777" w:rsidTr="00E34A25">
        <w:tc>
          <w:tcPr>
            <w:tcW w:w="587" w:type="pct"/>
          </w:tcPr>
          <w:p w14:paraId="6F37021C" w14:textId="17D75995" w:rsidR="00EF1AB3" w:rsidRDefault="00EF1AB3" w:rsidP="00EF1AB3">
            <w:pPr>
              <w:pStyle w:val="Tablecellcontents"/>
            </w:pPr>
            <w:r>
              <w:t>EAO</w:t>
            </w:r>
          </w:p>
        </w:tc>
        <w:tc>
          <w:tcPr>
            <w:tcW w:w="4413" w:type="pct"/>
          </w:tcPr>
          <w:p w14:paraId="2C58CE08" w14:textId="55B0197C" w:rsidR="00EF1AB3" w:rsidRDefault="00EF1AB3" w:rsidP="00EF1AB3">
            <w:pPr>
              <w:pStyle w:val="Tablecellcontents"/>
            </w:pPr>
            <w:r>
              <w:t>Enterprise Architecture Office</w:t>
            </w:r>
          </w:p>
        </w:tc>
      </w:tr>
      <w:tr w:rsidR="00EF1AB3" w14:paraId="50578564" w14:textId="77777777" w:rsidTr="00E34A25">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31"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2"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3"/>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D572E" w14:textId="77777777" w:rsidR="00B324B0" w:rsidRDefault="00B324B0">
      <w:pPr>
        <w:spacing w:after="0"/>
      </w:pPr>
      <w:r>
        <w:separator/>
      </w:r>
    </w:p>
  </w:endnote>
  <w:endnote w:type="continuationSeparator" w:id="0">
    <w:p w14:paraId="7E469D29" w14:textId="77777777" w:rsidR="00B324B0" w:rsidRDefault="00B324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D7DB3" w14:textId="77777777" w:rsidR="00B324B0" w:rsidRDefault="00B324B0">
      <w:r>
        <w:separator/>
      </w:r>
    </w:p>
  </w:footnote>
  <w:footnote w:type="continuationSeparator" w:id="0">
    <w:p w14:paraId="71431FDF" w14:textId="77777777" w:rsidR="00B324B0" w:rsidRDefault="00B32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341FA"/>
    <w:multiLevelType w:val="multilevel"/>
    <w:tmpl w:val="0B64620C"/>
    <w:numStyleLink w:val="HeadingsListStyle"/>
  </w:abstractNum>
  <w:abstractNum w:abstractNumId="5" w15:restartNumberingAfterBreak="0">
    <w:nsid w:val="2DA95A60"/>
    <w:multiLevelType w:val="multilevel"/>
    <w:tmpl w:val="0B64620C"/>
    <w:numStyleLink w:val="HeadingsListStyle"/>
  </w:abstractNum>
  <w:abstractNum w:abstractNumId="6" w15:restartNumberingAfterBreak="0">
    <w:nsid w:val="3D27428A"/>
    <w:multiLevelType w:val="multilevel"/>
    <w:tmpl w:val="0B64620C"/>
    <w:numStyleLink w:val="HeadingsListStyle"/>
  </w:abstractNum>
  <w:abstractNum w:abstractNumId="7" w15:restartNumberingAfterBreak="0">
    <w:nsid w:val="44D27709"/>
    <w:multiLevelType w:val="multilevel"/>
    <w:tmpl w:val="0B64620C"/>
    <w:numStyleLink w:val="HeadingsListStyle"/>
  </w:abstractNum>
  <w:abstractNum w:abstractNumId="8" w15:restartNumberingAfterBreak="0">
    <w:nsid w:val="4AB12793"/>
    <w:multiLevelType w:val="multilevel"/>
    <w:tmpl w:val="0B64620C"/>
    <w:styleLink w:val="HeadingsListStyle"/>
    <w:lvl w:ilvl="0">
      <w:start w:val="1"/>
      <w:numFmt w:val="decimal"/>
      <w:pStyle w:val="Heading1"/>
      <w:suff w:val="space"/>
      <w:lvlText w:val="%1."/>
      <w:lvlJc w:val="left"/>
      <w:pPr>
        <w:ind w:left="0" w:firstLine="0"/>
      </w:pPr>
      <w:rPr>
        <w:rFonts w:hint="default"/>
      </w:rPr>
    </w:lvl>
    <w:lvl w:ilvl="1">
      <w:start w:val="1"/>
      <w:numFmt w:val="decimal"/>
      <w:lvlRestart w:val="0"/>
      <w:pStyle w:val="Heading2"/>
      <w:suff w:val="space"/>
      <w:lvlText w:val="%1.%2"/>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lvlRestart w:val="0"/>
      <w:pStyle w:val="Heading4"/>
      <w:suff w:val="space"/>
      <w:lvlText w:val="%1.%2.%3.%4."/>
      <w:lvlJc w:val="left"/>
      <w:pPr>
        <w:ind w:left="0" w:firstLine="0"/>
      </w:pPr>
      <w:rPr>
        <w:rFonts w:hint="default"/>
      </w:rPr>
    </w:lvl>
    <w:lvl w:ilvl="4">
      <w:start w:val="1"/>
      <w:numFmt w:val="decimal"/>
      <w:lvlRestart w:val="0"/>
      <w:pStyle w:val="Heading5"/>
      <w:suff w:val="space"/>
      <w:lvlText w:val="%1.%2.%3.%4.%5."/>
      <w:lvlJc w:val="left"/>
      <w:pPr>
        <w:ind w:left="0" w:firstLine="0"/>
      </w:pPr>
      <w:rPr>
        <w:rFonts w:hint="default"/>
      </w:rPr>
    </w:lvl>
    <w:lvl w:ilvl="5">
      <w:start w:val="1"/>
      <w:numFmt w:val="decimal"/>
      <w:lvlRestart w:val="0"/>
      <w:pStyle w:val="Heading6"/>
      <w:suff w:val="space"/>
      <w:lvlText w:val="%1.%2.%3.%4.%5.%6."/>
      <w:lvlJc w:val="left"/>
      <w:pPr>
        <w:ind w:left="0" w:firstLine="0"/>
      </w:pPr>
      <w:rPr>
        <w:rFonts w:hint="default"/>
      </w:rPr>
    </w:lvl>
    <w:lvl w:ilvl="6">
      <w:start w:val="1"/>
      <w:numFmt w:val="decimal"/>
      <w:lvlRestart w:val="0"/>
      <w:pStyle w:val="Heading7"/>
      <w:suff w:val="space"/>
      <w:lvlText w:val="%1.%2.%3.%4.%5.%6.%7."/>
      <w:lvlJc w:val="left"/>
      <w:pPr>
        <w:ind w:left="0" w:firstLine="0"/>
      </w:pPr>
      <w:rPr>
        <w:rFonts w:hint="default"/>
      </w:rPr>
    </w:lvl>
    <w:lvl w:ilvl="7">
      <w:start w:val="1"/>
      <w:numFmt w:val="decimal"/>
      <w:lvlRestart w:val="0"/>
      <w:pStyle w:val="Heading8"/>
      <w:suff w:val="space"/>
      <w:lvlText w:val="%1.%2.%3.%4.%5.%6.%7.%8."/>
      <w:lvlJc w:val="left"/>
      <w:pPr>
        <w:ind w:left="0" w:firstLine="0"/>
      </w:pPr>
      <w:rPr>
        <w:rFonts w:hint="default"/>
      </w:rPr>
    </w:lvl>
    <w:lvl w:ilvl="8">
      <w:start w:val="1"/>
      <w:numFmt w:val="decimal"/>
      <w:lvlRestart w:val="0"/>
      <w:pStyle w:val="Heading9"/>
      <w:suff w:val="space"/>
      <w:lvlText w:val="%1.%2.%3.%4.%5.%6.%7.%8.%9."/>
      <w:lvlJc w:val="left"/>
      <w:pPr>
        <w:ind w:left="0" w:firstLine="0"/>
      </w:pPr>
      <w:rPr>
        <w:rFonts w:hint="default"/>
      </w:rPr>
    </w:lvl>
  </w:abstractNum>
  <w:abstractNum w:abstractNumId="9" w15:restartNumberingAfterBreak="0">
    <w:nsid w:val="50CC5880"/>
    <w:multiLevelType w:val="multilevel"/>
    <w:tmpl w:val="0B64620C"/>
    <w:numStyleLink w:val="HeadingsListStyle"/>
  </w:abstractNum>
  <w:abstractNum w:abstractNumId="10"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C1305"/>
    <w:multiLevelType w:val="multilevel"/>
    <w:tmpl w:val="0B64620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8"/>
  </w:num>
  <w:num w:numId="23" w16cid:durableId="18874447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4"/>
  </w:num>
  <w:num w:numId="25" w16cid:durableId="1087845628">
    <w:abstractNumId w:val="10"/>
  </w:num>
  <w:num w:numId="26" w16cid:durableId="535773506">
    <w:abstractNumId w:val="7"/>
  </w:num>
  <w:num w:numId="27" w16cid:durableId="436022683">
    <w:abstractNumId w:val="3"/>
  </w:num>
  <w:num w:numId="28" w16cid:durableId="625166218">
    <w:abstractNumId w:val="5"/>
  </w:num>
  <w:num w:numId="29" w16cid:durableId="1191531945">
    <w:abstractNumId w:val="11"/>
  </w:num>
  <w:num w:numId="30" w16cid:durableId="480195445">
    <w:abstractNumId w:val="9"/>
  </w:num>
  <w:num w:numId="31" w16cid:durableId="2014332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9434A"/>
    <w:rsid w:val="000C31C3"/>
    <w:rsid w:val="00133D07"/>
    <w:rsid w:val="00147515"/>
    <w:rsid w:val="00167376"/>
    <w:rsid w:val="001958CA"/>
    <w:rsid w:val="001B52FC"/>
    <w:rsid w:val="001D2750"/>
    <w:rsid w:val="001D5868"/>
    <w:rsid w:val="001E1FAE"/>
    <w:rsid w:val="00263D87"/>
    <w:rsid w:val="00290A96"/>
    <w:rsid w:val="002C071C"/>
    <w:rsid w:val="002C525C"/>
    <w:rsid w:val="002D5684"/>
    <w:rsid w:val="002E5E84"/>
    <w:rsid w:val="00323DB3"/>
    <w:rsid w:val="00340E90"/>
    <w:rsid w:val="00345DD3"/>
    <w:rsid w:val="003602F1"/>
    <w:rsid w:val="003710EB"/>
    <w:rsid w:val="00377056"/>
    <w:rsid w:val="003B4FD4"/>
    <w:rsid w:val="003B7A14"/>
    <w:rsid w:val="003C1BB6"/>
    <w:rsid w:val="003C45D3"/>
    <w:rsid w:val="003D03B0"/>
    <w:rsid w:val="003D3C63"/>
    <w:rsid w:val="003F7D44"/>
    <w:rsid w:val="0040496A"/>
    <w:rsid w:val="00424F30"/>
    <w:rsid w:val="004B64E2"/>
    <w:rsid w:val="004D323E"/>
    <w:rsid w:val="00512E17"/>
    <w:rsid w:val="0055622C"/>
    <w:rsid w:val="00584E9E"/>
    <w:rsid w:val="005C5E7E"/>
    <w:rsid w:val="005D167F"/>
    <w:rsid w:val="005D51D2"/>
    <w:rsid w:val="005E6E4D"/>
    <w:rsid w:val="0061342C"/>
    <w:rsid w:val="00623101"/>
    <w:rsid w:val="006567F7"/>
    <w:rsid w:val="00692EE5"/>
    <w:rsid w:val="006A7F75"/>
    <w:rsid w:val="006C2F34"/>
    <w:rsid w:val="006D5E8E"/>
    <w:rsid w:val="006E40EB"/>
    <w:rsid w:val="00704603"/>
    <w:rsid w:val="00705767"/>
    <w:rsid w:val="00706E48"/>
    <w:rsid w:val="00763A51"/>
    <w:rsid w:val="007E38C1"/>
    <w:rsid w:val="007E3FC5"/>
    <w:rsid w:val="007F06D9"/>
    <w:rsid w:val="00832121"/>
    <w:rsid w:val="00861F01"/>
    <w:rsid w:val="00867377"/>
    <w:rsid w:val="00891962"/>
    <w:rsid w:val="00894CE1"/>
    <w:rsid w:val="008E5A5C"/>
    <w:rsid w:val="00911F5B"/>
    <w:rsid w:val="00913B08"/>
    <w:rsid w:val="0093540C"/>
    <w:rsid w:val="00935869"/>
    <w:rsid w:val="00972E3C"/>
    <w:rsid w:val="00973F21"/>
    <w:rsid w:val="009B3462"/>
    <w:rsid w:val="009E21F1"/>
    <w:rsid w:val="009E3483"/>
    <w:rsid w:val="009F4261"/>
    <w:rsid w:val="00A37EFD"/>
    <w:rsid w:val="00AB4E93"/>
    <w:rsid w:val="00AC284C"/>
    <w:rsid w:val="00AF5825"/>
    <w:rsid w:val="00B023DF"/>
    <w:rsid w:val="00B324B0"/>
    <w:rsid w:val="00B624A0"/>
    <w:rsid w:val="00B76CED"/>
    <w:rsid w:val="00B83235"/>
    <w:rsid w:val="00B85680"/>
    <w:rsid w:val="00B85E85"/>
    <w:rsid w:val="00BE2C31"/>
    <w:rsid w:val="00BF15EF"/>
    <w:rsid w:val="00C03DE2"/>
    <w:rsid w:val="00C15491"/>
    <w:rsid w:val="00C17E12"/>
    <w:rsid w:val="00C46347"/>
    <w:rsid w:val="00CC5F29"/>
    <w:rsid w:val="00CE1828"/>
    <w:rsid w:val="00D12628"/>
    <w:rsid w:val="00D22C48"/>
    <w:rsid w:val="00D351BA"/>
    <w:rsid w:val="00D651A4"/>
    <w:rsid w:val="00D91A51"/>
    <w:rsid w:val="00DD5578"/>
    <w:rsid w:val="00DE0B73"/>
    <w:rsid w:val="00E04629"/>
    <w:rsid w:val="00E20E02"/>
    <w:rsid w:val="00E44689"/>
    <w:rsid w:val="00E5048F"/>
    <w:rsid w:val="00E61FA9"/>
    <w:rsid w:val="00E727DB"/>
    <w:rsid w:val="00EF1AB3"/>
    <w:rsid w:val="00F03A15"/>
    <w:rsid w:val="00F270FF"/>
    <w:rsid w:val="00F30B74"/>
    <w:rsid w:val="00F7449E"/>
    <w:rsid w:val="00F75005"/>
    <w:rsid w:val="00FD26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3DF"/>
    <w:rPr>
      <w:sz w:val="22"/>
    </w:rPr>
  </w:style>
  <w:style w:type="paragraph" w:styleId="Heading1">
    <w:name w:val="heading 1"/>
    <w:basedOn w:val="Normal"/>
    <w:next w:val="BodyText"/>
    <w:uiPriority w:val="9"/>
    <w:qFormat/>
    <w:rsid w:val="00FD260C"/>
    <w:pPr>
      <w:keepNext/>
      <w:keepLines/>
      <w:numPr>
        <w:numId w:val="31"/>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FD260C"/>
    <w:pPr>
      <w:keepNext/>
      <w:keepLines/>
      <w:numPr>
        <w:ilvl w:val="1"/>
        <w:numId w:val="31"/>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FD260C"/>
    <w:pPr>
      <w:keepNext/>
      <w:keepLines/>
      <w:numPr>
        <w:ilvl w:val="2"/>
        <w:numId w:val="3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FD260C"/>
    <w:pPr>
      <w:keepNext/>
      <w:keepLines/>
      <w:numPr>
        <w:ilvl w:val="3"/>
        <w:numId w:val="31"/>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FD260C"/>
    <w:pPr>
      <w:keepNext/>
      <w:keepLines/>
      <w:numPr>
        <w:ilvl w:val="4"/>
        <w:numId w:val="31"/>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FD260C"/>
    <w:pPr>
      <w:keepNext/>
      <w:keepLines/>
      <w:numPr>
        <w:ilvl w:val="5"/>
        <w:numId w:val="3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FD260C"/>
    <w:pPr>
      <w:keepNext/>
      <w:keepLines/>
      <w:numPr>
        <w:ilvl w:val="6"/>
        <w:numId w:val="3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FD260C"/>
    <w:pPr>
      <w:keepNext/>
      <w:keepLines/>
      <w:numPr>
        <w:ilvl w:val="7"/>
        <w:numId w:val="3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FD260C"/>
    <w:pPr>
      <w:keepNext/>
      <w:keepLines/>
      <w:numPr>
        <w:ilvl w:val="8"/>
        <w:numId w:val="3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FD260C"/>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image" Target="media/image3.png"/><Relationship Id="rId26" Type="http://schemas.openxmlformats.org/officeDocument/2006/relationships/hyperlink" Target="https://docs.arc42.org/section-8/" TargetMode="External"/><Relationship Id="rId3" Type="http://schemas.openxmlformats.org/officeDocument/2006/relationships/settings" Target="settings.xml"/><Relationship Id="rId21" Type="http://schemas.openxmlformats.org/officeDocument/2006/relationships/hyperlink" Target="https://c4model.com/?ref=workingsoftware.dev"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jpg"/><Relationship Id="rId17" Type="http://schemas.openxmlformats.org/officeDocument/2006/relationships/hyperlink" Target="https://docs.arc42.org/section-4/" TargetMode="External"/><Relationship Id="rId25" Type="http://schemas.openxmlformats.org/officeDocument/2006/relationships/image" Target="media/image4.png"/><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4model.com/?ref=workingsoftware.dev" TargetMode="External"/><Relationship Id="rId20" Type="http://schemas.openxmlformats.org/officeDocument/2006/relationships/hyperlink" Target="https://c4model.com/?ref=workingsoftware.dev" TargetMode="External"/><Relationship Id="rId29" Type="http://schemas.openxmlformats.org/officeDocument/2006/relationships/hyperlink" Target="https://docs.arc42.org/section-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docs.arc42.org/section-7/" TargetMode="External"/><Relationship Id="rId32" Type="http://schemas.openxmlformats.org/officeDocument/2006/relationships/hyperlink" Target="https://iso25000.com/index.php/en/iso-25000-standards/iso-25010" TargetMode="External"/><Relationship Id="rId5" Type="http://schemas.openxmlformats.org/officeDocument/2006/relationships/footnotes" Target="footnotes.xml"/><Relationship Id="rId15" Type="http://schemas.openxmlformats.org/officeDocument/2006/relationships/hyperlink" Target="https://docs.arc42.org/section-3/" TargetMode="External"/><Relationship Id="rId23" Type="http://schemas.openxmlformats.org/officeDocument/2006/relationships/hyperlink" Target="https://docs.arc42.org/section-6/" TargetMode="External"/><Relationship Id="rId28" Type="http://schemas.openxmlformats.org/officeDocument/2006/relationships/hyperlink" Target="https://docs.arc42.org/section-9/" TargetMode="External"/><Relationship Id="rId10" Type="http://schemas.openxmlformats.org/officeDocument/2006/relationships/hyperlink" Target="https://www.opengroup.org/togaf" TargetMode="External"/><Relationship Id="rId19" Type="http://schemas.openxmlformats.org/officeDocument/2006/relationships/hyperlink" Target="https://c4model.com/?ref=workingsoftware.dev" TargetMode="External"/><Relationship Id="rId31" Type="http://schemas.openxmlformats.org/officeDocument/2006/relationships/hyperlink" Target="https://mjremijan.blogspot.com/2022/11/pragmatic-strategy-for-deconstructing.html"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docs.arc42.org/section-5/" TargetMode="External"/><Relationship Id="rId27" Type="http://schemas.openxmlformats.org/officeDocument/2006/relationships/hyperlink" Target="https://cognitect.com/blog/2011/11/15/documenting-architecture-decisions" TargetMode="External"/><Relationship Id="rId30" Type="http://schemas.openxmlformats.org/officeDocument/2006/relationships/hyperlink" Target="https://docs.arc42.org/section-11/" TargetMode="External"/><Relationship Id="rId35" Type="http://schemas.openxmlformats.org/officeDocument/2006/relationships/theme" Target="theme/theme1.xml"/><Relationship Id="rId8" Type="http://schemas.openxmlformats.org/officeDocument/2006/relationships/hyperlink" Target="https://docs.arc42.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23669</TotalTime>
  <Pages>21</Pages>
  <Words>4454</Words>
  <Characters>25390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79</cp:revision>
  <dcterms:created xsi:type="dcterms:W3CDTF">2024-10-04T15:34:00Z</dcterms:created>
  <dcterms:modified xsi:type="dcterms:W3CDTF">2025-02-21T21:39:00Z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