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9"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10"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1" w:history="1">
        <w:r>
          <w:rPr>
            <w:rStyle w:val="Hyperlink"/>
          </w:rPr>
          <w:t>Home | TOGAF Documentation</w:t>
        </w:r>
      </w:hyperlink>
    </w:p>
    <w:p w14:paraId="4244A462" w14:textId="1371B07F" w:rsidR="00E20E02" w:rsidRDefault="007468A0" w:rsidP="00FD260C">
      <w:pPr>
        <w:pStyle w:val="Heading1"/>
      </w:pPr>
      <w:bookmarkStart w:id="0" w:name="section-introduction-and-goals"/>
      <w:bookmarkStart w:id="1" w:name="_Ref193870879"/>
      <w:r>
        <w:t>Introduction and Goals</w:t>
      </w:r>
      <w:bookmarkEnd w:id="1"/>
    </w:p>
    <w:p w14:paraId="7DBE55C7" w14:textId="6FA7EB9C" w:rsidR="007F06D9" w:rsidRDefault="007F06D9" w:rsidP="007F06D9">
      <w:pPr>
        <w:pStyle w:val="BodyText"/>
      </w:pPr>
      <w:r>
        <w:t xml:space="preserve">See </w:t>
      </w:r>
      <w:hyperlink r:id="rId12">
        <w:r>
          <w:rPr>
            <w:rStyle w:val="Hyperlink"/>
          </w:rPr>
          <w:t>Introduction and Goals</w:t>
        </w:r>
      </w:hyperlink>
      <w:r>
        <w:t xml:space="preserve"> in the arc42 documentation.</w:t>
      </w:r>
    </w:p>
    <w:p w14:paraId="38A66968" w14:textId="7FB30FCA" w:rsidR="00684824" w:rsidRDefault="00E5048F" w:rsidP="00E5048F">
      <w:pPr>
        <w:pStyle w:val="BodyText"/>
      </w:pPr>
      <w:r>
        <w:t>This document describes The Ferris Foundation – American Ninja Warrior</w:t>
      </w:r>
      <w:r w:rsidR="007E3FC5">
        <w:t xml:space="preserve"> (ANW)</w:t>
      </w:r>
      <w:r>
        <w:t xml:space="preserve"> </w:t>
      </w:r>
      <w:r w:rsidR="00C657AF">
        <w:t>S</w:t>
      </w:r>
      <w:r w:rsidR="00B00DC3">
        <w:t>ystem</w:t>
      </w:r>
      <w:r w:rsidR="00AF5825">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X965ea83940b0a4761425dfc52c41e9e5b306211"/>
      <w:bookmarkStart w:id="3" w:name="_Ref193885570"/>
      <w:r>
        <w:t>Requirements Overview</w:t>
      </w:r>
      <w:bookmarkEnd w:id="3"/>
    </w:p>
    <w:p w14:paraId="134F56AA" w14:textId="5C6CECB2" w:rsidR="001E1FAE" w:rsidRDefault="001E1FAE">
      <w:pPr>
        <w:pStyle w:val="BodyText"/>
      </w:pPr>
      <w:r>
        <w:t>The ANW Platform implements the following features to meet the underlying business goals.</w:t>
      </w:r>
      <w:r w:rsidR="00F71DB1">
        <w:t xml:space="preserve"> </w:t>
      </w:r>
    </w:p>
    <w:p w14:paraId="48C8FD4C" w14:textId="0B37F9C5" w:rsidR="00BA4CB3" w:rsidRDefault="00F71DB1" w:rsidP="002C525C">
      <w:pPr>
        <w:pStyle w:val="FigureCaption"/>
      </w:pPr>
      <w:r>
        <w:t>Figure</w:t>
      </w:r>
      <w:r w:rsidR="0040496A">
        <w:t xml:space="preserve"> </w:t>
      </w:r>
      <w:fldSimple w:instr=" REF _Ref193885570 \r ">
        <w:r w:rsidR="00AC02FD">
          <w:t>1.1</w:t>
        </w:r>
      </w:fldSimple>
      <w:r w:rsidR="0040496A">
        <w:t xml:space="preserve">.1 </w:t>
      </w:r>
      <w:r w:rsidR="002C525C">
        <w:t>–</w:t>
      </w:r>
      <w:r w:rsidR="0040496A">
        <w:t xml:space="preserve"> </w:t>
      </w:r>
      <w:r w:rsidR="00C657AF">
        <w:t xml:space="preserve">ANW: </w:t>
      </w:r>
      <w:r w:rsidR="002C525C">
        <w:t>Domain F</w:t>
      </w:r>
      <w:r w:rsidR="0040496A">
        <w:t>eature Map</w:t>
      </w:r>
    </w:p>
    <w:p w14:paraId="7B8BE352" w14:textId="1B835CC8" w:rsidR="0040496A" w:rsidRDefault="0040496A" w:rsidP="002C525C">
      <w:pPr>
        <w:pStyle w:val="Figure"/>
      </w:pPr>
      <w:r>
        <w:rPr>
          <w:noProof/>
        </w:rPr>
        <w:drawing>
          <wp:inline distT="0" distB="0" distL="0" distR="0" wp14:anchorId="0273E627" wp14:editId="34055BA3">
            <wp:extent cx="5029200" cy="3262937"/>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3262937"/>
                    </a:xfrm>
                    <a:prstGeom prst="rect">
                      <a:avLst/>
                    </a:prstGeom>
                    <a:noFill/>
                    <a:ln>
                      <a:noFill/>
                    </a:ln>
                  </pic:spPr>
                </pic:pic>
              </a:graphicData>
            </a:graphic>
          </wp:inline>
        </w:drawing>
      </w:r>
    </w:p>
    <w:p w14:paraId="714701EE" w14:textId="26970B4B"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describes </w:t>
      </w:r>
      <w:r w:rsidR="00D12628">
        <w:t>the</w:t>
      </w:r>
      <w:r>
        <w:t xml:space="preserve"> ANW Platform domains.</w:t>
      </w:r>
    </w:p>
    <w:p w14:paraId="64C64EEB" w14:textId="25F8049E" w:rsidR="00263D87" w:rsidRDefault="00263D87" w:rsidP="00263D87">
      <w:pPr>
        <w:pStyle w:val="TableCaption"/>
      </w:pPr>
      <w:r>
        <w:t xml:space="preserve">Table </w:t>
      </w:r>
      <w:fldSimple w:instr=" REF _Ref193885570 \r ">
        <w:r w:rsidR="00AC02FD">
          <w:t>1.1</w:t>
        </w:r>
      </w:fldSimple>
      <w:r>
        <w:t>.1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198A6641" w:rsidR="00263D87" w:rsidRDefault="00263D87" w:rsidP="003D03B0">
      <w:r>
        <w:t>Each feature is associated with an underlying business goal and the high-level requirements needed to fulfil that business goal.</w:t>
      </w:r>
      <w:r w:rsidR="00D12628">
        <w:t xml:space="preserve"> Table </w:t>
      </w:r>
      <w:fldSimple w:instr=" REF _Ref193885570 \r ">
        <w:r w:rsidR="00AC02FD">
          <w:t>1.1</w:t>
        </w:r>
      </w:fldSimple>
      <w:r w:rsidR="00D12628">
        <w:t>.2 describes the ANW Platform features.</w:t>
      </w:r>
    </w:p>
    <w:p w14:paraId="2E98353F" w14:textId="7688F31A" w:rsidR="00263D87" w:rsidRPr="0040496A" w:rsidRDefault="00263D87" w:rsidP="00263D87">
      <w:pPr>
        <w:pStyle w:val="TableCaption"/>
      </w:pPr>
      <w:r>
        <w:lastRenderedPageBreak/>
        <w:t xml:space="preserve">Table </w:t>
      </w:r>
      <w:fldSimple w:instr=" REF _Ref193885570 \r ">
        <w:r w:rsidR="00AC02FD">
          <w:t>1.1</w:t>
        </w:r>
      </w:fldSimple>
      <w:r>
        <w:t>.2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4" w:name="X4245bf266fa616b2a9a34a6bbb557843a618693"/>
      <w:bookmarkStart w:id="5" w:name="_Ref193885669"/>
      <w:bookmarkEnd w:id="2"/>
      <w:r>
        <w:t>Quality Goals</w:t>
      </w:r>
      <w:bookmarkEnd w:id="5"/>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30B8FC84" w:rsidR="00913B08" w:rsidRDefault="00913B08" w:rsidP="00913B08">
      <w:pPr>
        <w:pStyle w:val="TableCaption"/>
      </w:pPr>
      <w:r>
        <w:t xml:space="preserve">Table </w:t>
      </w:r>
      <w:fldSimple w:instr=" REF _Ref193885669 \r ">
        <w:r w:rsidR="00AC02FD">
          <w:t>1.2</w:t>
        </w:r>
      </w:fldSimple>
      <w:r>
        <w:t>.1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 xml:space="preserve">It must be easy to use. Getting the competition data from the various leagues will be a manual process. So, having the platform do as much work as possible to minimize the manual work is of highest priority. This is because the manual work </w:t>
            </w:r>
            <w:r>
              <w:lastRenderedPageBreak/>
              <w:t>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lastRenderedPageBreak/>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6" w:name="X42d73a164da68f1cb8402858044757845bdcd08"/>
      <w:bookmarkStart w:id="7" w:name="_Ref193885689"/>
      <w:bookmarkEnd w:id="4"/>
      <w:r>
        <w:t>Stakeholders</w:t>
      </w:r>
      <w:bookmarkEnd w:id="7"/>
    </w:p>
    <w:p w14:paraId="5D512096" w14:textId="422208C3"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w:t>
      </w:r>
      <w:fldSimple w:instr=" REF _Ref193885689 \r ">
        <w:r w:rsidR="00AC02FD">
          <w:t>1.3</w:t>
        </w:r>
      </w:fldSimple>
      <w:r>
        <w:t xml:space="preserve">.1 describes the roles and expectations. Table </w:t>
      </w:r>
      <w:fldSimple w:instr=" REF _Ref193885689 \r ">
        <w:r w:rsidR="00AC02FD">
          <w:t>1.3</w:t>
        </w:r>
      </w:fldSimple>
      <w:r>
        <w:t>.2 lists the stakeholders and their roles.</w:t>
      </w:r>
    </w:p>
    <w:p w14:paraId="4548894D" w14:textId="7189CA88" w:rsidR="00F03A15" w:rsidRDefault="00F03A15" w:rsidP="00F03A15">
      <w:pPr>
        <w:pStyle w:val="TableCaption"/>
      </w:pPr>
      <w:r>
        <w:t xml:space="preserve"> Table </w:t>
      </w:r>
      <w:fldSimple w:instr=" REF _Ref193885689 \r ">
        <w:r w:rsidR="00AC02FD">
          <w:t>1.3</w:t>
        </w:r>
      </w:fldSimple>
      <w:r>
        <w:t>.1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212C763D" w:rsidR="00D91A51" w:rsidRDefault="00D91A51" w:rsidP="00D91A51">
      <w:pPr>
        <w:pStyle w:val="TableCaption"/>
      </w:pPr>
      <w:r>
        <w:t xml:space="preserve">Table </w:t>
      </w:r>
      <w:fldSimple w:instr=" REF _Ref193885689 \r ">
        <w:r w:rsidR="00AC02FD">
          <w:t>1.3</w:t>
        </w:r>
      </w:fldSimple>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4"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8" w:name="section-architecture-constraints"/>
      <w:bookmarkEnd w:id="0"/>
      <w:bookmarkEnd w:id="6"/>
      <w:r>
        <w:t>Architecture Constraints</w:t>
      </w:r>
    </w:p>
    <w:p w14:paraId="3124B5AC" w14:textId="77777777" w:rsidR="00B85680" w:rsidRDefault="00B85680" w:rsidP="00B85680">
      <w:pPr>
        <w:pStyle w:val="BodyText"/>
      </w:pPr>
      <w:r>
        <w:t xml:space="preserve">See </w:t>
      </w:r>
      <w:hyperlink r:id="rId15">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bookmarkStart w:id="9" w:name="_Ref193885805"/>
      <w:r>
        <w:t>Technical Restraints</w:t>
      </w:r>
      <w:bookmarkEnd w:id="9"/>
    </w:p>
    <w:p w14:paraId="68AD87D1" w14:textId="6A5E6EA7" w:rsidR="006567F7" w:rsidRDefault="00935869" w:rsidP="00935869">
      <w:pPr>
        <w:pStyle w:val="TableCaption"/>
      </w:pPr>
      <w:r>
        <w:t xml:space="preserve">Table </w:t>
      </w:r>
      <w:fldSimple w:instr=" REF _Ref193885805 \r ">
        <w:r w:rsidR="00AC02FD">
          <w:t>2.1</w:t>
        </w:r>
      </w:fldSimple>
      <w:r>
        <w:t xml:space="preserve">.1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6D0E829E"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6"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0643BB14"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7"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50867C86" w:rsidR="00F43623" w:rsidRDefault="001E1033" w:rsidP="00F43623">
            <w:pPr>
              <w:pStyle w:val="Tablecellcontents"/>
            </w:pPr>
            <w:r>
              <w:t>A relational database will be used to store</w:t>
            </w:r>
            <w:r w:rsidR="00931071">
              <w:t xml:space="preserve"> the</w:t>
            </w:r>
            <w:r>
              <w:t xml:space="preserve"> data. All SQL query language standards will </w:t>
            </w:r>
            <w:r>
              <w:lastRenderedPageBreak/>
              <w:t>be followed.</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lastRenderedPageBreak/>
              <w:t xml:space="preserve">The AGB can deny Authorization to Release if the ANW Platform is </w:t>
            </w:r>
            <w:r>
              <w:lastRenderedPageBreak/>
              <w:t>not in compliance.</w:t>
            </w:r>
          </w:p>
        </w:tc>
      </w:tr>
      <w:tr w:rsidR="001E1033" w14:paraId="789F7B5B" w14:textId="77777777" w:rsidTr="00A85F21">
        <w:tc>
          <w:tcPr>
            <w:tcW w:w="996" w:type="pct"/>
          </w:tcPr>
          <w:p w14:paraId="26EC5C74" w14:textId="098026C0" w:rsidR="001E1033" w:rsidRDefault="001E1033" w:rsidP="007468A0">
            <w:pPr>
              <w:pStyle w:val="Tablecellcontents"/>
            </w:pPr>
            <w:r>
              <w:lastRenderedPageBreak/>
              <w:t>Apache Derby</w:t>
            </w:r>
          </w:p>
        </w:tc>
        <w:tc>
          <w:tcPr>
            <w:tcW w:w="2297" w:type="pct"/>
          </w:tcPr>
          <w:p w14:paraId="54A393D3" w14:textId="34EDBA7C" w:rsidR="001E1033" w:rsidRDefault="001E1033" w:rsidP="007468A0">
            <w:pPr>
              <w:pStyle w:val="Tablecellcontents"/>
            </w:pPr>
            <w:r>
              <w:t>Apache Derby will be the relational database.</w:t>
            </w:r>
            <w:r w:rsidR="00A80DB3">
              <w:t xml:space="preserve"> For details, reference </w:t>
            </w:r>
            <w:hyperlink r:id="rId19"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7FFBE501" w:rsidR="00F43623" w:rsidRDefault="00A80DB3" w:rsidP="007468A0">
            <w:pPr>
              <w:pStyle w:val="Tablecellcontents"/>
            </w:pPr>
            <w:r>
              <w:t xml:space="preserve">For details, reference </w:t>
            </w:r>
            <w:hyperlink r:id="rId20"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2135AADC" w:rsidR="0009434A" w:rsidRDefault="00DF4A94" w:rsidP="007468A0">
            <w:pPr>
              <w:pStyle w:val="Tablecellcontents"/>
            </w:pPr>
            <w:r>
              <w:t>See heading “</w:t>
            </w:r>
            <w:fldSimple w:instr=" REF _Ref193885847 \w ">
              <w:r w:rsidR="00AC02FD">
                <w:t>3.1</w:t>
              </w:r>
            </w:fldSimple>
            <w:r>
              <w:t xml:space="preserve">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6D9F752D" w:rsidR="00A80DB3" w:rsidRDefault="003A1F4F" w:rsidP="00A80DB3">
            <w:pPr>
              <w:pStyle w:val="Tablecellcontents"/>
            </w:pPr>
            <w:r>
              <w:t xml:space="preserve">Source code is organized following the Hexagonal Architecture pattern. For more details, reference </w:t>
            </w:r>
            <w:hyperlink r:id="rId21"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72EA0504"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2"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25C53466"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3"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10"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bookmarkStart w:id="11" w:name="_Ref193885899"/>
      <w:r>
        <w:lastRenderedPageBreak/>
        <w:t>Organizational Constraints</w:t>
      </w:r>
      <w:bookmarkEnd w:id="11"/>
    </w:p>
    <w:p w14:paraId="17959CE0" w14:textId="7FB0789B" w:rsidR="00935869" w:rsidRDefault="00935869" w:rsidP="00935869">
      <w:pPr>
        <w:pStyle w:val="TableCaption"/>
        <w:ind w:left="360"/>
      </w:pPr>
      <w:r>
        <w:t>Table</w:t>
      </w:r>
      <w:r w:rsidR="00AC02FD">
        <w:t xml:space="preserve"> </w:t>
      </w:r>
      <w:fldSimple w:instr=" REF _Ref193885899 \r ">
        <w:r w:rsidR="00AC02FD">
          <w:t>2.3</w:t>
        </w:r>
      </w:fldSimple>
      <w:r w:rsidR="00AC02FD">
        <w:t>.1</w:t>
      </w:r>
      <w:r>
        <w:t xml:space="preserve">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96A631C" w:rsidR="0076140C" w:rsidRDefault="008C455B" w:rsidP="00827595">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5D8B8E8E" w:rsidR="0076140C" w:rsidRDefault="008C455B" w:rsidP="00827595">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3403C08E" w14:textId="542F5019" w:rsidR="0076140C" w:rsidRDefault="008C455B" w:rsidP="0076140C">
            <w:pPr>
              <w:pStyle w:val="Tablecellcontents"/>
            </w:pPr>
            <w:r>
              <w:t>n/a</w:t>
            </w:r>
          </w:p>
        </w:tc>
      </w:tr>
    </w:tbl>
    <w:bookmarkEnd w:id="10"/>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12" w:name="section-context-and-scope"/>
      <w:bookmarkEnd w:id="8"/>
      <w:r>
        <w:t>Context and Scope</w:t>
      </w:r>
    </w:p>
    <w:p w14:paraId="0B3766FE" w14:textId="0C19BD68" w:rsidR="00FE49BD" w:rsidRDefault="00FE49BD" w:rsidP="00FE49BD">
      <w:pPr>
        <w:pStyle w:val="FirstParagraph"/>
        <w:rPr>
          <w:b w:val="0"/>
          <w:bCs/>
        </w:rPr>
      </w:pPr>
      <w:r w:rsidRPr="00FE49BD">
        <w:rPr>
          <w:b w:val="0"/>
          <w:bCs/>
        </w:rPr>
        <w:t xml:space="preserve">See </w:t>
      </w:r>
      <w:hyperlink r:id="rId24">
        <w:r w:rsidRPr="00FE49BD">
          <w:rPr>
            <w:rStyle w:val="Hyperlink"/>
            <w:b w:val="0"/>
            <w:bCs/>
          </w:rPr>
          <w:t>Context and Scope</w:t>
        </w:r>
      </w:hyperlink>
      <w:r w:rsidRPr="00FE49BD">
        <w:rPr>
          <w:b w:val="0"/>
          <w:bCs/>
        </w:rPr>
        <w:t xml:space="preserve"> in the arc42 documentation.</w:t>
      </w:r>
    </w:p>
    <w:p w14:paraId="45532E73" w14:textId="053E22A0" w:rsidR="002C0A34"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t xml:space="preserve"> and external partners systems interface with the ANW Platform.</w:t>
      </w:r>
    </w:p>
    <w:p w14:paraId="74454E94" w14:textId="05A76475" w:rsidR="001F47EC" w:rsidRDefault="001F47EC" w:rsidP="00C4316C">
      <w:pPr>
        <w:pStyle w:val="BodyText"/>
      </w:pPr>
      <w:r w:rsidRPr="001F47EC">
        <w:rPr>
          <w:rStyle w:val="Strong"/>
        </w:rPr>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3" w:name="X05493b645af342a3a1f773b38e005df6f818ccd"/>
    </w:p>
    <w:p w14:paraId="19AD02BB" w14:textId="77777777" w:rsidR="00E20E02" w:rsidRDefault="007468A0">
      <w:pPr>
        <w:pStyle w:val="Heading2"/>
      </w:pPr>
      <w:bookmarkStart w:id="14" w:name="_Ref193885847"/>
      <w:r>
        <w:lastRenderedPageBreak/>
        <w:t>Business Context</w:t>
      </w:r>
      <w:bookmarkEnd w:id="14"/>
    </w:p>
    <w:p w14:paraId="3A3AAD83" w14:textId="6F905D94" w:rsidR="00F71DB1" w:rsidRPr="00F71DB1" w:rsidRDefault="00F71DB1" w:rsidP="00F71DB1">
      <w:pPr>
        <w:pStyle w:val="BodyText"/>
      </w:pPr>
      <w:r>
        <w:t xml:space="preserve">See </w:t>
      </w:r>
      <w:hyperlink r:id="rId25" w:history="1">
        <w:r>
          <w:rPr>
            <w:rStyle w:val="Hyperlink"/>
          </w:rPr>
          <w:t>System context diagram</w:t>
        </w:r>
      </w:hyperlink>
      <w:r>
        <w:t xml:space="preserve"> </w:t>
      </w:r>
      <w:r w:rsidR="00301881">
        <w:t>i</w:t>
      </w:r>
      <w:r>
        <w:t>n the C4 model documentation.</w:t>
      </w:r>
    </w:p>
    <w:p w14:paraId="49ABCA9C" w14:textId="4A4457AE" w:rsidR="005D77C3" w:rsidRDefault="00F71DB1" w:rsidP="005D77C3">
      <w:pPr>
        <w:pStyle w:val="BodyText"/>
      </w:pPr>
      <w:r>
        <w:t xml:space="preserve">The </w:t>
      </w:r>
      <w:r w:rsidR="001F47EC">
        <w:t xml:space="preserve">Business Context Diagram in Figure </w:t>
      </w:r>
      <w:fldSimple w:instr=" REF _Ref193885847 \r ">
        <w:r w:rsidR="00AC02FD">
          <w:t>3.1</w:t>
        </w:r>
      </w:fldSimple>
      <w:r w:rsidR="001F47EC">
        <w:t>.1 shows</w:t>
      </w:r>
      <w:r>
        <w:t xml:space="preserve"> </w:t>
      </w:r>
      <w:r w:rsidRPr="00F71DB1">
        <w:rPr>
          <w:rStyle w:val="Strong"/>
        </w:rPr>
        <w:t>all</w:t>
      </w:r>
      <w:r>
        <w:t xml:space="preserve"> </w:t>
      </w:r>
      <w:r w:rsidRPr="008D7B35">
        <w:rPr>
          <w:rStyle w:val="Strong"/>
        </w:rPr>
        <w:t>communication</w:t>
      </w:r>
      <w:r>
        <w:t xml:space="preserve"> with</w:t>
      </w:r>
      <w:r w:rsidR="008D7B35">
        <w:t xml:space="preserve"> all users</w:t>
      </w:r>
      <w:r w:rsidR="00F64065">
        <w:t xml:space="preserve">, all internal partner </w:t>
      </w:r>
      <w:r w:rsidR="00343956">
        <w:t>systems</w:t>
      </w:r>
      <w:r w:rsidR="00F64065">
        <w:t>, and all external partner systems.</w:t>
      </w:r>
    </w:p>
    <w:p w14:paraId="21B14F71" w14:textId="12ED7FF9" w:rsidR="00B86707" w:rsidRDefault="00B86707" w:rsidP="005D77C3">
      <w:pPr>
        <w:pStyle w:val="TableCaption"/>
        <w:ind w:left="360"/>
      </w:pPr>
      <w:r>
        <w:t xml:space="preserve">Figure </w:t>
      </w:r>
      <w:fldSimple w:instr=" REF _Ref193885847 \r ">
        <w:r w:rsidR="00AC02FD">
          <w:t>3.1</w:t>
        </w:r>
      </w:fldSimple>
      <w:r>
        <w:t>.1 – ANW: Business Context Diagram</w:t>
      </w:r>
    </w:p>
    <w:p w14:paraId="6334C2BD" w14:textId="37268FF0" w:rsidR="008D7B35" w:rsidRDefault="005D77C3" w:rsidP="00E20758">
      <w:pPr>
        <w:pStyle w:val="Figure"/>
      </w:pPr>
      <w:r>
        <w:rPr>
          <w:noProof/>
        </w:rPr>
        <w:drawing>
          <wp:inline distT="0" distB="0" distL="0" distR="0" wp14:anchorId="5D6CBF14" wp14:editId="63687675">
            <wp:extent cx="6096000" cy="3829050"/>
            <wp:effectExtent l="0" t="0" r="0" b="0"/>
            <wp:docPr id="1016778275" name="Picture 2" descr="A diagram of a business con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descr="A diagram of a business con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6096000" cy="3829050"/>
                    </a:xfrm>
                    <a:prstGeom prst="rect">
                      <a:avLst/>
                    </a:prstGeom>
                  </pic:spPr>
                </pic:pic>
              </a:graphicData>
            </a:graphic>
          </wp:inline>
        </w:drawing>
      </w:r>
    </w:p>
    <w:p w14:paraId="306BBD18" w14:textId="77777777" w:rsidR="005D77C3" w:rsidRDefault="005D77C3" w:rsidP="00E20758">
      <w:pPr>
        <w:pStyle w:val="Figure"/>
        <w:sectPr w:rsidR="005D77C3" w:rsidSect="00E20758">
          <w:pgSz w:w="15840" w:h="12240" w:orient="landscape"/>
          <w:pgMar w:top="1440" w:right="1440" w:bottom="1440" w:left="1440" w:header="720" w:footer="720" w:gutter="0"/>
          <w:cols w:space="720"/>
          <w:docGrid w:linePitch="299"/>
        </w:sectPr>
      </w:pPr>
    </w:p>
    <w:p w14:paraId="6DA4223E" w14:textId="4C249F34" w:rsidR="00575407" w:rsidRDefault="00E20758" w:rsidP="00E20758">
      <w:pPr>
        <w:pStyle w:val="TableCaption"/>
        <w:ind w:left="360"/>
      </w:pPr>
      <w:r>
        <w:lastRenderedPageBreak/>
        <w:t>T</w:t>
      </w:r>
      <w:r w:rsidR="002A528F">
        <w:t xml:space="preserve">able </w:t>
      </w:r>
      <w:fldSimple w:instr=" REF _Ref193885847 \r ">
        <w:r w:rsidR="00AC02FD">
          <w:t>3.1</w:t>
        </w:r>
      </w:fldSimple>
      <w:r w:rsidR="002A528F">
        <w:t>.</w:t>
      </w:r>
      <w:r w:rsidR="005D77C3">
        <w:t>1</w:t>
      </w:r>
      <w:r w:rsidR="002A528F">
        <w:t xml:space="preserve"> – ANW: Business Context Details</w:t>
      </w:r>
    </w:p>
    <w:p w14:paraId="179BCEA6" w14:textId="00C6C7A0" w:rsidR="002A528F" w:rsidRDefault="000F2CB8" w:rsidP="002A528F">
      <w:pPr>
        <w:pStyle w:val="TableCaption"/>
        <w:ind w:left="360"/>
      </w:pPr>
      <w:r>
        <w:t xml:space="preserve">See </w:t>
      </w:r>
      <w:r w:rsidR="00575407">
        <w:t xml:space="preserve">Appendix A </w:t>
      </w:r>
      <w:r>
        <w:t>for a detailed description of each table column</w:t>
      </w:r>
    </w:p>
    <w:tbl>
      <w:tblPr>
        <w:tblStyle w:val="Table"/>
        <w:tblW w:w="5000" w:type="pct"/>
        <w:tblLayout w:type="fixed"/>
        <w:tblLook w:val="0020" w:firstRow="1" w:lastRow="0" w:firstColumn="0" w:lastColumn="0" w:noHBand="0" w:noVBand="0"/>
      </w:tblPr>
      <w:tblGrid>
        <w:gridCol w:w="1548"/>
        <w:gridCol w:w="1068"/>
        <w:gridCol w:w="3972"/>
        <w:gridCol w:w="1080"/>
        <w:gridCol w:w="1170"/>
        <w:gridCol w:w="1260"/>
        <w:gridCol w:w="1170"/>
        <w:gridCol w:w="1908"/>
      </w:tblGrid>
      <w:tr w:rsidR="00E20758" w14:paraId="1D2AA125" w14:textId="3C0C408E" w:rsidTr="00E20758">
        <w:trPr>
          <w:cnfStyle w:val="100000000000" w:firstRow="1" w:lastRow="0" w:firstColumn="0" w:lastColumn="0" w:oddVBand="0" w:evenVBand="0" w:oddHBand="0" w:evenHBand="0" w:firstRowFirstColumn="0" w:firstRowLastColumn="0" w:lastRowFirstColumn="0" w:lastRowLastColumn="0"/>
          <w:tblHeader/>
        </w:trPr>
        <w:tc>
          <w:tcPr>
            <w:tcW w:w="587" w:type="pct"/>
          </w:tcPr>
          <w:p w14:paraId="4F536F1A" w14:textId="390FB0DB" w:rsidR="00B727FD" w:rsidRDefault="00B727FD" w:rsidP="00B727FD">
            <w:pPr>
              <w:pStyle w:val="Compact"/>
            </w:pPr>
            <w:r>
              <w:t>Partner Organization</w:t>
            </w:r>
          </w:p>
        </w:tc>
        <w:tc>
          <w:tcPr>
            <w:tcW w:w="405" w:type="pct"/>
          </w:tcPr>
          <w:p w14:paraId="4EDA0625" w14:textId="55814020" w:rsidR="00B727FD" w:rsidRDefault="00B727FD" w:rsidP="00B727FD">
            <w:pPr>
              <w:pStyle w:val="Compact"/>
            </w:pPr>
            <w:r>
              <w:t>Partner System</w:t>
            </w:r>
          </w:p>
        </w:tc>
        <w:tc>
          <w:tcPr>
            <w:tcW w:w="1507" w:type="pct"/>
          </w:tcPr>
          <w:p w14:paraId="3EA173FC" w14:textId="74A89FC1" w:rsidR="00B727FD" w:rsidRDefault="00B727FD" w:rsidP="00B727FD">
            <w:pPr>
              <w:pStyle w:val="Compact"/>
            </w:pPr>
            <w:r>
              <w:t>Data</w:t>
            </w:r>
          </w:p>
        </w:tc>
        <w:tc>
          <w:tcPr>
            <w:tcW w:w="410" w:type="pct"/>
          </w:tcPr>
          <w:p w14:paraId="56585C14" w14:textId="4CEC1435" w:rsidR="00B727FD" w:rsidRDefault="00B727FD" w:rsidP="00B727FD">
            <w:pPr>
              <w:pStyle w:val="Compact"/>
            </w:pPr>
            <w:r>
              <w:t>Data Format</w:t>
            </w:r>
          </w:p>
        </w:tc>
        <w:tc>
          <w:tcPr>
            <w:tcW w:w="444" w:type="pct"/>
          </w:tcPr>
          <w:p w14:paraId="4299405A" w14:textId="1FDDC986" w:rsidR="00B727FD" w:rsidRDefault="00B727FD" w:rsidP="00B727FD">
            <w:pPr>
              <w:pStyle w:val="Compact"/>
            </w:pPr>
            <w:r>
              <w:t>Data Direction</w:t>
            </w:r>
          </w:p>
        </w:tc>
        <w:tc>
          <w:tcPr>
            <w:tcW w:w="478" w:type="pct"/>
          </w:tcPr>
          <w:p w14:paraId="0E6BFDBB" w14:textId="5A42200E" w:rsidR="00B727FD" w:rsidRDefault="00B727FD" w:rsidP="00B727FD">
            <w:pPr>
              <w:pStyle w:val="Compact"/>
            </w:pPr>
            <w:r>
              <w:t>Interface Direction</w:t>
            </w:r>
          </w:p>
        </w:tc>
        <w:tc>
          <w:tcPr>
            <w:tcW w:w="444" w:type="pct"/>
          </w:tcPr>
          <w:p w14:paraId="67F07427" w14:textId="00F4E29C" w:rsidR="00B727FD" w:rsidRDefault="00B727FD" w:rsidP="00B727FD">
            <w:pPr>
              <w:pStyle w:val="Compact"/>
            </w:pPr>
            <w:r>
              <w:t>Interface Mode</w:t>
            </w:r>
          </w:p>
        </w:tc>
        <w:tc>
          <w:tcPr>
            <w:tcW w:w="724" w:type="pct"/>
          </w:tcPr>
          <w:p w14:paraId="7260CD2B" w14:textId="77777777" w:rsidR="00B727FD" w:rsidRDefault="00B727FD" w:rsidP="00B727FD">
            <w:pPr>
              <w:pStyle w:val="Compact"/>
            </w:pPr>
            <w:r>
              <w:t>Interface</w:t>
            </w:r>
          </w:p>
          <w:p w14:paraId="3D155716" w14:textId="7A0EC771" w:rsidR="00B727FD" w:rsidRDefault="00B727FD" w:rsidP="00B727FD">
            <w:pPr>
              <w:pStyle w:val="Compact"/>
            </w:pPr>
            <w:r>
              <w:t>Implementation</w:t>
            </w:r>
          </w:p>
        </w:tc>
      </w:tr>
      <w:tr w:rsidR="002C0F62" w14:paraId="379EA2D4" w14:textId="77777777" w:rsidTr="00E20758">
        <w:tc>
          <w:tcPr>
            <w:tcW w:w="587" w:type="pct"/>
          </w:tcPr>
          <w:p w14:paraId="6F801A78" w14:textId="0EF6FD84" w:rsidR="002C0F62" w:rsidRDefault="00F64065" w:rsidP="00B727FD">
            <w:pPr>
              <w:pStyle w:val="Tablecellcontents"/>
            </w:pPr>
            <w:r>
              <w:t>User</w:t>
            </w:r>
          </w:p>
        </w:tc>
        <w:tc>
          <w:tcPr>
            <w:tcW w:w="405" w:type="pct"/>
          </w:tcPr>
          <w:p w14:paraId="208459F1" w14:textId="299E2D80" w:rsidR="002C0F62" w:rsidRDefault="00F64065" w:rsidP="00B727FD">
            <w:pPr>
              <w:pStyle w:val="Tablecellcontents"/>
            </w:pPr>
            <w:r>
              <w:t>n/a</w:t>
            </w:r>
          </w:p>
        </w:tc>
        <w:tc>
          <w:tcPr>
            <w:tcW w:w="1507" w:type="pct"/>
          </w:tcPr>
          <w:p w14:paraId="71562216" w14:textId="48C13A64" w:rsidR="002C0F62" w:rsidRDefault="00C23CD6" w:rsidP="00B727FD">
            <w:pPr>
              <w:pStyle w:val="Tablecellcontents"/>
            </w:pPr>
            <w:r>
              <w:t>- Competition dates and locations</w:t>
            </w:r>
          </w:p>
          <w:p w14:paraId="5AB184B4" w14:textId="5183016F" w:rsidR="00C23CD6" w:rsidRDefault="00C23CD6" w:rsidP="00B727FD">
            <w:pPr>
              <w:pStyle w:val="Tablecellcontents"/>
            </w:pPr>
            <w:r>
              <w:t>- Attendance data</w:t>
            </w:r>
          </w:p>
          <w:p w14:paraId="5BE7063A" w14:textId="77777777" w:rsidR="00AE3E78" w:rsidRDefault="00AE3E78" w:rsidP="00B727FD">
            <w:pPr>
              <w:pStyle w:val="Tablecellcontents"/>
            </w:pPr>
            <w:r>
              <w:t>- Hotel data</w:t>
            </w:r>
          </w:p>
          <w:p w14:paraId="107B3F35" w14:textId="26E13F2B" w:rsidR="00AE3E78" w:rsidRDefault="00AE3E78" w:rsidP="00B727FD">
            <w:pPr>
              <w:pStyle w:val="Tablecellcontents"/>
            </w:pPr>
            <w:r>
              <w:t>- Gym/Alias data</w:t>
            </w:r>
          </w:p>
        </w:tc>
        <w:tc>
          <w:tcPr>
            <w:tcW w:w="410" w:type="pct"/>
          </w:tcPr>
          <w:p w14:paraId="633480C2" w14:textId="70A4F236" w:rsidR="002C0F62" w:rsidRDefault="00C23CD6" w:rsidP="00B727FD">
            <w:pPr>
              <w:pStyle w:val="Tablecellcontents"/>
            </w:pPr>
            <w:r>
              <w:t>TSV</w:t>
            </w:r>
          </w:p>
        </w:tc>
        <w:tc>
          <w:tcPr>
            <w:tcW w:w="444" w:type="pct"/>
          </w:tcPr>
          <w:p w14:paraId="703C8EA1" w14:textId="40D08EC9" w:rsidR="002C0F62" w:rsidRDefault="00C23CD6" w:rsidP="00B727FD">
            <w:pPr>
              <w:pStyle w:val="Tablecellcontents"/>
            </w:pPr>
            <w:r>
              <w:t>Send</w:t>
            </w:r>
          </w:p>
        </w:tc>
        <w:tc>
          <w:tcPr>
            <w:tcW w:w="478" w:type="pct"/>
          </w:tcPr>
          <w:p w14:paraId="5E38B5DD" w14:textId="6EDDF4B6" w:rsidR="002C0F62" w:rsidRDefault="00C23CD6" w:rsidP="00B727FD">
            <w:pPr>
              <w:pStyle w:val="Tablecellcontents"/>
            </w:pPr>
            <w:r>
              <w:t>Inboud</w:t>
            </w:r>
          </w:p>
        </w:tc>
        <w:tc>
          <w:tcPr>
            <w:tcW w:w="444" w:type="pct"/>
          </w:tcPr>
          <w:p w14:paraId="40A5D765" w14:textId="3D4BE195" w:rsidR="002C0F62" w:rsidRDefault="00C23CD6" w:rsidP="00B727FD">
            <w:pPr>
              <w:pStyle w:val="Tablecellcontents"/>
            </w:pPr>
            <w:r>
              <w:t>Manual</w:t>
            </w:r>
          </w:p>
        </w:tc>
        <w:tc>
          <w:tcPr>
            <w:tcW w:w="724" w:type="pct"/>
          </w:tcPr>
          <w:p w14:paraId="35451E0D" w14:textId="2190930E" w:rsidR="002C0F62" w:rsidRDefault="00C23CD6" w:rsidP="00B727FD">
            <w:pPr>
              <w:pStyle w:val="Tablecellcontents"/>
            </w:pPr>
            <w:r>
              <w:t>NetBeans IDE</w:t>
            </w:r>
          </w:p>
        </w:tc>
      </w:tr>
      <w:tr w:rsidR="00E20758" w14:paraId="4CE7A8D7" w14:textId="77777777" w:rsidTr="00E20758">
        <w:tc>
          <w:tcPr>
            <w:tcW w:w="587" w:type="pct"/>
          </w:tcPr>
          <w:p w14:paraId="0A1DD280" w14:textId="180183DB" w:rsidR="00301881" w:rsidRDefault="00301881" w:rsidP="00B727FD">
            <w:pPr>
              <w:pStyle w:val="Tablecellcontents"/>
            </w:pPr>
            <w:r>
              <w:t>CSNA</w:t>
            </w:r>
          </w:p>
        </w:tc>
        <w:tc>
          <w:tcPr>
            <w:tcW w:w="405" w:type="pct"/>
          </w:tcPr>
          <w:p w14:paraId="352137D1" w14:textId="70BAA620" w:rsidR="00301881" w:rsidRDefault="00E20758" w:rsidP="00B727FD">
            <w:pPr>
              <w:pStyle w:val="Tablecellcontents"/>
            </w:pPr>
            <w:r>
              <w:t>Web app</w:t>
            </w:r>
          </w:p>
        </w:tc>
        <w:tc>
          <w:tcPr>
            <w:tcW w:w="1507" w:type="pct"/>
          </w:tcPr>
          <w:p w14:paraId="5667130F" w14:textId="1A0E735F" w:rsidR="00301881" w:rsidRDefault="00E20758" w:rsidP="00B727FD">
            <w:pPr>
              <w:pStyle w:val="Tablecellcontents"/>
            </w:pPr>
            <w:r>
              <w:t>Competition dates and locations</w:t>
            </w:r>
          </w:p>
        </w:tc>
        <w:tc>
          <w:tcPr>
            <w:tcW w:w="410" w:type="pct"/>
          </w:tcPr>
          <w:p w14:paraId="4B5300E3" w14:textId="3FC595D8" w:rsidR="00301881" w:rsidRDefault="00E20758" w:rsidP="00B727FD">
            <w:pPr>
              <w:pStyle w:val="Tablecellcontents"/>
            </w:pPr>
            <w:r>
              <w:t>TSV</w:t>
            </w:r>
          </w:p>
        </w:tc>
        <w:tc>
          <w:tcPr>
            <w:tcW w:w="444" w:type="pct"/>
          </w:tcPr>
          <w:p w14:paraId="4A55E785" w14:textId="6B4208D5" w:rsidR="00301881" w:rsidRDefault="00E20758" w:rsidP="00B727FD">
            <w:pPr>
              <w:pStyle w:val="Tablecellcontents"/>
            </w:pPr>
            <w:r>
              <w:t>Pull</w:t>
            </w:r>
          </w:p>
        </w:tc>
        <w:tc>
          <w:tcPr>
            <w:tcW w:w="478" w:type="pct"/>
          </w:tcPr>
          <w:p w14:paraId="5C9FB819" w14:textId="3776C115" w:rsidR="00301881" w:rsidRDefault="00E20758" w:rsidP="00B727FD">
            <w:pPr>
              <w:pStyle w:val="Tablecellcontents"/>
            </w:pPr>
            <w:r>
              <w:t>Outbound</w:t>
            </w:r>
          </w:p>
        </w:tc>
        <w:tc>
          <w:tcPr>
            <w:tcW w:w="444" w:type="pct"/>
          </w:tcPr>
          <w:p w14:paraId="76668EAA" w14:textId="2AEEBBEC" w:rsidR="00301881" w:rsidRDefault="00E20758" w:rsidP="00B727FD">
            <w:pPr>
              <w:pStyle w:val="Tablecellcontents"/>
            </w:pPr>
            <w:r>
              <w:t>Manual</w:t>
            </w:r>
          </w:p>
        </w:tc>
        <w:tc>
          <w:tcPr>
            <w:tcW w:w="724" w:type="pct"/>
          </w:tcPr>
          <w:p w14:paraId="577C0C10" w14:textId="3521B143" w:rsidR="00301881" w:rsidRDefault="00E20758" w:rsidP="00B727FD">
            <w:pPr>
              <w:pStyle w:val="Tablecellcontents"/>
            </w:pPr>
            <w:r>
              <w:t>Web browser</w:t>
            </w:r>
          </w:p>
        </w:tc>
      </w:tr>
      <w:tr w:rsidR="00E20758" w14:paraId="44C08118" w14:textId="77777777" w:rsidTr="00E20758">
        <w:tc>
          <w:tcPr>
            <w:tcW w:w="587" w:type="pct"/>
          </w:tcPr>
          <w:p w14:paraId="021618A6" w14:textId="338043D4" w:rsidR="00E20758" w:rsidRDefault="00E20758" w:rsidP="00E20758">
            <w:pPr>
              <w:pStyle w:val="Tablecellcontents"/>
            </w:pPr>
            <w:r>
              <w:t>UNAA</w:t>
            </w:r>
          </w:p>
        </w:tc>
        <w:tc>
          <w:tcPr>
            <w:tcW w:w="405" w:type="pct"/>
          </w:tcPr>
          <w:p w14:paraId="24BC5872" w14:textId="2334CFFA" w:rsidR="00E20758" w:rsidRDefault="00E20758" w:rsidP="00E20758">
            <w:pPr>
              <w:pStyle w:val="Tablecellcontents"/>
            </w:pPr>
            <w:r>
              <w:t>Web app</w:t>
            </w:r>
          </w:p>
        </w:tc>
        <w:tc>
          <w:tcPr>
            <w:tcW w:w="1507" w:type="pct"/>
          </w:tcPr>
          <w:p w14:paraId="6899D379" w14:textId="3C1B604B" w:rsidR="00E20758" w:rsidRDefault="00E20758" w:rsidP="00E20758">
            <w:pPr>
              <w:pStyle w:val="Tablecellcontents"/>
            </w:pPr>
            <w:r>
              <w:t>Competition dates and locations</w:t>
            </w:r>
          </w:p>
        </w:tc>
        <w:tc>
          <w:tcPr>
            <w:tcW w:w="410" w:type="pct"/>
          </w:tcPr>
          <w:p w14:paraId="7052B36D" w14:textId="0149F91D" w:rsidR="00E20758" w:rsidRDefault="00E20758" w:rsidP="00E20758">
            <w:pPr>
              <w:pStyle w:val="Tablecellcontents"/>
            </w:pPr>
            <w:r>
              <w:t>TSV</w:t>
            </w:r>
          </w:p>
        </w:tc>
        <w:tc>
          <w:tcPr>
            <w:tcW w:w="444" w:type="pct"/>
          </w:tcPr>
          <w:p w14:paraId="2FBA6112" w14:textId="0DE6752D" w:rsidR="00E20758" w:rsidRDefault="00E20758" w:rsidP="00E20758">
            <w:pPr>
              <w:pStyle w:val="Tablecellcontents"/>
            </w:pPr>
            <w:r>
              <w:t>Pull</w:t>
            </w:r>
          </w:p>
        </w:tc>
        <w:tc>
          <w:tcPr>
            <w:tcW w:w="478" w:type="pct"/>
          </w:tcPr>
          <w:p w14:paraId="1C2ACEC7" w14:textId="5D29F632" w:rsidR="00E20758" w:rsidRDefault="00E20758" w:rsidP="00E20758">
            <w:pPr>
              <w:pStyle w:val="Tablecellcontents"/>
            </w:pPr>
            <w:r>
              <w:t>Outbound</w:t>
            </w:r>
          </w:p>
        </w:tc>
        <w:tc>
          <w:tcPr>
            <w:tcW w:w="444" w:type="pct"/>
          </w:tcPr>
          <w:p w14:paraId="314B569A" w14:textId="2DD6C002" w:rsidR="00E20758" w:rsidRDefault="00E20758" w:rsidP="00E20758">
            <w:pPr>
              <w:pStyle w:val="Tablecellcontents"/>
            </w:pPr>
            <w:r>
              <w:t>Manual</w:t>
            </w:r>
          </w:p>
        </w:tc>
        <w:tc>
          <w:tcPr>
            <w:tcW w:w="724" w:type="pct"/>
          </w:tcPr>
          <w:p w14:paraId="32460F2A" w14:textId="2290D4CF" w:rsidR="00E20758" w:rsidRDefault="00E20758" w:rsidP="00E20758">
            <w:pPr>
              <w:pStyle w:val="Tablecellcontents"/>
            </w:pPr>
            <w:r>
              <w:t>Web browser</w:t>
            </w:r>
          </w:p>
        </w:tc>
      </w:tr>
      <w:tr w:rsidR="00E20758" w14:paraId="2B78294E" w14:textId="77777777" w:rsidTr="00E20758">
        <w:tc>
          <w:tcPr>
            <w:tcW w:w="587" w:type="pct"/>
          </w:tcPr>
          <w:p w14:paraId="1085638C" w14:textId="5CAF358B" w:rsidR="00E20758" w:rsidRDefault="00E20758" w:rsidP="00E20758">
            <w:pPr>
              <w:pStyle w:val="Tablecellcontents"/>
            </w:pPr>
            <w:r>
              <w:t>FINA</w:t>
            </w:r>
          </w:p>
        </w:tc>
        <w:tc>
          <w:tcPr>
            <w:tcW w:w="405" w:type="pct"/>
          </w:tcPr>
          <w:p w14:paraId="68489EAA" w14:textId="6FF81239" w:rsidR="00E20758" w:rsidRDefault="00E20758" w:rsidP="00E20758">
            <w:pPr>
              <w:pStyle w:val="Tablecellcontents"/>
            </w:pPr>
            <w:r>
              <w:t>Web app</w:t>
            </w:r>
          </w:p>
        </w:tc>
        <w:tc>
          <w:tcPr>
            <w:tcW w:w="1507" w:type="pct"/>
          </w:tcPr>
          <w:p w14:paraId="44FBD16D" w14:textId="1ADFFBE3" w:rsidR="00E20758" w:rsidRDefault="00E20758" w:rsidP="00E20758">
            <w:pPr>
              <w:pStyle w:val="Tablecellcontents"/>
            </w:pPr>
            <w:r>
              <w:t>Competition dates and locations</w:t>
            </w:r>
          </w:p>
        </w:tc>
        <w:tc>
          <w:tcPr>
            <w:tcW w:w="410" w:type="pct"/>
          </w:tcPr>
          <w:p w14:paraId="0B9E0B22" w14:textId="1DCEEB97" w:rsidR="00E20758" w:rsidRDefault="00E20758" w:rsidP="00E20758">
            <w:pPr>
              <w:pStyle w:val="Tablecellcontents"/>
            </w:pPr>
            <w:r>
              <w:t>TSV</w:t>
            </w:r>
          </w:p>
        </w:tc>
        <w:tc>
          <w:tcPr>
            <w:tcW w:w="444" w:type="pct"/>
          </w:tcPr>
          <w:p w14:paraId="491DC43C" w14:textId="2630B535" w:rsidR="00E20758" w:rsidRDefault="00E20758" w:rsidP="00E20758">
            <w:pPr>
              <w:pStyle w:val="Tablecellcontents"/>
            </w:pPr>
            <w:r>
              <w:t>Pull</w:t>
            </w:r>
          </w:p>
        </w:tc>
        <w:tc>
          <w:tcPr>
            <w:tcW w:w="478" w:type="pct"/>
          </w:tcPr>
          <w:p w14:paraId="15FE0412" w14:textId="35A47252" w:rsidR="00E20758" w:rsidRDefault="00E20758" w:rsidP="00E20758">
            <w:pPr>
              <w:pStyle w:val="Tablecellcontents"/>
            </w:pPr>
            <w:r>
              <w:t>Outbound</w:t>
            </w:r>
          </w:p>
        </w:tc>
        <w:tc>
          <w:tcPr>
            <w:tcW w:w="444" w:type="pct"/>
          </w:tcPr>
          <w:p w14:paraId="4CEEEAF3" w14:textId="00C272E2" w:rsidR="00E20758" w:rsidRDefault="00E20758" w:rsidP="00E20758">
            <w:pPr>
              <w:pStyle w:val="Tablecellcontents"/>
            </w:pPr>
            <w:r>
              <w:t>Manual</w:t>
            </w:r>
          </w:p>
        </w:tc>
        <w:tc>
          <w:tcPr>
            <w:tcW w:w="724" w:type="pct"/>
          </w:tcPr>
          <w:p w14:paraId="04B83FE7" w14:textId="3EBDF954" w:rsidR="00E20758" w:rsidRDefault="00E20758" w:rsidP="00E20758">
            <w:pPr>
              <w:pStyle w:val="Tablecellcontents"/>
            </w:pPr>
            <w:r>
              <w:t>Web browser</w:t>
            </w:r>
          </w:p>
        </w:tc>
      </w:tr>
    </w:tbl>
    <w:p w14:paraId="66312B9E" w14:textId="77777777" w:rsidR="00E20758" w:rsidRDefault="00E20758" w:rsidP="008232D1">
      <w:pPr>
        <w:pStyle w:val="Heading2"/>
        <w:sectPr w:rsidR="00E20758" w:rsidSect="00E20758">
          <w:pgSz w:w="15840" w:h="12240" w:orient="landscape"/>
          <w:pgMar w:top="1440" w:right="1440" w:bottom="1440" w:left="1440" w:header="720" w:footer="720" w:gutter="0"/>
          <w:cols w:space="720"/>
          <w:docGrid w:linePitch="299"/>
        </w:sectPr>
      </w:pPr>
      <w:bookmarkStart w:id="15" w:name="Xa0941b5683cd0168c40f56931129feaf0319077"/>
      <w:bookmarkEnd w:id="13"/>
    </w:p>
    <w:p w14:paraId="52C8C5B5" w14:textId="4A8F7741" w:rsidR="00E20E02" w:rsidRDefault="007468A0" w:rsidP="008232D1">
      <w:pPr>
        <w:pStyle w:val="Heading2"/>
      </w:pPr>
      <w:bookmarkStart w:id="16" w:name="_Ref193885991"/>
      <w:r>
        <w:lastRenderedPageBreak/>
        <w:t>Technical Context</w:t>
      </w:r>
      <w:bookmarkEnd w:id="16"/>
    </w:p>
    <w:p w14:paraId="3FC50B2B" w14:textId="77777777" w:rsidR="0006111C" w:rsidRPr="00F71DB1" w:rsidRDefault="0006111C" w:rsidP="0006111C">
      <w:pPr>
        <w:pStyle w:val="BodyText"/>
      </w:pPr>
      <w:r>
        <w:t xml:space="preserve">See </w:t>
      </w:r>
      <w:hyperlink r:id="rId27" w:history="1">
        <w:r>
          <w:rPr>
            <w:rStyle w:val="Hyperlink"/>
          </w:rPr>
          <w:t>System context diagram</w:t>
        </w:r>
      </w:hyperlink>
      <w:r>
        <w:t xml:space="preserve"> in the C4 model documentation.</w:t>
      </w:r>
    </w:p>
    <w:p w14:paraId="054A3675" w14:textId="5C986C96"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6E993D62">
            <wp:extent cx="7419264" cy="3633537"/>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7446348" cy="3646801"/>
                    </a:xfrm>
                    <a:prstGeom prst="rect">
                      <a:avLst/>
                    </a:prstGeom>
                    <a:noFill/>
                    <a:ln>
                      <a:noFill/>
                    </a:ln>
                  </pic:spPr>
                </pic:pic>
              </a:graphicData>
            </a:graphic>
          </wp:inline>
        </w:drawing>
      </w:r>
    </w:p>
    <w:p w14:paraId="35CEC846" w14:textId="77777777" w:rsidR="008C1852" w:rsidRDefault="008C1852" w:rsidP="00343956">
      <w:pPr>
        <w:pStyle w:val="Figure"/>
        <w:sectPr w:rsidR="008C1852" w:rsidSect="005D77C3">
          <w:pgSz w:w="15840" w:h="12240" w:orient="landscape"/>
          <w:pgMar w:top="1440" w:right="1440" w:bottom="1440" w:left="1440" w:header="720" w:footer="720" w:gutter="0"/>
          <w:cols w:space="720"/>
          <w:docGrid w:linePitch="299"/>
        </w:sectPr>
      </w:pPr>
    </w:p>
    <w:p w14:paraId="1D05E23D" w14:textId="250EF150" w:rsidR="005D77C3" w:rsidRDefault="005D77C3" w:rsidP="005D77C3">
      <w:pPr>
        <w:pStyle w:val="TableCaption"/>
        <w:ind w:left="360"/>
      </w:pPr>
      <w:r>
        <w:lastRenderedPageBreak/>
        <w:t xml:space="preserve">Table </w:t>
      </w:r>
      <w:fldSimple w:instr=" REF _Ref193885991 \r ">
        <w:r w:rsidR="00AC02FD">
          <w:t>3.2</w:t>
        </w:r>
      </w:fldSimple>
      <w:r>
        <w:t>.1 – ANW: Technical Context Details</w:t>
      </w:r>
    </w:p>
    <w:p w14:paraId="07EFFE92" w14:textId="00577C37" w:rsidR="005D77C3" w:rsidRDefault="005D77C3" w:rsidP="005D77C3">
      <w:pPr>
        <w:pStyle w:val="TableCaption"/>
        <w:ind w:left="360"/>
      </w:pPr>
      <w:r>
        <w:t>See Appendix B for a detailed description of each table column</w:t>
      </w:r>
    </w:p>
    <w:tbl>
      <w:tblPr>
        <w:tblStyle w:val="Table"/>
        <w:tblW w:w="5000" w:type="pct"/>
        <w:tblLook w:val="0020" w:firstRow="1" w:lastRow="0" w:firstColumn="0" w:lastColumn="0" w:noHBand="0" w:noVBand="0"/>
      </w:tblPr>
      <w:tblGrid>
        <w:gridCol w:w="1633"/>
        <w:gridCol w:w="1900"/>
        <w:gridCol w:w="1974"/>
        <w:gridCol w:w="1795"/>
        <w:gridCol w:w="1265"/>
        <w:gridCol w:w="901"/>
        <w:gridCol w:w="3708"/>
      </w:tblGrid>
      <w:tr w:rsidR="00C068D5" w14:paraId="7DB2741A" w14:textId="69271D27" w:rsidTr="00A9461C">
        <w:trPr>
          <w:cnfStyle w:val="100000000000" w:firstRow="1" w:lastRow="0" w:firstColumn="0" w:lastColumn="0" w:oddVBand="0" w:evenVBand="0" w:oddHBand="0" w:evenHBand="0" w:firstRowFirstColumn="0" w:firstRowLastColumn="0" w:lastRowFirstColumn="0" w:lastRowLastColumn="0"/>
          <w:tblHeader/>
        </w:trPr>
        <w:tc>
          <w:tcPr>
            <w:tcW w:w="1340" w:type="pct"/>
            <w:gridSpan w:val="2"/>
            <w:tcBorders>
              <w:right w:val="single" w:sz="4" w:space="0" w:color="auto"/>
            </w:tcBorders>
          </w:tcPr>
          <w:p w14:paraId="13ED3F26" w14:textId="438D9139" w:rsidR="00C068D5" w:rsidRDefault="00C068D5" w:rsidP="0026176D">
            <w:pPr>
              <w:pStyle w:val="Compact"/>
            </w:pPr>
            <w:r>
              <w:t>Source</w:t>
            </w:r>
          </w:p>
        </w:tc>
        <w:tc>
          <w:tcPr>
            <w:tcW w:w="3660" w:type="pct"/>
            <w:gridSpan w:val="5"/>
            <w:tcBorders>
              <w:left w:val="single" w:sz="4" w:space="0" w:color="auto"/>
            </w:tcBorders>
          </w:tcPr>
          <w:p w14:paraId="1C964B0B" w14:textId="31B8F794" w:rsidR="00C068D5" w:rsidRDefault="00C068D5" w:rsidP="0026176D">
            <w:pPr>
              <w:pStyle w:val="Compact"/>
            </w:pPr>
            <w:r>
              <w:t>Target</w:t>
            </w:r>
          </w:p>
        </w:tc>
      </w:tr>
      <w:tr w:rsidR="00A9461C" w14:paraId="5D1A0516" w14:textId="4CC9B1B9" w:rsidTr="00A9461C">
        <w:trPr>
          <w:cnfStyle w:val="100000000000" w:firstRow="1" w:lastRow="0" w:firstColumn="0" w:lastColumn="0" w:oddVBand="0" w:evenVBand="0" w:oddHBand="0" w:evenHBand="0" w:firstRowFirstColumn="0" w:firstRowLastColumn="0" w:lastRowFirstColumn="0" w:lastRowLastColumn="0"/>
          <w:tblHeader/>
        </w:trPr>
        <w:tc>
          <w:tcPr>
            <w:tcW w:w="620" w:type="pct"/>
          </w:tcPr>
          <w:p w14:paraId="53D976D3" w14:textId="69FBC17C" w:rsidR="00C068D5" w:rsidRDefault="00C068D5" w:rsidP="0026176D">
            <w:pPr>
              <w:pStyle w:val="Compact"/>
            </w:pPr>
            <w:r>
              <w:t>Component</w:t>
            </w:r>
          </w:p>
        </w:tc>
        <w:tc>
          <w:tcPr>
            <w:tcW w:w="721" w:type="pct"/>
            <w:tcBorders>
              <w:right w:val="single" w:sz="4" w:space="0" w:color="auto"/>
            </w:tcBorders>
          </w:tcPr>
          <w:p w14:paraId="58B05DD5" w14:textId="57D40395" w:rsidR="00C068D5" w:rsidRDefault="00C068D5" w:rsidP="0026176D">
            <w:pPr>
              <w:pStyle w:val="Compact"/>
            </w:pPr>
            <w:r>
              <w:t>IP Address</w:t>
            </w:r>
          </w:p>
        </w:tc>
        <w:tc>
          <w:tcPr>
            <w:tcW w:w="749" w:type="pct"/>
            <w:tcBorders>
              <w:left w:val="single" w:sz="4" w:space="0" w:color="auto"/>
            </w:tcBorders>
          </w:tcPr>
          <w:p w14:paraId="010CA4C7" w14:textId="2515AD03" w:rsidR="00C068D5" w:rsidRDefault="00C068D5" w:rsidP="0026176D">
            <w:pPr>
              <w:pStyle w:val="Compact"/>
            </w:pPr>
            <w:r>
              <w:t>Component</w:t>
            </w:r>
          </w:p>
        </w:tc>
        <w:tc>
          <w:tcPr>
            <w:tcW w:w="681" w:type="pct"/>
          </w:tcPr>
          <w:p w14:paraId="335D8C5B" w14:textId="438B8B44" w:rsidR="00C068D5" w:rsidRDefault="00C068D5" w:rsidP="0026176D">
            <w:pPr>
              <w:pStyle w:val="Compact"/>
            </w:pPr>
            <w:r>
              <w:t>IP Address</w:t>
            </w:r>
          </w:p>
        </w:tc>
        <w:tc>
          <w:tcPr>
            <w:tcW w:w="480" w:type="pct"/>
          </w:tcPr>
          <w:p w14:paraId="130B4F0C" w14:textId="0282F775" w:rsidR="00C068D5" w:rsidRDefault="00C068D5" w:rsidP="0026176D">
            <w:pPr>
              <w:pStyle w:val="Compact"/>
            </w:pPr>
            <w:r>
              <w:t>Protocol</w:t>
            </w:r>
          </w:p>
        </w:tc>
        <w:tc>
          <w:tcPr>
            <w:tcW w:w="342" w:type="pct"/>
          </w:tcPr>
          <w:p w14:paraId="6A8D469C" w14:textId="0C60B282" w:rsidR="00C068D5" w:rsidRDefault="00C068D5" w:rsidP="0026176D">
            <w:pPr>
              <w:pStyle w:val="Compact"/>
            </w:pPr>
            <w:r>
              <w:t>Port</w:t>
            </w:r>
          </w:p>
        </w:tc>
        <w:tc>
          <w:tcPr>
            <w:tcW w:w="1407" w:type="pct"/>
          </w:tcPr>
          <w:p w14:paraId="70B3E00B" w14:textId="381BBF34" w:rsidR="00C068D5" w:rsidRDefault="00C068D5" w:rsidP="0026176D">
            <w:pPr>
              <w:pStyle w:val="Compact"/>
            </w:pPr>
            <w:r>
              <w:t>Domain Name</w:t>
            </w:r>
          </w:p>
        </w:tc>
      </w:tr>
      <w:tr w:rsidR="00A9461C" w14:paraId="09BFF06C" w14:textId="3FA6FE08" w:rsidTr="00A9461C">
        <w:tc>
          <w:tcPr>
            <w:tcW w:w="620" w:type="pct"/>
          </w:tcPr>
          <w:p w14:paraId="421D170F" w14:textId="3A64BD4B" w:rsidR="00C068D5" w:rsidRDefault="00C027B2" w:rsidP="0026176D">
            <w:pPr>
              <w:pStyle w:val="Tablecellcontents"/>
            </w:pPr>
            <w:r>
              <w:t>ANW Platform</w:t>
            </w:r>
          </w:p>
        </w:tc>
        <w:tc>
          <w:tcPr>
            <w:tcW w:w="721" w:type="pct"/>
            <w:tcBorders>
              <w:right w:val="single" w:sz="4" w:space="0" w:color="auto"/>
            </w:tcBorders>
          </w:tcPr>
          <w:p w14:paraId="3ADC7861" w14:textId="0B563B35" w:rsidR="00C068D5" w:rsidRDefault="00D75997" w:rsidP="0026176D">
            <w:pPr>
              <w:pStyle w:val="Tablecellcontents"/>
            </w:pPr>
            <w:r>
              <w:t>192.168.1.5</w:t>
            </w:r>
          </w:p>
        </w:tc>
        <w:tc>
          <w:tcPr>
            <w:tcW w:w="749" w:type="pct"/>
            <w:tcBorders>
              <w:left w:val="single" w:sz="4" w:space="0" w:color="auto"/>
            </w:tcBorders>
          </w:tcPr>
          <w:p w14:paraId="37030412" w14:textId="2D00DB41" w:rsidR="00C068D5" w:rsidRDefault="00C027B2" w:rsidP="0026176D">
            <w:pPr>
              <w:pStyle w:val="Tablecellcontents"/>
            </w:pPr>
            <w:r>
              <w:t>Wireless Router</w:t>
            </w:r>
          </w:p>
        </w:tc>
        <w:tc>
          <w:tcPr>
            <w:tcW w:w="681" w:type="pct"/>
          </w:tcPr>
          <w:p w14:paraId="3AAC253C" w14:textId="56116419" w:rsidR="00C068D5" w:rsidRDefault="00D75997" w:rsidP="0026176D">
            <w:pPr>
              <w:pStyle w:val="Tablecellcontents"/>
            </w:pPr>
            <w:r w:rsidRPr="00D75997">
              <w:t>192.168.1.1</w:t>
            </w:r>
          </w:p>
        </w:tc>
        <w:tc>
          <w:tcPr>
            <w:tcW w:w="480" w:type="pct"/>
          </w:tcPr>
          <w:p w14:paraId="547F0D6A" w14:textId="21A76586" w:rsidR="00C068D5" w:rsidRDefault="00D75997" w:rsidP="0026176D">
            <w:pPr>
              <w:pStyle w:val="Tablecellcontents"/>
            </w:pPr>
            <w:r>
              <w:t>HTTPS</w:t>
            </w:r>
          </w:p>
        </w:tc>
        <w:tc>
          <w:tcPr>
            <w:tcW w:w="342" w:type="pct"/>
          </w:tcPr>
          <w:p w14:paraId="085FB12E" w14:textId="3C6C1CEA" w:rsidR="00C068D5" w:rsidRDefault="00D75997" w:rsidP="0026176D">
            <w:pPr>
              <w:pStyle w:val="Tablecellcontents"/>
            </w:pPr>
            <w:r>
              <w:t>443</w:t>
            </w:r>
          </w:p>
        </w:tc>
        <w:tc>
          <w:tcPr>
            <w:tcW w:w="1407" w:type="pct"/>
          </w:tcPr>
          <w:p w14:paraId="046C5273" w14:textId="476144DA" w:rsidR="00C068D5" w:rsidRDefault="00D75997" w:rsidP="0026176D">
            <w:pPr>
              <w:pStyle w:val="Tablecellcontents"/>
            </w:pPr>
            <w:r>
              <w:t>n/a</w:t>
            </w:r>
          </w:p>
        </w:tc>
      </w:tr>
      <w:tr w:rsidR="00A9461C" w14:paraId="55D89790" w14:textId="77777777" w:rsidTr="00A9461C">
        <w:tc>
          <w:tcPr>
            <w:tcW w:w="620" w:type="pct"/>
          </w:tcPr>
          <w:p w14:paraId="3F1CCA80" w14:textId="2AA6FEE9" w:rsidR="00C027B2" w:rsidRDefault="00C027B2" w:rsidP="0026176D">
            <w:pPr>
              <w:pStyle w:val="Tablecellcontents"/>
            </w:pPr>
            <w:r>
              <w:t>Wireless Router</w:t>
            </w:r>
          </w:p>
        </w:tc>
        <w:tc>
          <w:tcPr>
            <w:tcW w:w="721" w:type="pct"/>
            <w:tcBorders>
              <w:right w:val="single" w:sz="4" w:space="0" w:color="auto"/>
            </w:tcBorders>
          </w:tcPr>
          <w:p w14:paraId="4E915D9A" w14:textId="0D56F1EE" w:rsidR="00C027B2" w:rsidRDefault="00D75997" w:rsidP="0026176D">
            <w:pPr>
              <w:pStyle w:val="Tablecellcontents"/>
            </w:pPr>
            <w:r w:rsidRPr="00D75997">
              <w:t>192.168.1.1</w:t>
            </w:r>
          </w:p>
        </w:tc>
        <w:tc>
          <w:tcPr>
            <w:tcW w:w="749" w:type="pct"/>
            <w:tcBorders>
              <w:left w:val="single" w:sz="4" w:space="0" w:color="auto"/>
            </w:tcBorders>
          </w:tcPr>
          <w:p w14:paraId="39C0B343" w14:textId="009A23CD" w:rsidR="00C027B2" w:rsidRDefault="00C027B2" w:rsidP="0026176D">
            <w:pPr>
              <w:pStyle w:val="Tablecellcontents"/>
            </w:pPr>
            <w:r>
              <w:t>Cable Box</w:t>
            </w:r>
          </w:p>
        </w:tc>
        <w:tc>
          <w:tcPr>
            <w:tcW w:w="681" w:type="pct"/>
          </w:tcPr>
          <w:p w14:paraId="30A9F4C5" w14:textId="29E6385C" w:rsidR="00C027B2" w:rsidRDefault="00D75997" w:rsidP="0026176D">
            <w:pPr>
              <w:pStyle w:val="Tablecellcontents"/>
            </w:pPr>
            <w:r w:rsidRPr="00D75997">
              <w:t>71.10.191.124</w:t>
            </w:r>
          </w:p>
        </w:tc>
        <w:tc>
          <w:tcPr>
            <w:tcW w:w="480" w:type="pct"/>
          </w:tcPr>
          <w:p w14:paraId="032004D5" w14:textId="07EFC4A7" w:rsidR="00C027B2" w:rsidRDefault="00D75997" w:rsidP="0026176D">
            <w:pPr>
              <w:pStyle w:val="Tablecellcontents"/>
            </w:pPr>
            <w:r>
              <w:t>HTTPS</w:t>
            </w:r>
          </w:p>
        </w:tc>
        <w:tc>
          <w:tcPr>
            <w:tcW w:w="342" w:type="pct"/>
          </w:tcPr>
          <w:p w14:paraId="7E661BFE" w14:textId="3B4AB247" w:rsidR="00C027B2" w:rsidRDefault="00D75997" w:rsidP="0026176D">
            <w:pPr>
              <w:pStyle w:val="Tablecellcontents"/>
            </w:pPr>
            <w:r>
              <w:t>443</w:t>
            </w:r>
          </w:p>
        </w:tc>
        <w:tc>
          <w:tcPr>
            <w:tcW w:w="1407" w:type="pct"/>
          </w:tcPr>
          <w:p w14:paraId="2E4CDD75" w14:textId="3A0B59A1" w:rsidR="00C027B2" w:rsidRDefault="00D75997" w:rsidP="0026176D">
            <w:pPr>
              <w:pStyle w:val="Tablecellcontents"/>
            </w:pPr>
            <w:r>
              <w:t>n/a</w:t>
            </w:r>
          </w:p>
        </w:tc>
      </w:tr>
      <w:tr w:rsidR="00A9461C" w14:paraId="29FD98E0" w14:textId="77777777" w:rsidTr="00A9461C">
        <w:tc>
          <w:tcPr>
            <w:tcW w:w="620" w:type="pct"/>
          </w:tcPr>
          <w:p w14:paraId="2771485D" w14:textId="7BC35024" w:rsidR="00C027B2" w:rsidRDefault="00C027B2" w:rsidP="0026176D">
            <w:pPr>
              <w:pStyle w:val="Tablecellcontents"/>
            </w:pPr>
            <w:r>
              <w:t>Cable Box</w:t>
            </w:r>
          </w:p>
        </w:tc>
        <w:tc>
          <w:tcPr>
            <w:tcW w:w="721" w:type="pct"/>
            <w:tcBorders>
              <w:right w:val="single" w:sz="4" w:space="0" w:color="auto"/>
            </w:tcBorders>
          </w:tcPr>
          <w:p w14:paraId="3FF1D96C" w14:textId="3E31DE83" w:rsidR="00C027B2" w:rsidRDefault="00D75997" w:rsidP="0026176D">
            <w:pPr>
              <w:pStyle w:val="Tablecellcontents"/>
            </w:pPr>
            <w:r w:rsidRPr="00D75997">
              <w:t>71.10.191.124</w:t>
            </w:r>
          </w:p>
        </w:tc>
        <w:tc>
          <w:tcPr>
            <w:tcW w:w="749" w:type="pct"/>
            <w:tcBorders>
              <w:left w:val="single" w:sz="4" w:space="0" w:color="auto"/>
            </w:tcBorders>
          </w:tcPr>
          <w:p w14:paraId="3C2EE292" w14:textId="382066DC" w:rsidR="00C027B2" w:rsidRDefault="00C027B2" w:rsidP="0026176D">
            <w:pPr>
              <w:pStyle w:val="Tablecellcontents"/>
            </w:pPr>
            <w:r>
              <w:t>ISP</w:t>
            </w:r>
          </w:p>
        </w:tc>
        <w:tc>
          <w:tcPr>
            <w:tcW w:w="681" w:type="pct"/>
          </w:tcPr>
          <w:p w14:paraId="6DB6C8D0" w14:textId="32025A48" w:rsidR="00C027B2" w:rsidRDefault="00D75997" w:rsidP="0026176D">
            <w:pPr>
              <w:pStyle w:val="Tablecellcontents"/>
            </w:pPr>
            <w:r>
              <w:t>&lt;unknown&gt;</w:t>
            </w:r>
          </w:p>
        </w:tc>
        <w:tc>
          <w:tcPr>
            <w:tcW w:w="480" w:type="pct"/>
          </w:tcPr>
          <w:p w14:paraId="1842C23C" w14:textId="3275236F" w:rsidR="00C027B2" w:rsidRDefault="00D75997" w:rsidP="0026176D">
            <w:pPr>
              <w:pStyle w:val="Tablecellcontents"/>
            </w:pPr>
            <w:r>
              <w:t>HTTPS</w:t>
            </w:r>
          </w:p>
        </w:tc>
        <w:tc>
          <w:tcPr>
            <w:tcW w:w="342" w:type="pct"/>
          </w:tcPr>
          <w:p w14:paraId="54223636" w14:textId="503F2543" w:rsidR="00C027B2" w:rsidRDefault="00D75997" w:rsidP="0026176D">
            <w:pPr>
              <w:pStyle w:val="Tablecellcontents"/>
            </w:pPr>
            <w:r>
              <w:t>443</w:t>
            </w:r>
          </w:p>
        </w:tc>
        <w:tc>
          <w:tcPr>
            <w:tcW w:w="1407" w:type="pct"/>
          </w:tcPr>
          <w:p w14:paraId="3F869B38" w14:textId="6EB6D449" w:rsidR="00C027B2" w:rsidRDefault="00D75997" w:rsidP="0026176D">
            <w:pPr>
              <w:pStyle w:val="Tablecellcontents"/>
            </w:pPr>
            <w:r>
              <w:t>n/a</w:t>
            </w:r>
          </w:p>
        </w:tc>
      </w:tr>
      <w:tr w:rsidR="00A9461C" w14:paraId="1F8A7543" w14:textId="77777777" w:rsidTr="00A9461C">
        <w:tc>
          <w:tcPr>
            <w:tcW w:w="620" w:type="pct"/>
          </w:tcPr>
          <w:p w14:paraId="461CAF54" w14:textId="139964F7" w:rsidR="00C027B2" w:rsidRDefault="00C027B2" w:rsidP="0026176D">
            <w:pPr>
              <w:pStyle w:val="Tablecellcontents"/>
            </w:pPr>
            <w:r>
              <w:t>ISP</w:t>
            </w:r>
          </w:p>
        </w:tc>
        <w:tc>
          <w:tcPr>
            <w:tcW w:w="721" w:type="pct"/>
            <w:tcBorders>
              <w:right w:val="single" w:sz="4" w:space="0" w:color="auto"/>
            </w:tcBorders>
          </w:tcPr>
          <w:p w14:paraId="557EF9FD" w14:textId="7C519165" w:rsidR="00C027B2" w:rsidRDefault="00D75997" w:rsidP="0026176D">
            <w:pPr>
              <w:pStyle w:val="Tablecellcontents"/>
            </w:pPr>
            <w:r>
              <w:t>&lt;unknow</w:t>
            </w:r>
            <w:r w:rsidR="005D77C3">
              <w:t>n</w:t>
            </w:r>
            <w:r>
              <w:t>&gt;</w:t>
            </w:r>
          </w:p>
        </w:tc>
        <w:tc>
          <w:tcPr>
            <w:tcW w:w="749" w:type="pct"/>
            <w:tcBorders>
              <w:left w:val="single" w:sz="4" w:space="0" w:color="auto"/>
            </w:tcBorders>
          </w:tcPr>
          <w:p w14:paraId="03493BE6" w14:textId="7BFC0CC6" w:rsidR="00C027B2" w:rsidRDefault="00C027B2" w:rsidP="0026176D">
            <w:pPr>
              <w:pStyle w:val="Tablecellcontents"/>
            </w:pPr>
            <w:r>
              <w:t>FINA</w:t>
            </w:r>
          </w:p>
        </w:tc>
        <w:tc>
          <w:tcPr>
            <w:tcW w:w="681" w:type="pct"/>
          </w:tcPr>
          <w:p w14:paraId="2B8BA9FE" w14:textId="79716EE5" w:rsidR="00C027B2" w:rsidRDefault="005D77C3" w:rsidP="0026176D">
            <w:pPr>
              <w:pStyle w:val="Tablecellcontents"/>
            </w:pPr>
            <w:r w:rsidRPr="005D77C3">
              <w:t>138.197.46.19</w:t>
            </w:r>
          </w:p>
        </w:tc>
        <w:tc>
          <w:tcPr>
            <w:tcW w:w="480" w:type="pct"/>
          </w:tcPr>
          <w:p w14:paraId="28053B09" w14:textId="40CDD1CF" w:rsidR="00C027B2" w:rsidRDefault="005D77C3" w:rsidP="0026176D">
            <w:pPr>
              <w:pStyle w:val="Tablecellcontents"/>
            </w:pPr>
            <w:r>
              <w:t>HTTPS</w:t>
            </w:r>
          </w:p>
        </w:tc>
        <w:tc>
          <w:tcPr>
            <w:tcW w:w="342" w:type="pct"/>
          </w:tcPr>
          <w:p w14:paraId="6BB696DE" w14:textId="31000229" w:rsidR="00C027B2" w:rsidRDefault="005D77C3" w:rsidP="0026176D">
            <w:pPr>
              <w:pStyle w:val="Tablecellcontents"/>
            </w:pPr>
            <w:r>
              <w:t>443</w:t>
            </w:r>
          </w:p>
        </w:tc>
        <w:tc>
          <w:tcPr>
            <w:tcW w:w="1407" w:type="pct"/>
          </w:tcPr>
          <w:p w14:paraId="56C6B13E" w14:textId="71A3D538" w:rsidR="00C027B2" w:rsidRDefault="005D77C3" w:rsidP="0026176D">
            <w:pPr>
              <w:pStyle w:val="Tablecellcontents"/>
            </w:pPr>
            <w:proofErr w:type="spellStart"/>
            <w:proofErr w:type="gramStart"/>
            <w:r w:rsidRPr="005D77C3">
              <w:t>fina.ninja</w:t>
            </w:r>
            <w:proofErr w:type="spellEnd"/>
            <w:proofErr w:type="gramEnd"/>
          </w:p>
        </w:tc>
      </w:tr>
      <w:tr w:rsidR="00A9461C" w14:paraId="2BC6F829" w14:textId="77777777" w:rsidTr="00A9461C">
        <w:tc>
          <w:tcPr>
            <w:tcW w:w="620" w:type="pct"/>
          </w:tcPr>
          <w:p w14:paraId="28228B46" w14:textId="5FA174D6" w:rsidR="005D77C3" w:rsidRDefault="005D77C3" w:rsidP="005D77C3">
            <w:pPr>
              <w:pStyle w:val="Tablecellcontents"/>
            </w:pPr>
            <w:r>
              <w:t>ISP</w:t>
            </w:r>
          </w:p>
        </w:tc>
        <w:tc>
          <w:tcPr>
            <w:tcW w:w="721" w:type="pct"/>
            <w:tcBorders>
              <w:right w:val="single" w:sz="4" w:space="0" w:color="auto"/>
            </w:tcBorders>
          </w:tcPr>
          <w:p w14:paraId="5045CFF9" w14:textId="2188F89A" w:rsidR="005D77C3" w:rsidRDefault="005D77C3" w:rsidP="005D77C3">
            <w:pPr>
              <w:pStyle w:val="Tablecellcontents"/>
            </w:pPr>
            <w:r>
              <w:t>&lt;unknown&gt;</w:t>
            </w:r>
          </w:p>
        </w:tc>
        <w:tc>
          <w:tcPr>
            <w:tcW w:w="749" w:type="pct"/>
            <w:tcBorders>
              <w:left w:val="single" w:sz="4" w:space="0" w:color="auto"/>
            </w:tcBorders>
          </w:tcPr>
          <w:p w14:paraId="2148719B" w14:textId="11042F3B" w:rsidR="005D77C3" w:rsidRDefault="005D77C3" w:rsidP="005D77C3">
            <w:pPr>
              <w:pStyle w:val="Tablecellcontents"/>
            </w:pPr>
            <w:r>
              <w:t>UNAA</w:t>
            </w:r>
          </w:p>
        </w:tc>
        <w:tc>
          <w:tcPr>
            <w:tcW w:w="681" w:type="pct"/>
          </w:tcPr>
          <w:p w14:paraId="733AFB3B" w14:textId="389EA830" w:rsidR="005D77C3" w:rsidRDefault="005D77C3" w:rsidP="005D77C3">
            <w:pPr>
              <w:pStyle w:val="Tablecellcontents"/>
            </w:pPr>
            <w:r w:rsidRPr="005D77C3">
              <w:t>75.2.0.180</w:t>
            </w:r>
          </w:p>
        </w:tc>
        <w:tc>
          <w:tcPr>
            <w:tcW w:w="480" w:type="pct"/>
          </w:tcPr>
          <w:p w14:paraId="38C501EB" w14:textId="504262BB" w:rsidR="005D77C3" w:rsidRDefault="005D77C3" w:rsidP="005D77C3">
            <w:pPr>
              <w:pStyle w:val="Tablecellcontents"/>
            </w:pPr>
            <w:r>
              <w:t>HTTPS</w:t>
            </w:r>
          </w:p>
        </w:tc>
        <w:tc>
          <w:tcPr>
            <w:tcW w:w="342" w:type="pct"/>
          </w:tcPr>
          <w:p w14:paraId="78E75508" w14:textId="1DD27881" w:rsidR="005D77C3" w:rsidRDefault="005D77C3" w:rsidP="005D77C3">
            <w:pPr>
              <w:pStyle w:val="Tablecellcontents"/>
            </w:pPr>
            <w:r>
              <w:t>443</w:t>
            </w:r>
          </w:p>
        </w:tc>
        <w:tc>
          <w:tcPr>
            <w:tcW w:w="1407" w:type="pct"/>
          </w:tcPr>
          <w:p w14:paraId="5DB60ABE" w14:textId="0345AFD8" w:rsidR="005D77C3" w:rsidRDefault="005D77C3" w:rsidP="005D77C3">
            <w:pPr>
              <w:pStyle w:val="Tablecellcontents"/>
            </w:pPr>
            <w:r w:rsidRPr="005D77C3">
              <w:t>www.ultimateninja.net</w:t>
            </w:r>
          </w:p>
        </w:tc>
      </w:tr>
      <w:tr w:rsidR="00A9461C" w14:paraId="1EF52F01" w14:textId="77777777" w:rsidTr="00A9461C">
        <w:tc>
          <w:tcPr>
            <w:tcW w:w="620" w:type="pct"/>
          </w:tcPr>
          <w:p w14:paraId="487B4922" w14:textId="5D86C148" w:rsidR="005D77C3" w:rsidRDefault="005D77C3" w:rsidP="005D77C3">
            <w:pPr>
              <w:pStyle w:val="Tablecellcontents"/>
            </w:pPr>
            <w:r>
              <w:t>ISP</w:t>
            </w:r>
          </w:p>
        </w:tc>
        <w:tc>
          <w:tcPr>
            <w:tcW w:w="721" w:type="pct"/>
            <w:tcBorders>
              <w:right w:val="single" w:sz="4" w:space="0" w:color="auto"/>
            </w:tcBorders>
          </w:tcPr>
          <w:p w14:paraId="3CB17B76" w14:textId="44D4791F" w:rsidR="005D77C3" w:rsidRDefault="005D77C3" w:rsidP="005D77C3">
            <w:pPr>
              <w:pStyle w:val="Tablecellcontents"/>
            </w:pPr>
            <w:r>
              <w:t>&lt;unknown&gt;</w:t>
            </w:r>
          </w:p>
        </w:tc>
        <w:tc>
          <w:tcPr>
            <w:tcW w:w="749" w:type="pct"/>
            <w:tcBorders>
              <w:left w:val="single" w:sz="4" w:space="0" w:color="auto"/>
            </w:tcBorders>
          </w:tcPr>
          <w:p w14:paraId="7FDA3D19" w14:textId="58BC7A4B" w:rsidR="005D77C3" w:rsidRDefault="005D77C3" w:rsidP="005D77C3">
            <w:pPr>
              <w:pStyle w:val="Tablecellcontents"/>
            </w:pPr>
            <w:r>
              <w:t>CSNA</w:t>
            </w:r>
          </w:p>
        </w:tc>
        <w:tc>
          <w:tcPr>
            <w:tcW w:w="681" w:type="pct"/>
          </w:tcPr>
          <w:p w14:paraId="7266E31D" w14:textId="77777777" w:rsidR="005D77C3" w:rsidRDefault="005D77C3" w:rsidP="005D77C3">
            <w:pPr>
              <w:pStyle w:val="Tablecellcontents"/>
            </w:pPr>
            <w:r w:rsidRPr="005D77C3">
              <w:t>34.149.87.45</w:t>
            </w:r>
          </w:p>
        </w:tc>
        <w:tc>
          <w:tcPr>
            <w:tcW w:w="480" w:type="pct"/>
          </w:tcPr>
          <w:p w14:paraId="7023B343" w14:textId="4A71463C" w:rsidR="005D77C3" w:rsidRDefault="005D77C3" w:rsidP="005D77C3">
            <w:pPr>
              <w:pStyle w:val="Tablecellcontents"/>
            </w:pPr>
            <w:r>
              <w:t>HTTPS</w:t>
            </w:r>
          </w:p>
        </w:tc>
        <w:tc>
          <w:tcPr>
            <w:tcW w:w="342" w:type="pct"/>
          </w:tcPr>
          <w:p w14:paraId="24A1088E" w14:textId="76A0385F" w:rsidR="005D77C3" w:rsidRDefault="005D77C3" w:rsidP="005D77C3">
            <w:pPr>
              <w:pStyle w:val="Tablecellcontents"/>
            </w:pPr>
            <w:r>
              <w:t>443</w:t>
            </w:r>
          </w:p>
        </w:tc>
        <w:tc>
          <w:tcPr>
            <w:tcW w:w="1407" w:type="pct"/>
          </w:tcPr>
          <w:p w14:paraId="50D1E2C3" w14:textId="7F78F2C7" w:rsidR="005D77C3" w:rsidRDefault="005D77C3" w:rsidP="005D77C3">
            <w:pPr>
              <w:pStyle w:val="Tablecellcontents"/>
            </w:pPr>
            <w:r w:rsidRPr="005D77C3">
              <w:t>www.centralstatesninja.org</w:t>
            </w:r>
          </w:p>
        </w:tc>
      </w:tr>
    </w:tbl>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17" w:name="section-solution-strategy"/>
      <w:bookmarkEnd w:id="12"/>
      <w:bookmarkEnd w:id="15"/>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proofErr w:type="gramStart"/>
      <w:r>
        <w:t>technology decisions</w:t>
      </w:r>
      <w:proofErr w:type="gramEnd"/>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proofErr w:type="gramStart"/>
      <w:r>
        <w:rPr>
          <w:b/>
          <w:bCs/>
        </w:rPr>
        <w:t>Form</w:t>
      </w:r>
      <w:proofErr w:type="gramEnd"/>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9">
        <w:r w:rsidR="00E20E02">
          <w:rPr>
            <w:rStyle w:val="Hyperlink"/>
          </w:rPr>
          <w:t>Solution Strategy</w:t>
        </w:r>
      </w:hyperlink>
      <w:r>
        <w:t xml:space="preserve"> in the arc42 documentation.</w:t>
      </w:r>
    </w:p>
    <w:p w14:paraId="00D0C315" w14:textId="77777777" w:rsidR="00E20E02" w:rsidRDefault="007468A0">
      <w:pPr>
        <w:pStyle w:val="Heading1"/>
      </w:pPr>
      <w:bookmarkStart w:id="18" w:name="section-building-block-view"/>
      <w:bookmarkEnd w:id="17"/>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proofErr w:type="gramStart"/>
      <w:r>
        <w:rPr>
          <w:b/>
          <w:bCs/>
        </w:rPr>
        <w:t>Form</w:t>
      </w:r>
      <w:proofErr w:type="gramEnd"/>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30"/>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31"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32"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3"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4">
        <w:r w:rsidR="00E20E02">
          <w:rPr>
            <w:rStyle w:val="Hyperlink"/>
          </w:rPr>
          <w:t>Building Block View</w:t>
        </w:r>
      </w:hyperlink>
      <w:r>
        <w:t xml:space="preserve"> in the arc42 documentation.</w:t>
      </w:r>
    </w:p>
    <w:p w14:paraId="5386FEA7" w14:textId="77777777" w:rsidR="00E20E02" w:rsidRDefault="007468A0">
      <w:pPr>
        <w:pStyle w:val="Heading2"/>
      </w:pPr>
      <w:bookmarkStart w:id="19"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proofErr w:type="gramStart"/>
      <w:r>
        <w:t>an overview diagram</w:t>
      </w:r>
      <w:proofErr w:type="gramEnd"/>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7468A0">
      <w:pPr>
        <w:pStyle w:val="Heading3"/>
      </w:pPr>
      <w:bookmarkStart w:id="20"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1" w:name="Xb46501f6a01eeb62dadb4c48c7e3083fb62dbfb"/>
      <w:bookmarkEnd w:id="20"/>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2" w:name="X4698c125bec05a3bf6f275bca1b99d5eb443364"/>
      <w:bookmarkEnd w:id="21"/>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3" w:name="X4e18ad63b882e5ff96523bec8ed62af9fd509b0"/>
      <w:bookmarkEnd w:id="22"/>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4" w:name="Xebb53bb35a423496fb9e3bf52aae29950b58849"/>
      <w:bookmarkEnd w:id="23"/>
      <w:r>
        <w:t>&lt;Name interface m&gt;</w:t>
      </w:r>
    </w:p>
    <w:p w14:paraId="694D5E09" w14:textId="77777777" w:rsidR="00E20E02" w:rsidRDefault="007468A0">
      <w:pPr>
        <w:pStyle w:val="Heading2"/>
      </w:pPr>
      <w:bookmarkStart w:id="25" w:name="Xe56ebb5c873c322dd54ab0e867e9520ad274bfc"/>
      <w:bookmarkEnd w:id="19"/>
      <w:bookmarkEnd w:id="24"/>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26"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27" w:name="X157c30c642924f6f0de6e2b5c30111030b64385"/>
      <w:bookmarkEnd w:id="26"/>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8" w:name="X2d1d2892fa08697a72e13968424a105a84da00f"/>
      <w:bookmarkEnd w:id="27"/>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9" w:name="Xe21ec09e268d3cdfd8b60dbd40f8aac293b9a11"/>
      <w:bookmarkEnd w:id="25"/>
      <w:bookmarkEnd w:id="28"/>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7468A0">
      <w:pPr>
        <w:pStyle w:val="Heading3"/>
      </w:pPr>
      <w:bookmarkStart w:id="30"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1" w:name="X650bc0fcef9d5756634dce0be9703c570b4cc8d"/>
      <w:bookmarkEnd w:id="30"/>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2" w:name="Xf4e627c690811f498bafd195ae70948e63a060d"/>
      <w:bookmarkEnd w:id="31"/>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3" w:name="section-runtime-view"/>
      <w:bookmarkEnd w:id="18"/>
      <w:bookmarkEnd w:id="29"/>
      <w:bookmarkEnd w:id="32"/>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7468A0">
      <w:pPr>
        <w:pStyle w:val="BodyText"/>
      </w:pPr>
      <w:proofErr w:type="gramStart"/>
      <w:r>
        <w:rPr>
          <w:b/>
          <w:bCs/>
        </w:rPr>
        <w:t>Form</w:t>
      </w:r>
      <w:proofErr w:type="gramEnd"/>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5">
        <w:r w:rsidR="00E20E02">
          <w:rPr>
            <w:rStyle w:val="Hyperlink"/>
          </w:rPr>
          <w:t>Runtime View</w:t>
        </w:r>
      </w:hyperlink>
      <w:r>
        <w:t xml:space="preserve"> in the arc42 documentation.</w:t>
      </w:r>
    </w:p>
    <w:p w14:paraId="3941E7A2" w14:textId="77777777" w:rsidR="00E20E02" w:rsidRDefault="007468A0">
      <w:pPr>
        <w:pStyle w:val="Heading2"/>
      </w:pPr>
      <w:bookmarkStart w:id="34"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5" w:name="X4bc349ab4bc357608e3e8691071cf25cdd2bb0e"/>
      <w:bookmarkEnd w:id="34"/>
      <w:r>
        <w:t>&lt;Runtime Scenario 2&gt;</w:t>
      </w:r>
    </w:p>
    <w:p w14:paraId="3A70C709" w14:textId="77777777" w:rsidR="00E20E02" w:rsidRDefault="007468A0">
      <w:pPr>
        <w:pStyle w:val="Heading2"/>
      </w:pPr>
      <w:bookmarkStart w:id="36" w:name="X3a0acfad59379b3e050338bf9f23cfc172ee787"/>
      <w:bookmarkEnd w:id="35"/>
      <w:r>
        <w:t>…</w:t>
      </w:r>
    </w:p>
    <w:p w14:paraId="1390866E" w14:textId="77777777" w:rsidR="00E20E02" w:rsidRDefault="007468A0">
      <w:pPr>
        <w:pStyle w:val="Heading2"/>
      </w:pPr>
      <w:bookmarkStart w:id="37" w:name="Xa798db24bd863920314e4a236f596e46c22e290"/>
      <w:bookmarkEnd w:id="36"/>
      <w:r>
        <w:t>&lt;Runtime Scenario n&gt;</w:t>
      </w:r>
    </w:p>
    <w:p w14:paraId="2A81DB7D" w14:textId="77777777" w:rsidR="00E20E02" w:rsidRDefault="007468A0">
      <w:pPr>
        <w:pStyle w:val="Heading1"/>
      </w:pPr>
      <w:bookmarkStart w:id="38" w:name="section-deployment-view"/>
      <w:bookmarkEnd w:id="33"/>
      <w:bookmarkEnd w:id="37"/>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7468A0">
      <w:pPr>
        <w:pStyle w:val="FirstParagraph"/>
      </w:pPr>
      <w:r>
        <w:t xml:space="preserve">See </w:t>
      </w:r>
      <w:hyperlink r:id="rId36">
        <w:r w:rsidR="00E20E02">
          <w:rPr>
            <w:rStyle w:val="Hyperlink"/>
          </w:rPr>
          <w:t>Deployment View</w:t>
        </w:r>
      </w:hyperlink>
      <w:r>
        <w:t xml:space="preserve"> in the arc42 documentation.</w:t>
      </w:r>
    </w:p>
    <w:p w14:paraId="335EC211" w14:textId="77777777" w:rsidR="00E20E02" w:rsidRDefault="007468A0">
      <w:pPr>
        <w:pStyle w:val="Heading2"/>
      </w:pPr>
      <w:bookmarkStart w:id="39"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0" w:name="Xc544c1728da12824567c3556f0d422a563a3890"/>
      <w:bookmarkEnd w:id="39"/>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1"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2" w:name="Xc5c02fa5ce7f5d42f0df816a82e656db6f077e7"/>
      <w:bookmarkEnd w:id="41"/>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3" w:name="X33a56ba9180f36dabf7439ca52adfe4b372e959"/>
      <w:bookmarkEnd w:id="42"/>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4" w:name="section-concepts"/>
      <w:bookmarkEnd w:id="38"/>
      <w:bookmarkEnd w:id="40"/>
      <w:bookmarkEnd w:id="43"/>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proofErr w:type="gramStart"/>
      <w:r>
        <w:t>implementation</w:t>
      </w:r>
      <w:proofErr w:type="gramEnd"/>
      <w:r>
        <w:t xml:space="preserve">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proofErr w:type="gramStart"/>
      <w:r>
        <w:rPr>
          <w:b/>
          <w:bCs/>
        </w:rPr>
        <w:t>Form</w:t>
      </w:r>
      <w:proofErr w:type="gramEnd"/>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7"/>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8">
        <w:r w:rsidR="00E20E02">
          <w:rPr>
            <w:rStyle w:val="Hyperlink"/>
          </w:rPr>
          <w:t>Concepts</w:t>
        </w:r>
      </w:hyperlink>
      <w:r>
        <w:t xml:space="preserve"> in the arc42 documentation.</w:t>
      </w:r>
    </w:p>
    <w:p w14:paraId="413F518A" w14:textId="77777777" w:rsidR="00E20E02" w:rsidRDefault="007468A0">
      <w:pPr>
        <w:pStyle w:val="Heading2"/>
      </w:pPr>
      <w:bookmarkStart w:id="45"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46" w:name="X28c2bea73da985e37aefb39543d1388e8861280"/>
      <w:bookmarkEnd w:id="45"/>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47" w:name="Xc238dddc51f1b45e68e927cd69e5324c60b784a"/>
      <w:bookmarkEnd w:id="46"/>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8" w:name="section-design-decisions"/>
      <w:bookmarkEnd w:id="44"/>
      <w:bookmarkEnd w:id="47"/>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proofErr w:type="gramStart"/>
      <w:r>
        <w:rPr>
          <w:b/>
          <w:bCs/>
        </w:rPr>
        <w:t>Form</w:t>
      </w:r>
      <w:proofErr w:type="gramEnd"/>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9">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40">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9" w:name="section-quality-scenarios"/>
      <w:bookmarkEnd w:id="48"/>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7468A0">
      <w:pPr>
        <w:pStyle w:val="BodyText"/>
      </w:pPr>
      <w:r>
        <w:lastRenderedPageBreak/>
        <w:t xml:space="preserve">See </w:t>
      </w:r>
      <w:hyperlink r:id="rId41">
        <w:r w:rsidR="00E20E02">
          <w:rPr>
            <w:rStyle w:val="Hyperlink"/>
          </w:rPr>
          <w:t>Quality Requirements</w:t>
        </w:r>
      </w:hyperlink>
      <w:r>
        <w:t xml:space="preserve"> in the arc42 documentation.</w:t>
      </w:r>
    </w:p>
    <w:p w14:paraId="70B586D3" w14:textId="77777777" w:rsidR="00E20E02" w:rsidRDefault="007468A0">
      <w:pPr>
        <w:pStyle w:val="Heading2"/>
      </w:pPr>
      <w:bookmarkStart w:id="50"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7468A0">
      <w:pPr>
        <w:pStyle w:val="BodyText"/>
      </w:pPr>
      <w:proofErr w:type="gramStart"/>
      <w:r>
        <w:rPr>
          <w:b/>
          <w:bCs/>
        </w:rPr>
        <w:t>Form</w:t>
      </w:r>
      <w:proofErr w:type="gramEnd"/>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proofErr w:type="gramStart"/>
      <w:r>
        <w:t>tree</w:t>
      </w:r>
      <w:proofErr w:type="gramEnd"/>
      <w:r>
        <w:t>-like refinement of the term "quality". Use "quality" or "usefulness" as a root</w:t>
      </w:r>
    </w:p>
    <w:p w14:paraId="4E26451E" w14:textId="77777777" w:rsidR="00E20E02" w:rsidRDefault="007468A0">
      <w:pPr>
        <w:numPr>
          <w:ilvl w:val="0"/>
          <w:numId w:val="19"/>
        </w:numPr>
      </w:pPr>
      <w:proofErr w:type="gramStart"/>
      <w:r>
        <w:t>a mind</w:t>
      </w:r>
      <w:proofErr w:type="gramEnd"/>
      <w:r>
        <w:t xml:space="preserve">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1" w:name="X5df25e5ea81a6db629bae395a077737b9b4603c"/>
      <w:bookmarkEnd w:id="50"/>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proofErr w:type="gramStart"/>
      <w:r>
        <w:rPr>
          <w:b/>
          <w:bCs/>
        </w:rPr>
        <w:t>Form</w:t>
      </w:r>
      <w:proofErr w:type="gramEnd"/>
    </w:p>
    <w:p w14:paraId="688F8BE2" w14:textId="77777777" w:rsidR="00E20E02" w:rsidRDefault="007468A0">
      <w:pPr>
        <w:pStyle w:val="BodyText"/>
      </w:pPr>
      <w:r>
        <w:t>Tabular or free form text.</w:t>
      </w:r>
    </w:p>
    <w:p w14:paraId="65F64EB1" w14:textId="77777777" w:rsidR="00E20E02" w:rsidRDefault="007468A0">
      <w:pPr>
        <w:pStyle w:val="Heading1"/>
      </w:pPr>
      <w:bookmarkStart w:id="52" w:name="section-technical-risks"/>
      <w:bookmarkEnd w:id="49"/>
      <w:bookmarkEnd w:id="51"/>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proofErr w:type="gramStart"/>
      <w:r>
        <w:rPr>
          <w:b/>
          <w:bCs/>
        </w:rPr>
        <w:t>Form</w:t>
      </w:r>
      <w:proofErr w:type="gramEnd"/>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2">
        <w:r w:rsidR="00E20E02">
          <w:rPr>
            <w:rStyle w:val="Hyperlink"/>
          </w:rPr>
          <w:t>Risks and Technical Debt</w:t>
        </w:r>
      </w:hyperlink>
      <w:r>
        <w:t xml:space="preserve"> in the arc42 documentation.</w:t>
      </w:r>
    </w:p>
    <w:p w14:paraId="493D730E" w14:textId="77777777" w:rsidR="00E20E02" w:rsidRDefault="007468A0">
      <w:pPr>
        <w:pStyle w:val="Heading1"/>
      </w:pPr>
      <w:bookmarkStart w:id="53" w:name="section-glossary"/>
      <w:bookmarkEnd w:id="52"/>
      <w:r>
        <w:t>Glossary</w:t>
      </w:r>
    </w:p>
    <w:p w14:paraId="0ECD939F" w14:textId="47B5630E" w:rsidR="00263D87" w:rsidRDefault="00263D87" w:rsidP="00263D87">
      <w:pPr>
        <w:pStyle w:val="TableCaption"/>
      </w:pPr>
      <w:bookmarkStart w:id="54"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4"/>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3"/>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3"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4" w:history="1">
        <w:r w:rsidRPr="00534EA5">
          <w:rPr>
            <w:rStyle w:val="Hyperlink"/>
          </w:rPr>
          <w:t>https://iso25000.com/index.php/en/iso-25000-standards/iso-25010</w:t>
        </w:r>
      </w:hyperlink>
      <w:r>
        <w:t xml:space="preserve"> </w:t>
      </w:r>
    </w:p>
    <w:p w14:paraId="04A96795" w14:textId="15927460" w:rsidR="003D03B0" w:rsidRDefault="000F2CB8" w:rsidP="000F2CB8">
      <w:pPr>
        <w:pStyle w:val="Heading1"/>
      </w:pPr>
      <w:r>
        <w:lastRenderedPageBreak/>
        <w:t>Appendices</w:t>
      </w:r>
    </w:p>
    <w:p w14:paraId="7E477A98" w14:textId="717344A4" w:rsidR="000F2CB8" w:rsidRDefault="000F2CB8" w:rsidP="000F2CB8">
      <w:pPr>
        <w:pStyle w:val="Heading2"/>
      </w:pPr>
      <w:r>
        <w:t>Appendix A</w:t>
      </w:r>
    </w:p>
    <w:p w14:paraId="2BEFF7EB" w14:textId="02AE68A1" w:rsidR="00A9461C" w:rsidRPr="00A9461C" w:rsidRDefault="00A9461C" w:rsidP="00A9461C">
      <w:pPr>
        <w:pStyle w:val="BodyText"/>
      </w:pPr>
      <w:r>
        <w:t>Additional details for Technical Context.</w:t>
      </w:r>
    </w:p>
    <w:p w14:paraId="0FAEDB8A" w14:textId="584E6FBD" w:rsidR="000F2CB8" w:rsidRPr="000F2CB8" w:rsidRDefault="00A9461C" w:rsidP="00A9461C">
      <w:pPr>
        <w:pStyle w:val="FigureCaption"/>
      </w:pPr>
      <w:r>
        <w:t>Table 14.1.1 – D</w:t>
      </w:r>
      <w:r w:rsidR="000F2CB8">
        <w:t>etailed description of each table column</w:t>
      </w:r>
      <w:r w:rsidR="00D1550A">
        <w:t xml:space="preserve"> for </w:t>
      </w:r>
      <w:r w:rsidR="00C23CD6">
        <w:t>the</w:t>
      </w:r>
      <w:r w:rsidR="00D1550A">
        <w:t xml:space="preserve"> business context</w:t>
      </w:r>
    </w:p>
    <w:tbl>
      <w:tblPr>
        <w:tblStyle w:val="Table"/>
        <w:tblW w:w="5000" w:type="pct"/>
        <w:tblLayout w:type="fixed"/>
        <w:tblLook w:val="0020" w:firstRow="1" w:lastRow="0" w:firstColumn="0" w:lastColumn="0" w:noHBand="0" w:noVBand="0"/>
      </w:tblPr>
      <w:tblGrid>
        <w:gridCol w:w="2178"/>
        <w:gridCol w:w="7398"/>
      </w:tblGrid>
      <w:tr w:rsidR="00D1550A" w14:paraId="24ACC62C" w14:textId="77777777" w:rsidTr="00D1550A">
        <w:trPr>
          <w:cnfStyle w:val="100000000000" w:firstRow="1" w:lastRow="0" w:firstColumn="0" w:lastColumn="0" w:oddVBand="0" w:evenVBand="0" w:oddHBand="0" w:evenHBand="0" w:firstRowFirstColumn="0" w:firstRowLastColumn="0" w:lastRowFirstColumn="0" w:lastRowLastColumn="0"/>
          <w:tblHeader/>
        </w:trPr>
        <w:tc>
          <w:tcPr>
            <w:tcW w:w="1137" w:type="pct"/>
          </w:tcPr>
          <w:p w14:paraId="4DCB6F4C" w14:textId="0887BD72" w:rsidR="000F2CB8" w:rsidRDefault="000F2CB8" w:rsidP="005B766D">
            <w:pPr>
              <w:pStyle w:val="Compact"/>
            </w:pPr>
            <w:r>
              <w:t>Column</w:t>
            </w:r>
          </w:p>
        </w:tc>
        <w:tc>
          <w:tcPr>
            <w:tcW w:w="3863" w:type="pct"/>
          </w:tcPr>
          <w:p w14:paraId="10799DF0" w14:textId="66180399" w:rsidR="000F2CB8" w:rsidRDefault="000F2CB8" w:rsidP="005B766D">
            <w:pPr>
              <w:pStyle w:val="Compact"/>
            </w:pPr>
            <w:r>
              <w:t>Description</w:t>
            </w:r>
          </w:p>
        </w:tc>
      </w:tr>
      <w:tr w:rsidR="00D1550A" w14:paraId="03975EB4" w14:textId="77777777" w:rsidTr="00D1550A">
        <w:tc>
          <w:tcPr>
            <w:tcW w:w="1137" w:type="pct"/>
          </w:tcPr>
          <w:p w14:paraId="4C7FAFD5" w14:textId="48DC9AEA" w:rsidR="001C041E" w:rsidRDefault="00D16AF1" w:rsidP="005B766D">
            <w:pPr>
              <w:pStyle w:val="Tablecellcontents"/>
            </w:pPr>
            <w:r>
              <w:t xml:space="preserve">Partner </w:t>
            </w:r>
            <w:r w:rsidR="001C041E">
              <w:t>Organization</w:t>
            </w:r>
          </w:p>
        </w:tc>
        <w:tc>
          <w:tcPr>
            <w:tcW w:w="3863" w:type="pct"/>
          </w:tcPr>
          <w:p w14:paraId="59894E8D" w14:textId="352663CE" w:rsidR="001C041E" w:rsidRDefault="00D16AF1" w:rsidP="005B766D">
            <w:pPr>
              <w:pStyle w:val="Tablecellcontents"/>
            </w:pPr>
            <w:r>
              <w:t>The name of the company, group, or organization responsible for the partner system</w:t>
            </w:r>
          </w:p>
        </w:tc>
      </w:tr>
      <w:tr w:rsidR="00D1550A" w14:paraId="1DE0D36D" w14:textId="77777777" w:rsidTr="00D1550A">
        <w:tc>
          <w:tcPr>
            <w:tcW w:w="1137" w:type="pct"/>
          </w:tcPr>
          <w:p w14:paraId="22FF19C1" w14:textId="6556B23E" w:rsidR="001C041E" w:rsidRDefault="00D16AF1" w:rsidP="005B766D">
            <w:pPr>
              <w:pStyle w:val="Tablecellcontents"/>
            </w:pPr>
            <w:r>
              <w:t>Partner System</w:t>
            </w:r>
          </w:p>
        </w:tc>
        <w:tc>
          <w:tcPr>
            <w:tcW w:w="3863" w:type="pct"/>
          </w:tcPr>
          <w:p w14:paraId="2F8BB663" w14:textId="1CCFB2AD" w:rsidR="001C041E" w:rsidRDefault="00D16AF1" w:rsidP="005B766D">
            <w:pPr>
              <w:pStyle w:val="Tablecellcontents"/>
            </w:pPr>
            <w:r>
              <w:t>The name of the partner system</w:t>
            </w:r>
          </w:p>
        </w:tc>
      </w:tr>
      <w:tr w:rsidR="00D1550A" w14:paraId="0AFD37EC" w14:textId="77777777" w:rsidTr="00D1550A">
        <w:tc>
          <w:tcPr>
            <w:tcW w:w="1137" w:type="pct"/>
          </w:tcPr>
          <w:p w14:paraId="6E3F5DDD" w14:textId="1443A838" w:rsidR="001C041E" w:rsidRDefault="001C041E" w:rsidP="005B766D">
            <w:pPr>
              <w:pStyle w:val="Tablecellcontents"/>
            </w:pPr>
            <w:r>
              <w:t>Data</w:t>
            </w:r>
          </w:p>
        </w:tc>
        <w:tc>
          <w:tcPr>
            <w:tcW w:w="3863" w:type="pct"/>
          </w:tcPr>
          <w:p w14:paraId="1000D522" w14:textId="1C31CF82" w:rsidR="001C041E" w:rsidRDefault="00306CBC" w:rsidP="005B766D">
            <w:pPr>
              <w:pStyle w:val="Tablecellcontents"/>
            </w:pPr>
            <w:r>
              <w:t>Short description of the data being exchanged</w:t>
            </w:r>
          </w:p>
        </w:tc>
      </w:tr>
      <w:tr w:rsidR="00D1550A" w14:paraId="029D8941" w14:textId="77777777" w:rsidTr="00D1550A">
        <w:tc>
          <w:tcPr>
            <w:tcW w:w="1137" w:type="pct"/>
          </w:tcPr>
          <w:p w14:paraId="13BC086B" w14:textId="132A75C8" w:rsidR="001C041E" w:rsidRDefault="00B727FD" w:rsidP="005B766D">
            <w:pPr>
              <w:pStyle w:val="Tablecellcontents"/>
            </w:pPr>
            <w:r>
              <w:t xml:space="preserve">Data </w:t>
            </w:r>
            <w:r w:rsidR="001C041E">
              <w:t>Format</w:t>
            </w:r>
          </w:p>
        </w:tc>
        <w:tc>
          <w:tcPr>
            <w:tcW w:w="3863" w:type="pct"/>
          </w:tcPr>
          <w:p w14:paraId="2F9BAF36" w14:textId="551EEE5C" w:rsidR="001C041E" w:rsidRDefault="00306CBC" w:rsidP="005B766D">
            <w:pPr>
              <w:pStyle w:val="Tablecellcontents"/>
            </w:pPr>
            <w:r>
              <w:t>Data format: JSON, XML, CSV, Excel, …</w:t>
            </w:r>
          </w:p>
        </w:tc>
      </w:tr>
      <w:tr w:rsidR="00D1550A" w14:paraId="7BE2FA5F" w14:textId="77777777" w:rsidTr="00D1550A">
        <w:tc>
          <w:tcPr>
            <w:tcW w:w="1137" w:type="pct"/>
          </w:tcPr>
          <w:p w14:paraId="4AD1C772" w14:textId="3B35CAA4" w:rsidR="00B727FD" w:rsidRDefault="00B727FD" w:rsidP="00B727FD">
            <w:pPr>
              <w:pStyle w:val="Tablecellcontents"/>
            </w:pPr>
            <w:r>
              <w:t>Data Direction</w:t>
            </w:r>
          </w:p>
        </w:tc>
        <w:tc>
          <w:tcPr>
            <w:tcW w:w="3863" w:type="pct"/>
          </w:tcPr>
          <w:p w14:paraId="3CBDABF9" w14:textId="50BC5850" w:rsidR="00E47D8E" w:rsidRDefault="00E47D8E" w:rsidP="00B727FD">
            <w:pPr>
              <w:pStyle w:val="Tablecellcontents"/>
            </w:pPr>
            <w:r>
              <w:t>From the point of view of the system platform, and depending on the interface direction, which direction is the data going in?</w:t>
            </w:r>
          </w:p>
          <w:p w14:paraId="636E9E06" w14:textId="27779418" w:rsidR="00B727FD" w:rsidRDefault="00B727FD" w:rsidP="00B727FD">
            <w:pPr>
              <w:pStyle w:val="Tablecellcontents"/>
            </w:pPr>
            <w:r>
              <w:t xml:space="preserve">On an </w:t>
            </w:r>
            <w:r w:rsidRPr="00601B95">
              <w:rPr>
                <w:b/>
                <w:bCs/>
              </w:rPr>
              <w:t>outbound</w:t>
            </w:r>
            <w:r>
              <w:t xml:space="preserve"> </w:t>
            </w:r>
            <w:r w:rsidR="00AD0ABA">
              <w:t xml:space="preserve">interface </w:t>
            </w:r>
            <w:r>
              <w:t>connection</w:t>
            </w:r>
            <w:r w:rsidR="00E47D8E">
              <w:t>:</w:t>
            </w:r>
          </w:p>
          <w:p w14:paraId="25B13442" w14:textId="30517E74" w:rsidR="00B727FD" w:rsidRDefault="00B727FD" w:rsidP="00B727FD">
            <w:pPr>
              <w:pStyle w:val="Tablecellcontents"/>
              <w:numPr>
                <w:ilvl w:val="0"/>
                <w:numId w:val="36"/>
              </w:numPr>
            </w:pPr>
            <w:r w:rsidRPr="00601B95">
              <w:rPr>
                <w:b/>
                <w:bCs/>
              </w:rPr>
              <w:t>Push</w:t>
            </w:r>
            <w:r>
              <w:t xml:space="preserve"> data to the partner system</w:t>
            </w:r>
          </w:p>
          <w:p w14:paraId="1A2E86EB" w14:textId="416CFA56" w:rsidR="00B727FD" w:rsidRDefault="00B727FD" w:rsidP="00B727FD">
            <w:pPr>
              <w:pStyle w:val="Tablecellcontents"/>
              <w:numPr>
                <w:ilvl w:val="0"/>
                <w:numId w:val="36"/>
              </w:numPr>
            </w:pPr>
            <w:r w:rsidRPr="00601B95">
              <w:rPr>
                <w:b/>
                <w:bCs/>
              </w:rPr>
              <w:t>Pull</w:t>
            </w:r>
            <w:r>
              <w:t xml:space="preserve"> data from the partner system</w:t>
            </w:r>
          </w:p>
          <w:p w14:paraId="05FAAF08" w14:textId="27EFA9CA" w:rsidR="00B727FD" w:rsidRDefault="00B727FD" w:rsidP="00B727FD">
            <w:pPr>
              <w:pStyle w:val="Tablecellcontents"/>
            </w:pPr>
            <w:r>
              <w:t xml:space="preserve">On an </w:t>
            </w:r>
            <w:r>
              <w:rPr>
                <w:b/>
                <w:bCs/>
              </w:rPr>
              <w:t>inbound</w:t>
            </w:r>
            <w:r>
              <w:t xml:space="preserve"> </w:t>
            </w:r>
            <w:r w:rsidR="00AD0ABA">
              <w:t xml:space="preserve">interface </w:t>
            </w:r>
            <w:r>
              <w:t>connection:</w:t>
            </w:r>
          </w:p>
          <w:p w14:paraId="7D196838" w14:textId="0CCC990D" w:rsidR="00B727FD" w:rsidRDefault="00B727FD" w:rsidP="00B727FD">
            <w:pPr>
              <w:pStyle w:val="Tablecellcontents"/>
              <w:numPr>
                <w:ilvl w:val="0"/>
                <w:numId w:val="36"/>
              </w:numPr>
            </w:pPr>
            <w:r>
              <w:rPr>
                <w:b/>
                <w:bCs/>
              </w:rPr>
              <w:t>Send</w:t>
            </w:r>
            <w:r>
              <w:t xml:space="preserve"> data to the partner system</w:t>
            </w:r>
          </w:p>
          <w:p w14:paraId="6CDD2BB7" w14:textId="2018391A" w:rsidR="00B727FD" w:rsidRDefault="00B727FD" w:rsidP="00B727FD">
            <w:pPr>
              <w:pStyle w:val="Tablecellcontents"/>
              <w:numPr>
                <w:ilvl w:val="0"/>
                <w:numId w:val="36"/>
              </w:numPr>
            </w:pPr>
            <w:r>
              <w:rPr>
                <w:b/>
                <w:bCs/>
              </w:rPr>
              <w:t>Receive</w:t>
            </w:r>
            <w:r>
              <w:t xml:space="preserve"> data from the partner system</w:t>
            </w:r>
          </w:p>
        </w:tc>
      </w:tr>
      <w:tr w:rsidR="00D1550A" w14:paraId="742C8AA9" w14:textId="77777777" w:rsidTr="00D1550A">
        <w:tc>
          <w:tcPr>
            <w:tcW w:w="1137" w:type="pct"/>
          </w:tcPr>
          <w:p w14:paraId="42E631F9" w14:textId="72F9A4BC" w:rsidR="00B727FD" w:rsidRDefault="00B727FD" w:rsidP="00B727FD">
            <w:pPr>
              <w:pStyle w:val="Tablecellcontents"/>
            </w:pPr>
            <w:r>
              <w:t>Interface Direction</w:t>
            </w:r>
          </w:p>
        </w:tc>
        <w:tc>
          <w:tcPr>
            <w:tcW w:w="3863" w:type="pct"/>
          </w:tcPr>
          <w:p w14:paraId="6E31BCD3" w14:textId="77777777" w:rsidR="00B727FD" w:rsidRDefault="00B727FD" w:rsidP="00B727FD">
            <w:pPr>
              <w:pStyle w:val="Tablecellcontents"/>
            </w:pPr>
            <w:r>
              <w:t>From the point of view of the system platform, who initiates the communication?</w:t>
            </w:r>
          </w:p>
          <w:p w14:paraId="0525E6AA" w14:textId="77777777" w:rsidR="00B727FD" w:rsidRDefault="00B727FD" w:rsidP="00AD0ABA">
            <w:pPr>
              <w:pStyle w:val="Tablecellcontents"/>
              <w:numPr>
                <w:ilvl w:val="0"/>
                <w:numId w:val="37"/>
              </w:numPr>
            </w:pPr>
            <w:r w:rsidRPr="00601B95">
              <w:rPr>
                <w:b/>
                <w:bCs/>
              </w:rPr>
              <w:t>Outbound</w:t>
            </w:r>
            <w:r>
              <w:t>. The system platform initiates communication.</w:t>
            </w:r>
          </w:p>
          <w:p w14:paraId="1417E804" w14:textId="1A0EAC8D" w:rsidR="00B727FD" w:rsidRDefault="00B727FD" w:rsidP="00AD0ABA">
            <w:pPr>
              <w:pStyle w:val="Tablecellcontents"/>
              <w:numPr>
                <w:ilvl w:val="0"/>
                <w:numId w:val="37"/>
              </w:numPr>
            </w:pPr>
            <w:r w:rsidRPr="00601B95">
              <w:rPr>
                <w:b/>
                <w:bCs/>
              </w:rPr>
              <w:t>Inbound</w:t>
            </w:r>
            <w:r>
              <w:t>. The partner system initiates communication.</w:t>
            </w:r>
          </w:p>
        </w:tc>
      </w:tr>
      <w:tr w:rsidR="00D1550A" w14:paraId="4765AF47" w14:textId="77777777" w:rsidTr="00D1550A">
        <w:tc>
          <w:tcPr>
            <w:tcW w:w="1137" w:type="pct"/>
          </w:tcPr>
          <w:p w14:paraId="133B527D" w14:textId="42C79CC1" w:rsidR="00B727FD" w:rsidRDefault="00B727FD" w:rsidP="00B727FD">
            <w:pPr>
              <w:pStyle w:val="Tablecellcontents"/>
            </w:pPr>
            <w:r>
              <w:t>Interface Mode</w:t>
            </w:r>
          </w:p>
        </w:tc>
        <w:tc>
          <w:tcPr>
            <w:tcW w:w="3863" w:type="pct"/>
          </w:tcPr>
          <w:p w14:paraId="2D0C2EA1" w14:textId="4B54001E" w:rsidR="00B727FD" w:rsidRDefault="00B727FD" w:rsidP="00B727FD">
            <w:pPr>
              <w:pStyle w:val="Tablecellcontents"/>
            </w:pPr>
          </w:p>
        </w:tc>
      </w:tr>
      <w:tr w:rsidR="00D1550A" w14:paraId="7C0E1F08" w14:textId="77777777" w:rsidTr="00D1550A">
        <w:tc>
          <w:tcPr>
            <w:tcW w:w="1137" w:type="pct"/>
          </w:tcPr>
          <w:p w14:paraId="23021A00" w14:textId="680704AB" w:rsidR="00B727FD" w:rsidRDefault="00B727FD" w:rsidP="00B727FD">
            <w:pPr>
              <w:pStyle w:val="Tablecellcontents"/>
            </w:pPr>
            <w:r>
              <w:t>Interface Implementation</w:t>
            </w:r>
          </w:p>
        </w:tc>
        <w:tc>
          <w:tcPr>
            <w:tcW w:w="3863" w:type="pct"/>
          </w:tcPr>
          <w:p w14:paraId="45E4F815" w14:textId="704B05B6" w:rsidR="00B727FD" w:rsidRDefault="00B727FD" w:rsidP="00B727FD">
            <w:pPr>
              <w:pStyle w:val="Tablecellcontents"/>
            </w:pPr>
            <w:r>
              <w:t xml:space="preserve">The product or standard used to establish communication. Product examples include but are not limited to web browser, curl, </w:t>
            </w:r>
            <w:proofErr w:type="spellStart"/>
            <w:r>
              <w:t>OpenMQ</w:t>
            </w:r>
            <w:proofErr w:type="spellEnd"/>
            <w:r>
              <w:t>, and SFTP. Standard examples include but are not limited to REST, SOAP, EJB, and RMI.</w:t>
            </w:r>
          </w:p>
        </w:tc>
      </w:tr>
    </w:tbl>
    <w:p w14:paraId="34867161" w14:textId="2AA5CBBE" w:rsidR="00A9461C" w:rsidRDefault="00A9461C" w:rsidP="00A9461C">
      <w:pPr>
        <w:pStyle w:val="Heading2"/>
      </w:pPr>
      <w:r>
        <w:t>Appendix B</w:t>
      </w:r>
    </w:p>
    <w:p w14:paraId="40A0692A" w14:textId="5FFAB7D8" w:rsidR="00A9461C" w:rsidRPr="00A9461C" w:rsidRDefault="00A9461C" w:rsidP="00A9461C">
      <w:pPr>
        <w:pStyle w:val="BodyText"/>
      </w:pPr>
      <w:r>
        <w:t>Additional details for Technical Context.</w:t>
      </w:r>
    </w:p>
    <w:p w14:paraId="0F40A03C" w14:textId="06A3E32A" w:rsidR="00A9461C" w:rsidRDefault="00A9461C" w:rsidP="00A9461C">
      <w:pPr>
        <w:pStyle w:val="FigureCaption"/>
      </w:pPr>
      <w:r>
        <w:t>Table 14.2.1 – Technical context source and target</w:t>
      </w:r>
    </w:p>
    <w:tbl>
      <w:tblPr>
        <w:tblStyle w:val="Table"/>
        <w:tblW w:w="5000" w:type="pct"/>
        <w:tblLayout w:type="fixed"/>
        <w:tblLook w:val="0020" w:firstRow="1" w:lastRow="0" w:firstColumn="0" w:lastColumn="0" w:noHBand="0" w:noVBand="0"/>
      </w:tblPr>
      <w:tblGrid>
        <w:gridCol w:w="2178"/>
        <w:gridCol w:w="7398"/>
      </w:tblGrid>
      <w:tr w:rsidR="00A9461C" w14:paraId="3E4573BF" w14:textId="77777777" w:rsidTr="0026176D">
        <w:trPr>
          <w:cnfStyle w:val="100000000000" w:firstRow="1" w:lastRow="0" w:firstColumn="0" w:lastColumn="0" w:oddVBand="0" w:evenVBand="0" w:oddHBand="0" w:evenHBand="0" w:firstRowFirstColumn="0" w:firstRowLastColumn="0" w:lastRowFirstColumn="0" w:lastRowLastColumn="0"/>
          <w:tblHeader/>
        </w:trPr>
        <w:tc>
          <w:tcPr>
            <w:tcW w:w="1137" w:type="pct"/>
          </w:tcPr>
          <w:p w14:paraId="7BBBE7E6" w14:textId="77777777" w:rsidR="00A9461C" w:rsidRDefault="00A9461C" w:rsidP="0026176D">
            <w:pPr>
              <w:pStyle w:val="Compact"/>
            </w:pPr>
            <w:r>
              <w:t>Column</w:t>
            </w:r>
          </w:p>
        </w:tc>
        <w:tc>
          <w:tcPr>
            <w:tcW w:w="3863" w:type="pct"/>
          </w:tcPr>
          <w:p w14:paraId="72BC563E" w14:textId="77777777" w:rsidR="00A9461C" w:rsidRDefault="00A9461C" w:rsidP="0026176D">
            <w:pPr>
              <w:pStyle w:val="Compact"/>
            </w:pPr>
            <w:r>
              <w:t>Description</w:t>
            </w:r>
          </w:p>
        </w:tc>
      </w:tr>
      <w:tr w:rsidR="00A9461C" w14:paraId="1C76E85A" w14:textId="77777777" w:rsidTr="0026176D">
        <w:tc>
          <w:tcPr>
            <w:tcW w:w="1137" w:type="pct"/>
          </w:tcPr>
          <w:p w14:paraId="09763D88" w14:textId="53D48FB8" w:rsidR="00A9461C" w:rsidRDefault="00A9461C" w:rsidP="0026176D">
            <w:pPr>
              <w:pStyle w:val="Tablecellcontents"/>
            </w:pPr>
            <w:r>
              <w:t>Source</w:t>
            </w:r>
          </w:p>
        </w:tc>
        <w:tc>
          <w:tcPr>
            <w:tcW w:w="3863" w:type="pct"/>
          </w:tcPr>
          <w:p w14:paraId="18234767" w14:textId="69BA18DD" w:rsidR="00A9461C" w:rsidRDefault="00A973D7" w:rsidP="0026176D">
            <w:pPr>
              <w:pStyle w:val="Tablecellcontents"/>
            </w:pPr>
            <w:r>
              <w:t>The source or starting point of the network communication</w:t>
            </w:r>
          </w:p>
        </w:tc>
      </w:tr>
      <w:tr w:rsidR="00A9461C" w14:paraId="5704FD2B" w14:textId="77777777" w:rsidTr="0026176D">
        <w:tc>
          <w:tcPr>
            <w:tcW w:w="1137" w:type="pct"/>
          </w:tcPr>
          <w:p w14:paraId="7E7A2807" w14:textId="42A3696C" w:rsidR="00A9461C" w:rsidRDefault="00A9461C" w:rsidP="0026176D">
            <w:pPr>
              <w:pStyle w:val="Tablecellcontents"/>
            </w:pPr>
            <w:r>
              <w:t>Target</w:t>
            </w:r>
          </w:p>
        </w:tc>
        <w:tc>
          <w:tcPr>
            <w:tcW w:w="3863" w:type="pct"/>
          </w:tcPr>
          <w:p w14:paraId="2F5E7D98" w14:textId="79C231AB" w:rsidR="00A9461C" w:rsidRDefault="00A973D7" w:rsidP="0026176D">
            <w:pPr>
              <w:pStyle w:val="Tablecellcontents"/>
            </w:pPr>
            <w:r>
              <w:t>The target or ending point of the network communication</w:t>
            </w:r>
          </w:p>
        </w:tc>
      </w:tr>
    </w:tbl>
    <w:p w14:paraId="0BB29B25" w14:textId="77777777" w:rsidR="00A9461C" w:rsidRDefault="00A9461C" w:rsidP="00A9461C">
      <w:pPr>
        <w:pStyle w:val="BodyText"/>
      </w:pPr>
    </w:p>
    <w:p w14:paraId="1E2A1489" w14:textId="25CB84CE" w:rsidR="00A9461C" w:rsidRDefault="00A9461C" w:rsidP="00A9461C">
      <w:pPr>
        <w:pStyle w:val="FigureCaption"/>
      </w:pPr>
      <w:r>
        <w:lastRenderedPageBreak/>
        <w:t>Table 14.2.2 – Detailed description of each table column for the technical context.</w:t>
      </w:r>
    </w:p>
    <w:tbl>
      <w:tblPr>
        <w:tblStyle w:val="Table"/>
        <w:tblW w:w="5000" w:type="pct"/>
        <w:tblLayout w:type="fixed"/>
        <w:tblLook w:val="0020" w:firstRow="1" w:lastRow="0" w:firstColumn="0" w:lastColumn="0" w:noHBand="0" w:noVBand="0"/>
      </w:tblPr>
      <w:tblGrid>
        <w:gridCol w:w="2178"/>
        <w:gridCol w:w="7398"/>
      </w:tblGrid>
      <w:tr w:rsidR="00A9461C" w14:paraId="41D97951" w14:textId="77777777" w:rsidTr="0026176D">
        <w:trPr>
          <w:cnfStyle w:val="100000000000" w:firstRow="1" w:lastRow="0" w:firstColumn="0" w:lastColumn="0" w:oddVBand="0" w:evenVBand="0" w:oddHBand="0" w:evenHBand="0" w:firstRowFirstColumn="0" w:firstRowLastColumn="0" w:lastRowFirstColumn="0" w:lastRowLastColumn="0"/>
          <w:tblHeader/>
        </w:trPr>
        <w:tc>
          <w:tcPr>
            <w:tcW w:w="1137" w:type="pct"/>
          </w:tcPr>
          <w:p w14:paraId="50C4F70D" w14:textId="77777777" w:rsidR="00A9461C" w:rsidRDefault="00A9461C" w:rsidP="0026176D">
            <w:pPr>
              <w:pStyle w:val="Compact"/>
            </w:pPr>
            <w:r>
              <w:t>Column</w:t>
            </w:r>
          </w:p>
        </w:tc>
        <w:tc>
          <w:tcPr>
            <w:tcW w:w="3863" w:type="pct"/>
          </w:tcPr>
          <w:p w14:paraId="2F469546" w14:textId="77777777" w:rsidR="00A9461C" w:rsidRDefault="00A9461C" w:rsidP="0026176D">
            <w:pPr>
              <w:pStyle w:val="Compact"/>
            </w:pPr>
            <w:r>
              <w:t>Description</w:t>
            </w:r>
          </w:p>
        </w:tc>
      </w:tr>
      <w:tr w:rsidR="00A9461C" w14:paraId="106DDFCA" w14:textId="77777777" w:rsidTr="0026176D">
        <w:tc>
          <w:tcPr>
            <w:tcW w:w="1137" w:type="pct"/>
          </w:tcPr>
          <w:p w14:paraId="4F0FFEED" w14:textId="11129AB6" w:rsidR="00A9461C" w:rsidRDefault="00A9461C" w:rsidP="0026176D">
            <w:pPr>
              <w:pStyle w:val="Tablecellcontents"/>
            </w:pPr>
            <w:r>
              <w:t>Component</w:t>
            </w:r>
          </w:p>
        </w:tc>
        <w:tc>
          <w:tcPr>
            <w:tcW w:w="3863" w:type="pct"/>
          </w:tcPr>
          <w:p w14:paraId="33B3B685" w14:textId="5CB6E72C" w:rsidR="00A9461C" w:rsidRDefault="00A973D7" w:rsidP="0026176D">
            <w:pPr>
              <w:pStyle w:val="Tablecellcontents"/>
            </w:pPr>
            <w:r>
              <w:t>The name of the component participating in the network communication</w:t>
            </w:r>
          </w:p>
        </w:tc>
      </w:tr>
      <w:tr w:rsidR="00A9461C" w14:paraId="09CFA77C" w14:textId="77777777" w:rsidTr="0026176D">
        <w:tc>
          <w:tcPr>
            <w:tcW w:w="1137" w:type="pct"/>
          </w:tcPr>
          <w:p w14:paraId="2082AD1C" w14:textId="5A0FDC80" w:rsidR="00A9461C" w:rsidRDefault="00A9461C" w:rsidP="0026176D">
            <w:pPr>
              <w:pStyle w:val="Tablecellcontents"/>
            </w:pPr>
            <w:r>
              <w:t>IP Address</w:t>
            </w:r>
          </w:p>
        </w:tc>
        <w:tc>
          <w:tcPr>
            <w:tcW w:w="3863" w:type="pct"/>
          </w:tcPr>
          <w:p w14:paraId="5037DABF" w14:textId="53164923" w:rsidR="00A9461C" w:rsidRDefault="00A973D7" w:rsidP="0026176D">
            <w:pPr>
              <w:pStyle w:val="Tablecellcontents"/>
            </w:pPr>
            <w:r>
              <w:t>The IP Address of the component participating in the network communication</w:t>
            </w:r>
          </w:p>
        </w:tc>
      </w:tr>
      <w:tr w:rsidR="00A9461C" w14:paraId="09857E32" w14:textId="77777777" w:rsidTr="0026176D">
        <w:tc>
          <w:tcPr>
            <w:tcW w:w="1137" w:type="pct"/>
          </w:tcPr>
          <w:p w14:paraId="458AC560" w14:textId="74AB1191" w:rsidR="00A9461C" w:rsidRDefault="00A9461C" w:rsidP="0026176D">
            <w:pPr>
              <w:pStyle w:val="Tablecellcontents"/>
            </w:pPr>
            <w:r>
              <w:t>Protocol</w:t>
            </w:r>
          </w:p>
        </w:tc>
        <w:tc>
          <w:tcPr>
            <w:tcW w:w="3863" w:type="pct"/>
          </w:tcPr>
          <w:p w14:paraId="77C2DC2C" w14:textId="5D54D665" w:rsidR="00A9461C" w:rsidRDefault="00A973D7" w:rsidP="0026176D">
            <w:pPr>
              <w:pStyle w:val="Tablecellcontents"/>
            </w:pPr>
            <w:r>
              <w:t>The name of the network communication protocol. Be as specific as possible (HTTPS) without going into implementation details (REST, SOAP). The implementation details are part of the business context information.</w:t>
            </w:r>
          </w:p>
        </w:tc>
      </w:tr>
      <w:tr w:rsidR="00A9461C" w14:paraId="6595C133" w14:textId="77777777" w:rsidTr="0026176D">
        <w:tc>
          <w:tcPr>
            <w:tcW w:w="1137" w:type="pct"/>
          </w:tcPr>
          <w:p w14:paraId="73437435" w14:textId="7EFAE031" w:rsidR="00A9461C" w:rsidRDefault="00A9461C" w:rsidP="0026176D">
            <w:pPr>
              <w:pStyle w:val="Tablecellcontents"/>
            </w:pPr>
            <w:r>
              <w:t>Port</w:t>
            </w:r>
          </w:p>
        </w:tc>
        <w:tc>
          <w:tcPr>
            <w:tcW w:w="3863" w:type="pct"/>
          </w:tcPr>
          <w:p w14:paraId="7DCE1202" w14:textId="0015FD9B" w:rsidR="00A9461C" w:rsidRDefault="00A973D7" w:rsidP="0026176D">
            <w:pPr>
              <w:pStyle w:val="Tablecellcontents"/>
            </w:pPr>
            <w:r>
              <w:t>The port number of the network communication. If using a commonly known default port, still enter the number.</w:t>
            </w:r>
          </w:p>
        </w:tc>
      </w:tr>
      <w:tr w:rsidR="00A973D7" w14:paraId="1791ABFD" w14:textId="77777777" w:rsidTr="0026176D">
        <w:tc>
          <w:tcPr>
            <w:tcW w:w="1137" w:type="pct"/>
          </w:tcPr>
          <w:p w14:paraId="74E3FD54" w14:textId="584CF99B" w:rsidR="00A973D7" w:rsidRDefault="00A973D7" w:rsidP="00A973D7">
            <w:pPr>
              <w:pStyle w:val="Tablecellcontents"/>
            </w:pPr>
            <w:r>
              <w:t>Domain Name</w:t>
            </w:r>
          </w:p>
        </w:tc>
        <w:tc>
          <w:tcPr>
            <w:tcW w:w="3863" w:type="pct"/>
          </w:tcPr>
          <w:p w14:paraId="697A656B" w14:textId="375F1501" w:rsidR="00A973D7" w:rsidRDefault="00A973D7" w:rsidP="00A973D7">
            <w:pPr>
              <w:pStyle w:val="Tablecellcontents"/>
            </w:pPr>
            <w:r>
              <w:t>The domain name of the target component participating in the network communication</w:t>
            </w:r>
          </w:p>
        </w:tc>
      </w:tr>
    </w:tbl>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lastRenderedPageBreak/>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lastRenderedPageBreak/>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5"/>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BAB32" w14:textId="77777777" w:rsidR="00490BB8" w:rsidRDefault="00490BB8">
      <w:pPr>
        <w:spacing w:after="0"/>
      </w:pPr>
      <w:r>
        <w:separator/>
      </w:r>
    </w:p>
  </w:endnote>
  <w:endnote w:type="continuationSeparator" w:id="0">
    <w:p w14:paraId="2990F4D9" w14:textId="77777777" w:rsidR="00490BB8" w:rsidRDefault="00490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07EEC" w14:textId="77777777" w:rsidR="00490BB8" w:rsidRDefault="00490BB8">
      <w:r>
        <w:separator/>
      </w:r>
    </w:p>
  </w:footnote>
  <w:footnote w:type="continuationSeparator" w:id="0">
    <w:p w14:paraId="43F9D6E1" w14:textId="77777777" w:rsidR="00490BB8" w:rsidRDefault="00490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DA95A60"/>
    <w:multiLevelType w:val="multilevel"/>
    <w:tmpl w:val="CBE6B14C"/>
    <w:numStyleLink w:val="HeadingsListStyle"/>
  </w:abstractNum>
  <w:abstractNum w:abstractNumId="8"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7428A"/>
    <w:multiLevelType w:val="multilevel"/>
    <w:tmpl w:val="CBE6B14C"/>
    <w:numStyleLink w:val="HeadingsListStyle"/>
  </w:abstractNum>
  <w:abstractNum w:abstractNumId="11"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27709"/>
    <w:multiLevelType w:val="multilevel"/>
    <w:tmpl w:val="CBE6B14C"/>
    <w:numStyleLink w:val="HeadingsListStyle"/>
  </w:abstractNum>
  <w:abstractNum w:abstractNumId="13"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50CC5880"/>
    <w:multiLevelType w:val="multilevel"/>
    <w:tmpl w:val="CBE6B14C"/>
    <w:numStyleLink w:val="HeadingsListStyle"/>
  </w:abstractNum>
  <w:abstractNum w:abstractNumId="15"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3"/>
  </w:num>
  <w:num w:numId="23" w16cid:durableId="18874447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5"/>
  </w:num>
  <w:num w:numId="26" w16cid:durableId="535773506">
    <w:abstractNumId w:val="12"/>
  </w:num>
  <w:num w:numId="27" w16cid:durableId="436022683">
    <w:abstractNumId w:val="5"/>
  </w:num>
  <w:num w:numId="28" w16cid:durableId="625166218">
    <w:abstractNumId w:val="7"/>
  </w:num>
  <w:num w:numId="29" w16cid:durableId="1191531945">
    <w:abstractNumId w:val="17"/>
  </w:num>
  <w:num w:numId="30" w16cid:durableId="480195445">
    <w:abstractNumId w:val="14"/>
  </w:num>
  <w:num w:numId="31" w16cid:durableId="2014332376">
    <w:abstractNumId w:val="10"/>
  </w:num>
  <w:num w:numId="32" w16cid:durableId="443573558">
    <w:abstractNumId w:val="3"/>
  </w:num>
  <w:num w:numId="33" w16cid:durableId="880871503">
    <w:abstractNumId w:val="16"/>
  </w:num>
  <w:num w:numId="34" w16cid:durableId="150023161">
    <w:abstractNumId w:val="4"/>
  </w:num>
  <w:num w:numId="35" w16cid:durableId="6638785">
    <w:abstractNumId w:val="9"/>
  </w:num>
  <w:num w:numId="36" w16cid:durableId="63570253">
    <w:abstractNumId w:val="11"/>
  </w:num>
  <w:num w:numId="37" w16cid:durableId="1324317838">
    <w:abstractNumId w:val="8"/>
  </w:num>
  <w:num w:numId="38" w16cid:durableId="109184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12FE5"/>
    <w:rsid w:val="00021779"/>
    <w:rsid w:val="000407F8"/>
    <w:rsid w:val="00053A0C"/>
    <w:rsid w:val="0006111C"/>
    <w:rsid w:val="00091C0A"/>
    <w:rsid w:val="0009434A"/>
    <w:rsid w:val="000A71C3"/>
    <w:rsid w:val="000B1883"/>
    <w:rsid w:val="000B26C9"/>
    <w:rsid w:val="000C31C3"/>
    <w:rsid w:val="000E6EA4"/>
    <w:rsid w:val="000F2CB8"/>
    <w:rsid w:val="00101E60"/>
    <w:rsid w:val="0010632D"/>
    <w:rsid w:val="00133D07"/>
    <w:rsid w:val="001414EB"/>
    <w:rsid w:val="00142156"/>
    <w:rsid w:val="00147515"/>
    <w:rsid w:val="001657CA"/>
    <w:rsid w:val="00167376"/>
    <w:rsid w:val="00176773"/>
    <w:rsid w:val="00192612"/>
    <w:rsid w:val="001958CA"/>
    <w:rsid w:val="001A5BA6"/>
    <w:rsid w:val="001B52FC"/>
    <w:rsid w:val="001C041E"/>
    <w:rsid w:val="001C1C14"/>
    <w:rsid w:val="001D1AD6"/>
    <w:rsid w:val="001D2750"/>
    <w:rsid w:val="001D5868"/>
    <w:rsid w:val="001D6627"/>
    <w:rsid w:val="001E1033"/>
    <w:rsid w:val="001E1FAE"/>
    <w:rsid w:val="001E5223"/>
    <w:rsid w:val="001F47EC"/>
    <w:rsid w:val="00211997"/>
    <w:rsid w:val="002130BF"/>
    <w:rsid w:val="002130C2"/>
    <w:rsid w:val="00256A51"/>
    <w:rsid w:val="00263D87"/>
    <w:rsid w:val="00277DA3"/>
    <w:rsid w:val="00290A96"/>
    <w:rsid w:val="002A528F"/>
    <w:rsid w:val="002B50FA"/>
    <w:rsid w:val="002C071C"/>
    <w:rsid w:val="002C0A34"/>
    <w:rsid w:val="002C0F62"/>
    <w:rsid w:val="002C3E51"/>
    <w:rsid w:val="002C525C"/>
    <w:rsid w:val="002C7A9A"/>
    <w:rsid w:val="002D5684"/>
    <w:rsid w:val="002E24C2"/>
    <w:rsid w:val="002E5E84"/>
    <w:rsid w:val="00301881"/>
    <w:rsid w:val="00306CBC"/>
    <w:rsid w:val="00323DB3"/>
    <w:rsid w:val="00340E90"/>
    <w:rsid w:val="00343956"/>
    <w:rsid w:val="00345DD3"/>
    <w:rsid w:val="003462C0"/>
    <w:rsid w:val="003602F1"/>
    <w:rsid w:val="003710EB"/>
    <w:rsid w:val="00377056"/>
    <w:rsid w:val="003A1F4F"/>
    <w:rsid w:val="003A72DB"/>
    <w:rsid w:val="003B4FD4"/>
    <w:rsid w:val="003B7A14"/>
    <w:rsid w:val="003C1BB6"/>
    <w:rsid w:val="003C45D3"/>
    <w:rsid w:val="003C66F5"/>
    <w:rsid w:val="003D03B0"/>
    <w:rsid w:val="003D3C63"/>
    <w:rsid w:val="003F08EE"/>
    <w:rsid w:val="003F7D44"/>
    <w:rsid w:val="0040496A"/>
    <w:rsid w:val="00424F30"/>
    <w:rsid w:val="00461D89"/>
    <w:rsid w:val="0046265B"/>
    <w:rsid w:val="00490BB8"/>
    <w:rsid w:val="004B64E2"/>
    <w:rsid w:val="004D323E"/>
    <w:rsid w:val="004E286A"/>
    <w:rsid w:val="004E2BCE"/>
    <w:rsid w:val="004E5F95"/>
    <w:rsid w:val="00505642"/>
    <w:rsid w:val="00512E17"/>
    <w:rsid w:val="00525760"/>
    <w:rsid w:val="00527360"/>
    <w:rsid w:val="005329C5"/>
    <w:rsid w:val="0055622C"/>
    <w:rsid w:val="00575407"/>
    <w:rsid w:val="00584E9E"/>
    <w:rsid w:val="005B073D"/>
    <w:rsid w:val="005B3403"/>
    <w:rsid w:val="005C5E7E"/>
    <w:rsid w:val="005D167F"/>
    <w:rsid w:val="005D51D2"/>
    <w:rsid w:val="005D77C3"/>
    <w:rsid w:val="005E1FA8"/>
    <w:rsid w:val="005E41CF"/>
    <w:rsid w:val="005E6E4D"/>
    <w:rsid w:val="0060035D"/>
    <w:rsid w:val="00601B95"/>
    <w:rsid w:val="0061342C"/>
    <w:rsid w:val="00623101"/>
    <w:rsid w:val="006567F7"/>
    <w:rsid w:val="00674E85"/>
    <w:rsid w:val="00683DFD"/>
    <w:rsid w:val="00684824"/>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C3AA8"/>
    <w:rsid w:val="007C6407"/>
    <w:rsid w:val="007E38C1"/>
    <w:rsid w:val="007E3FC5"/>
    <w:rsid w:val="007F06D9"/>
    <w:rsid w:val="007F5002"/>
    <w:rsid w:val="00800BD5"/>
    <w:rsid w:val="008232D1"/>
    <w:rsid w:val="00832121"/>
    <w:rsid w:val="00834FA8"/>
    <w:rsid w:val="0084781B"/>
    <w:rsid w:val="00861F01"/>
    <w:rsid w:val="00867377"/>
    <w:rsid w:val="00883F0B"/>
    <w:rsid w:val="0089045C"/>
    <w:rsid w:val="00891962"/>
    <w:rsid w:val="00894CE1"/>
    <w:rsid w:val="008C1852"/>
    <w:rsid w:val="008C455B"/>
    <w:rsid w:val="008D4D4C"/>
    <w:rsid w:val="008D7B35"/>
    <w:rsid w:val="008D7D2C"/>
    <w:rsid w:val="008E5A5C"/>
    <w:rsid w:val="00911F5B"/>
    <w:rsid w:val="0091317D"/>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C0633"/>
    <w:rsid w:val="009D7574"/>
    <w:rsid w:val="009E21F1"/>
    <w:rsid w:val="009E3483"/>
    <w:rsid w:val="009F214D"/>
    <w:rsid w:val="009F4261"/>
    <w:rsid w:val="009F7D65"/>
    <w:rsid w:val="00A16B9F"/>
    <w:rsid w:val="00A37EFD"/>
    <w:rsid w:val="00A80DB3"/>
    <w:rsid w:val="00A85F21"/>
    <w:rsid w:val="00A90FB0"/>
    <w:rsid w:val="00A9143C"/>
    <w:rsid w:val="00A9461C"/>
    <w:rsid w:val="00A973D7"/>
    <w:rsid w:val="00AA4D9A"/>
    <w:rsid w:val="00AB4E93"/>
    <w:rsid w:val="00AC02FD"/>
    <w:rsid w:val="00AC0F0A"/>
    <w:rsid w:val="00AC284C"/>
    <w:rsid w:val="00AD0ABA"/>
    <w:rsid w:val="00AE3E78"/>
    <w:rsid w:val="00AE5026"/>
    <w:rsid w:val="00AF2B15"/>
    <w:rsid w:val="00AF5825"/>
    <w:rsid w:val="00B00DC3"/>
    <w:rsid w:val="00B023DF"/>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380E"/>
    <w:rsid w:val="00BE2C31"/>
    <w:rsid w:val="00BF15EF"/>
    <w:rsid w:val="00C027B2"/>
    <w:rsid w:val="00C03DE2"/>
    <w:rsid w:val="00C068D5"/>
    <w:rsid w:val="00C15150"/>
    <w:rsid w:val="00C15491"/>
    <w:rsid w:val="00C17E12"/>
    <w:rsid w:val="00C23CD6"/>
    <w:rsid w:val="00C25821"/>
    <w:rsid w:val="00C4316C"/>
    <w:rsid w:val="00C46347"/>
    <w:rsid w:val="00C657AF"/>
    <w:rsid w:val="00C71CC9"/>
    <w:rsid w:val="00C747F4"/>
    <w:rsid w:val="00CC5F29"/>
    <w:rsid w:val="00CD2858"/>
    <w:rsid w:val="00CD4BCD"/>
    <w:rsid w:val="00CD74D5"/>
    <w:rsid w:val="00CE1828"/>
    <w:rsid w:val="00D12628"/>
    <w:rsid w:val="00D13F5C"/>
    <w:rsid w:val="00D1550A"/>
    <w:rsid w:val="00D16AF1"/>
    <w:rsid w:val="00D22C48"/>
    <w:rsid w:val="00D23FB5"/>
    <w:rsid w:val="00D25FA6"/>
    <w:rsid w:val="00D351BA"/>
    <w:rsid w:val="00D651A4"/>
    <w:rsid w:val="00D75997"/>
    <w:rsid w:val="00D91A51"/>
    <w:rsid w:val="00DD5578"/>
    <w:rsid w:val="00DE0B73"/>
    <w:rsid w:val="00DE6CA2"/>
    <w:rsid w:val="00DF4A94"/>
    <w:rsid w:val="00E022D4"/>
    <w:rsid w:val="00E04629"/>
    <w:rsid w:val="00E04935"/>
    <w:rsid w:val="00E20758"/>
    <w:rsid w:val="00E20E02"/>
    <w:rsid w:val="00E3702F"/>
    <w:rsid w:val="00E44689"/>
    <w:rsid w:val="00E47917"/>
    <w:rsid w:val="00E47D8E"/>
    <w:rsid w:val="00E5048F"/>
    <w:rsid w:val="00E563B3"/>
    <w:rsid w:val="00E61FA9"/>
    <w:rsid w:val="00E727DB"/>
    <w:rsid w:val="00E80765"/>
    <w:rsid w:val="00E906DA"/>
    <w:rsid w:val="00E93799"/>
    <w:rsid w:val="00EA5E8A"/>
    <w:rsid w:val="00EB1C76"/>
    <w:rsid w:val="00EB6CAB"/>
    <w:rsid w:val="00EF1AB3"/>
    <w:rsid w:val="00F03A15"/>
    <w:rsid w:val="00F03F1B"/>
    <w:rsid w:val="00F11BB6"/>
    <w:rsid w:val="00F270FF"/>
    <w:rsid w:val="00F30B74"/>
    <w:rsid w:val="00F43623"/>
    <w:rsid w:val="00F64065"/>
    <w:rsid w:val="00F71DB1"/>
    <w:rsid w:val="00F7449E"/>
    <w:rsid w:val="00F75005"/>
    <w:rsid w:val="00F91C98"/>
    <w:rsid w:val="00F9232C"/>
    <w:rsid w:val="00F96E01"/>
    <w:rsid w:val="00FA5B13"/>
    <w:rsid w:val="00FD260C"/>
    <w:rsid w:val="00FE49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8D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1drv.ms/w/c/0c5144d8101c068d/EcQpuhMW6N1Pi5PUS7LXswgBA9LRRfjVAHcdyVDKK4U3Cw?e=OuHwNx" TargetMode="External"/><Relationship Id="rId26" Type="http://schemas.openxmlformats.org/officeDocument/2006/relationships/image" Target="media/image3.jpg"/><Relationship Id="rId39" Type="http://schemas.openxmlformats.org/officeDocument/2006/relationships/hyperlink" Target="https://cognitect.com/blog/2011/11/15/documenting-architecture-decisions" TargetMode="External"/><Relationship Id="rId21" Type="http://schemas.openxmlformats.org/officeDocument/2006/relationships/hyperlink" Target="https://1drv.ms/w/c/0c5144d8101c068d/EdWg_v6PoKNFnRdZXud2lsUBtuQm7krihzPAwZsF5TowDg?e=ZJLnDt" TargetMode="External"/><Relationship Id="rId34" Type="http://schemas.openxmlformats.org/officeDocument/2006/relationships/hyperlink" Target="https://docs.arc42.org/section-5/" TargetMode="External"/><Relationship Id="rId42" Type="http://schemas.openxmlformats.org/officeDocument/2006/relationships/hyperlink" Target="https://docs.arc42.org/section-1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cQpuhMW6N1Pi5PUS7LXswgBA9LRRfjVAHcdyVDKK4U3Cw?e=OuHwNx" TargetMode="External"/><Relationship Id="rId29" Type="http://schemas.openxmlformats.org/officeDocument/2006/relationships/hyperlink" Target="https://docs.arc42.org/section-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group.org/togaf" TargetMode="External"/><Relationship Id="rId24" Type="http://schemas.openxmlformats.org/officeDocument/2006/relationships/hyperlink" Target="https://docs.arc42.org/section-3/" TargetMode="External"/><Relationship Id="rId32" Type="http://schemas.openxmlformats.org/officeDocument/2006/relationships/hyperlink" Target="https://c4model.com/?ref=workingsoftware.dev" TargetMode="External"/><Relationship Id="rId37" Type="http://schemas.openxmlformats.org/officeDocument/2006/relationships/image" Target="media/image6.png"/><Relationship Id="rId40" Type="http://schemas.openxmlformats.org/officeDocument/2006/relationships/hyperlink" Target="https://docs.arc42.org/section-9/"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arc42.org/section-2/" TargetMode="External"/><Relationship Id="rId23" Type="http://schemas.openxmlformats.org/officeDocument/2006/relationships/hyperlink" Target="https://1drv.ms/w/c/0c5144d8101c068d/EYfH1j3vJWFNq_KPsssLbcsBQ3miTwWq1Ez2-RYzHU9Zqg?e=9PH6iS" TargetMode="External"/><Relationship Id="rId28" Type="http://schemas.openxmlformats.org/officeDocument/2006/relationships/image" Target="media/image4.jpg"/><Relationship Id="rId36" Type="http://schemas.openxmlformats.org/officeDocument/2006/relationships/hyperlink" Target="https://docs.arc42.org/section-7/" TargetMode="External"/><Relationship Id="rId10" Type="http://schemas.openxmlformats.org/officeDocument/2006/relationships/hyperlink" Target="https://c4model.com/" TargetMode="External"/><Relationship Id="rId19" Type="http://schemas.openxmlformats.org/officeDocument/2006/relationships/hyperlink" Target="https://1drv.ms/w/c/0c5144d8101c068d/EcQpuhMW6N1Pi5PUS7LXswgBA9LRRfjVAHcdyVDKK4U3Cw?e=OuHwNx" TargetMode="External"/><Relationship Id="rId31" Type="http://schemas.openxmlformats.org/officeDocument/2006/relationships/hyperlink" Target="https://c4model.com/?ref=workingsoftware.dev" TargetMode="External"/><Relationship Id="rId44" Type="http://schemas.openxmlformats.org/officeDocument/2006/relationships/hyperlink" Target="https://iso25000.com/index.php/en/iso-25000-standards/iso-25010" TargetMode="External"/><Relationship Id="rId4" Type="http://schemas.openxmlformats.org/officeDocument/2006/relationships/settings" Target="settings.xml"/><Relationship Id="rId9" Type="http://schemas.openxmlformats.org/officeDocument/2006/relationships/hyperlink" Target="https://docs.arc42.org/home/" TargetMode="External"/><Relationship Id="rId14" Type="http://schemas.openxmlformats.org/officeDocument/2006/relationships/hyperlink" Target="https://mjremijan.blogspot.com/" TargetMode="External"/><Relationship Id="rId22" Type="http://schemas.openxmlformats.org/officeDocument/2006/relationships/hyperlink" Target="https://1drv.ms/w/c/0c5144d8101c068d/EVT5zbNfhydIlsiUbR4vQCwBNEbts1aHteOSPDwvhc4kKA?e=jmwRsQ" TargetMode="External"/><Relationship Id="rId27" Type="http://schemas.openxmlformats.org/officeDocument/2006/relationships/hyperlink" Target="https://c4model.com/diagrams/system-context" TargetMode="External"/><Relationship Id="rId30" Type="http://schemas.openxmlformats.org/officeDocument/2006/relationships/image" Target="media/image5.png"/><Relationship Id="rId35" Type="http://schemas.openxmlformats.org/officeDocument/2006/relationships/hyperlink" Target="https://docs.arc42.org/section-6/" TargetMode="External"/><Relationship Id="rId43" Type="http://schemas.openxmlformats.org/officeDocument/2006/relationships/hyperlink" Target="https://mjremijan.blogspot.com/2022/11/pragmatic-strategy-for-deconstructing.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arc42.org/section-1/" TargetMode="External"/><Relationship Id="rId17" Type="http://schemas.openxmlformats.org/officeDocument/2006/relationships/hyperlink" Target="https://1drv.ms/w/c/0c5144d8101c068d/EZOnHeuf785Nq21xSgJlU8cBiAUh5Kgr-kLj2og4rSd0ZQ?e=3JjAwi" TargetMode="External"/><Relationship Id="rId25" Type="http://schemas.openxmlformats.org/officeDocument/2006/relationships/hyperlink" Target="https://c4model.com/diagrams/system-context" TargetMode="External"/><Relationship Id="rId33" Type="http://schemas.openxmlformats.org/officeDocument/2006/relationships/hyperlink" Target="https://c4model.com/?ref=workingsoftware.dev" TargetMode="External"/><Relationship Id="rId38" Type="http://schemas.openxmlformats.org/officeDocument/2006/relationships/hyperlink" Target="https://docs.arc42.org/section-8/" TargetMode="External"/><Relationship Id="rId46" Type="http://schemas.openxmlformats.org/officeDocument/2006/relationships/fontTable" Target="fontTable.xml"/><Relationship Id="rId20" Type="http://schemas.openxmlformats.org/officeDocument/2006/relationships/hyperlink" Target="https://1drv.ms/w/c/0c5144d8101c068d/EZOnHeuf785Nq21xSgJlU8cBiAUh5Kgr-kLj2og4rSd0ZQ?e=3JjAwi" TargetMode="External"/><Relationship Id="rId41"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46102</TotalTime>
  <Pages>27</Pages>
  <Words>5449</Words>
  <Characters>31064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49</cp:revision>
  <dcterms:created xsi:type="dcterms:W3CDTF">2024-10-04T13:34:00Z</dcterms:created>
  <dcterms:modified xsi:type="dcterms:W3CDTF">2025-03-26T17:54:00Z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