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AGENTIC EHR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Production Prototype Roadmap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From 9-Module Demo to FHIR-Compliant, AI-Native Clinical System</w:t>
      </w:r>
    </w:p>
    <w:p>
      <w:pPr>
        <w:pBdr>
          <w:bottom w:val="single" w:color="1B4F72" w:sz="6" w:space="1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Dr. Michael Renner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ImpactMed Consulting, LLC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April 2, 2026</w:t>
      </w:r>
    </w:p>
    <w:p>
      <w:pPr>
        <w:spacing w:before="8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Repository: github.com/mjrgman/AI-EHR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Branch: main (f66be4a) | 19 commits | 9 clinical modules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roadmap converts the Agentic EHR from a working 9-module clinical demo into a production-grade prototype capable of FHIR interoperability, HIPAA-compliant AI layering, and integration with existing health systems. The system is not starting from zero. It already has a multi-agent orchestrator, CDS engine with clinical thresholds, HIPAA middleware with AES-256-GCM encryption, billing/scheduling modules, and Docker deployment. Five gaps separate this from a production prototype.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Current State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+ SQLite3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+ PostgreSQL + FHIR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Medplum UI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+ pattern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LangChain RAG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modules + orchestrator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modules + MCP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+ HEART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+ AI-augmented CDS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AES-256, RBAC, audit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BAA-ready, penetration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docs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R4 facade + SMART-on-FHIR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(single-user)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/ Vector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+ LangChain.js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(browser)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Deepgram/AssemblyAI streaming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Interop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Research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Medplum FHIR server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Five Gaps to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Gap 1: FHIR R4 interoperability (no implementation, only research). Gap 2: Database migration from SQLite to PostgreSQL. Gap 3: RAG/vector search for agent memory and clinical knowledge retrieval. Gap 4: Production voice pipeline with speaker diarization. Gap 5: Medplum integration for managed FHIR compliance and SMART-on-FHIR launch support.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Gap 1: FHIR R4 Interoperability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Critical. Without FHIR, the system cannot exchange data with Epic, Cerner, Athenahealth, or any ONC-certified EHR. This is the single largest barrier to pilot deployment.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FHIR appears in VISION.md (Phase 6) and research/TOOLS-AND-REPOS.md (detailed notes on fhir-py, HAPI FHIR, SMART-on-FHIR, Google Cloud Healthcare API). Zero FHIR resources exist in code. The database uses custom SQLite tables (patients, problems, medications, encounters) with a proprietary schema. No SMART-on-FHIR, no HL7 v2 interfaces, no NCPDP SCRIPT.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Architecture Decision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 FHIR Translation Layer (Facade Pattern). </w:t>
      </w:r>
      <w:r>
        <w:rPr>
          <w:rFonts w:ascii="Arial" w:cs="Arial" w:eastAsia="Arial" w:hAnsi="Arial"/>
          <w:sz w:val="22"/>
          <w:szCs w:val="22"/>
        </w:rPr>
        <w:t xml:space="preserve">Add FHIR R4 endpoints to the existing Express server without replacing the backend. Use @medplum/fhir-router as middleware mounted at /fhir/*. Custom adapters translate between internal SQLite/PostgreSQL schema and FHIR resources.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FHIR Resource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FHIR 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Table(s)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Owner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Desk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Scribe / Physician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vitals, lab_results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 / CDS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Physician / CDS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medications, prescriptions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AllergyIntolerance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allergies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lab_results (grouped)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DocumentReference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encounter_notes (SOAP)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Scribe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treatment_plans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Physician / Quality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Implementation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 (Week 1-2): </w:t>
      </w:r>
      <w:r>
        <w:rPr>
          <w:rFonts w:ascii="Arial" w:cs="Arial" w:eastAsia="Arial" w:hAnsi="Arial"/>
          <w:sz w:val="22"/>
          <w:szCs w:val="22"/>
        </w:rPr>
        <w:t xml:space="preserve">Install @medplum/fhir-router and @medplum/definitions. Create server/fhir/ directory with adapter modules. Implement Patient, Encounter, Observation, and Condition endpoints. Write integration tests against FHIR validator. Mount at /fhir/* alongside existing /api/* routes.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 (Week 3-4): </w:t>
      </w:r>
      <w:r>
        <w:rPr>
          <w:rFonts w:ascii="Arial" w:cs="Arial" w:eastAsia="Arial" w:hAnsi="Arial"/>
          <w:sz w:val="22"/>
          <w:szCs w:val="22"/>
        </w:rPr>
        <w:t xml:space="preserve">Add MedicationRequest, AllergyIntolerance, DiagnosticReport. Implement FHIR search parameters (_id, patient, date, code). Add Bundle support for batch operations.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 (Week 5-6): </w:t>
      </w:r>
      <w:r>
        <w:rPr>
          <w:rFonts w:ascii="Arial" w:cs="Arial" w:eastAsia="Arial" w:hAnsi="Arial"/>
          <w:sz w:val="22"/>
          <w:szCs w:val="22"/>
        </w:rPr>
        <w:t xml:space="preserve">ServiceRequest, DocumentReference, CarePlan. Implement $everything operation on Patient. Add FHIR capability statement (/fhir/metadata).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SMART-on-FHIR Launch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SMART-on-FHIR enables the app to launch inside Epic, Cerner, or other EHRs. Requires OAuth2 Authorization Code flow with PKCE. Register as a ClientApplication with the target EHR. Implement launch context handling (patient ID passed via launch parameter). Scope negotiation (patient/*.read, patient/*.write). Token validation middleware on all /fhir/* endpoints. Target: Sprint 4-5.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Gap 2: PostgreSQL Migration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High. SQLite cannot support concurrent users, multi-process access, or the pgvector extension needed for RAG. This migration unlocks Gaps 3 and 5.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Migration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Prisma as the migration tool. It generates migration files from schema changes, supports both SQLite and PostgreSQL as targets, and provides type-safe queries. Migration is incremental: switch the datasource provider from sqlite to postgresql, run prisma migrate deploy, import data from SQLite dump.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Schema Translation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SQLite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Equivalent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PRIMARY KEY AUTOINCREMENT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DEFAULT gen_random_uuid()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UUIDs for FHIR compat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or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CHECK constraints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CURRENT_TIMESTAMP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timezone-aware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PRAGMA journal_mode = WAL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MVCC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pragma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PRAGMA foreign_keys =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ON in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by default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HIPAA Hardening for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Encryption at rest: Use AWS RDS encryption or pgcrypto extension for field-level encryption of PHI columns. Encryption in transit: Enforce SSL/TLS on all connections (ssl: require in pg config). Row-level security: Enable RLS policies for multi-tenant isolation. Audit logging: Deploy pgaudit extension or continue using the existing audit-logger.js middleware. Backup encryption: All database backups encrypted with AES-256.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Implementation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 (parallel with FHIR Sprint 2): </w:t>
      </w:r>
      <w:r>
        <w:rPr>
          <w:rFonts w:ascii="Arial" w:cs="Arial" w:eastAsia="Arial" w:hAnsi="Arial"/>
          <w:sz w:val="22"/>
          <w:szCs w:val="22"/>
        </w:rPr>
        <w:t xml:space="preserve">Install Prisma. Generate initial schema from existing SQLite tables. Switch datasource to PostgreSQL. Run migration against local PostgreSQL instance. Write data import script (SQLite dump to PostgreSQL). Verify all 24+ existing tables migrate cleanly. Update database.js to use Prisma client instead of raw sqlite3.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Gap 3: RAG / Vector Search for Agent Memory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High. Transforms agents from stateless LLM calls into context-aware clinical assistants that retrieve relevant patient history, guidelines, and prior decisions.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Architecture Decision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 pgvector inside PostgreSQL. </w:t>
      </w:r>
      <w:r>
        <w:rPr>
          <w:rFonts w:ascii="Arial" w:cs="Arial" w:eastAsia="Arial" w:hAnsi="Arial"/>
          <w:sz w:val="22"/>
          <w:szCs w:val="22"/>
        </w:rPr>
        <w:t xml:space="preserve">No separate vector database. pgvector adds vector similarity search as a PostgreSQL extension. This keeps all data in one encrypted, HIPAA-compliant database. Sufficient latency for clinical decision support (50-200ms). Cost: $0 additional.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What Gets Embedded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Consumer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encounter 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encounter_notes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Physician, Scribe, CDS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encounter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guidelines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from USPSTF, AHA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CDS,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preferences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provider_learning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Physician, Scribe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interactions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from FDA/NLM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CDS, 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authorization 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Payer-specific 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Orders, Coding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Tech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Vector store: pgvector extension on PostgreSQL (vector(1536) columns for OpenAI ada-002 embeddings). Embedding model: text-embedding-3-small (OpenAI) or Anthropic embeddings when available. Orchestration: @langchain/core + @langchain/anthropic + @langchain/community/vectorstores/postgres. RAG chain: createRetrievalChain with top-5 similarity search, filtered by patient_id for access control.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Implementation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 (after PostgreSQL migration): </w:t>
      </w:r>
      <w:r>
        <w:rPr>
          <w:rFonts w:ascii="Arial" w:cs="Arial" w:eastAsia="Arial" w:hAnsi="Arial"/>
          <w:sz w:val="22"/>
          <w:szCs w:val="22"/>
        </w:rPr>
        <w:t xml:space="preserve">Enable pgvector extension. Create clinical_documents table with vector(1536) column. Build embedding pipeline: encounter notes run through text splitter, embedded, stored. Update agent-memory.js to use vector retrieval instead of SQLite key-value lookups. Wire CDS agent to retrieve relevant guidelines via RAG before generating suggestions. Add de-identification step before embedding (strip names, MRNs, SSNs).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Gap 4: Production Voice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Medium-High. The ambient scribe module is the flagship feature. Web Speech API works for demos but lacks speaker diarization, medical vocabulary, and HIPAA compliance.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Provider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Diarization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Nova-2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$0.0043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(stream)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(native)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transcription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(async)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only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Architecture Decision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 Dual provider. </w:t>
      </w:r>
      <w:r>
        <w:rPr>
          <w:rFonts w:ascii="Arial" w:cs="Arial" w:eastAsia="Arial" w:hAnsi="Arial"/>
          <w:sz w:val="22"/>
          <w:szCs w:val="22"/>
        </w:rPr>
        <w:t xml:space="preserve">Deepgram for real-time interactive transcription during encounters (low latency, 400ms first word). AssemblyAI for post-encounter batch processing and quality assurance (lower cost, native diarization). Both providers offer HIPAA BAAs.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Implementation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4 (Week 7-8): </w:t>
      </w:r>
      <w:r>
        <w:rPr>
          <w:rFonts w:ascii="Arial" w:cs="Arial" w:eastAsia="Arial" w:hAnsi="Arial"/>
          <w:sz w:val="22"/>
          <w:szCs w:val="22"/>
        </w:rPr>
        <w:t xml:space="preserve">Sign BAA with Deepgram. Replace Web Speech API in useSpeechRecognition.js with Deepgram WebSocket client. Add server-side proxy for API key security. Implement speaker diarization labels (provider vs. patient). Feed diarized transcripts to Scribe agent for SOAP section placement.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5 (Week 9-10): </w:t>
      </w:r>
      <w:r>
        <w:rPr>
          <w:rFonts w:ascii="Arial" w:cs="Arial" w:eastAsia="Arial" w:hAnsi="Arial"/>
          <w:sz w:val="22"/>
          <w:szCs w:val="22"/>
        </w:rPr>
        <w:t xml:space="preserve">Add AssemblyAI for post-encounter batch verification. Build audio recording pipeline (encrypted storage, 30-day retention). Implement medical vocabulary boosting. Integration test: full encounter flow from voice input through SOAP note generation to FHIR DocumentReference.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Gap 5: Medplum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Medium. Medplum provides a managed FHIR server, SMART-on-FHIR auth, React components, and MCP support for AI agents. It accelerates Gaps 1 and 3 but requires architectural alignment.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Integration Strategy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 Medplum as FHIR CDR alongside existing Express backend. </w:t>
      </w:r>
      <w:r>
        <w:rPr>
          <w:rFonts w:ascii="Arial" w:cs="Arial" w:eastAsia="Arial" w:hAnsi="Arial"/>
          <w:sz w:val="22"/>
          <w:szCs w:val="22"/>
        </w:rPr>
        <w:t xml:space="preserve">Medplum handles FHIR resource storage, OAuth2/SMART-on-FHIR authentication, and subscription-based workflows. The existing Express server retains custom business logic (billing, agent orchestration, CDS rules). Communication via @medplum/core SDK.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What Medplum Replaces vs. Keeps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Medplum Handles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Keep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Storage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CDR, all resources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SQLite tables (legacy)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OAuth2, SMART-on-FHIR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 (existing, phase out)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AuditEvent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audit-logger.js (supplement)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Resource-triggered webhooks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message bus (internal)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server, $ai operation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orchestrator (custom)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@medplum/react library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pages (extend/replace)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Self-hosted via Docker Compose (PostgreSQL + Redis + Medplum Server + Medplum App). Local development: docker compose up -d with full-stack YAML from Medplum repo. Production: AWS CDK deployment or Medplum Cloud with BAA. Medplum server runs on port 8103; existing Express server on port 3000. Nginx reverse proxy routes /fhir/* to Medplum, /api/* to Express.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Implementation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5-6 (Week 9-12): </w:t>
      </w:r>
      <w:r>
        <w:rPr>
          <w:rFonts w:ascii="Arial" w:cs="Arial" w:eastAsia="Arial" w:hAnsi="Arial"/>
          <w:sz w:val="22"/>
          <w:szCs w:val="22"/>
        </w:rPr>
        <w:t xml:space="preserve">Deploy Medplum Docker stack locally. Configure ClientApplication for SMART-on-FHIR. Migrate FHIR facade endpoints to Medplum CDR (replace custom adapters with Medplum storage). Create Medplum Bots for agent triggers (e.g., new Encounter triggers Scribe agent). Wire @medplum/react components into existing React frontend. Test SMART-on-FHIR launch flow with Medplum sandbox.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Master Implementation Timeline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7-18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facade: Patient, Encounter, Observation, Condition endpoints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21 - May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FHIR: MedicationRequest, AllergyIntolerance, DiagnosticReport. PostgreSQL migration with Prisma.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5-16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FHIR: ServiceRequest, DocumentReference, CarePlan. pgvector + RAG pipeline. Agent memory upgrade.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 (PostgreSQL)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19-30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voice pipeline. Speaker diarization. Scribe agent integration.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(FHIR)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 batch pipeline. Medplum Docker deployment. SMART-on-FHIR auth flow.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2-3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15-26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Medplum CDR migration. Bot-based agent triggers. React component integration. End-to-end integration test.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29 - Jul 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capability statement. Penetration testing. BAA documentation. Synthea test patient loading.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sprints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Medplum MCP is experimental (no PHI BAA from Claude)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$ai operation (OpenAI) for production PHI; Claude for synthetic data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facade diverges from Medplum CDR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facade as throw-away; migrate to Medplum storage in Sprint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performance on large datasets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IVFFlat indexing; partition by patient_id; benchmark at 10K records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pipeline latency exceeds clinical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provider strategy; Deepgram for real-time, AssemblyAI for batch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to PostgreSQL data loss during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verification script; parallel run period; rollback script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Production Tech Stack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 + @medplum/react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18.3 / 5.4 / 3.4 / 5.1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+ @medplum/fhir-router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4.18 / 5.1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FHIR facade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Medplum Server (self-hosted Docker)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CDR + OAuth2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 with pgvector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15.x / 0.7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 + vectors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migrations + type-safe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(@anthropic-ai/sdk)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@langchain/core + @langchain/anthropic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 / 1.3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retrieval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(Real-time)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Nova-2 (WebSocket)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transcription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(Batch)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 (streaming)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Post-encounter 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+ SMART-on-FHIR via Medplum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EHR launch + token mgmt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+ 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Multi-container orchestration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Synthea (synthetic patients) + FHIR validator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test data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Next 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1 begins April 7, 2026. First deliverable: FHIR R4 endpoints for Patient, Encounter, Observation, and Condition resources, mounted at /fhir/* alongside the existing /api/* Express routes. All code committed to mjrgman/AI-EHR on main branch.</w:t>
      </w:r>
    </w:p>
    <w:p>
      <w:pPr>
        <w:spacing w:after="60"/>
      </w:pPr>
    </w:p>
    <w:p>
      <w:pPr>
        <w:pBdr>
          <w:top w:val="single" w:color="1B4F72" w:sz="6" w:space="1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Prepared by Dr. Michael Renner  |  ImpactMed Consulting, LLC  |  April 2,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ImpactMed Consulting, LLC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F8C8D"/>
        <w:sz w:val="18"/>
        <w:szCs w:val="18"/>
      </w:rPr>
      <w:t xml:space="preserve">Agentic EHR  |  Production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2026-04-03T01:08:17.698Z</dcterms:created>
  <dcterms:modified xsi:type="dcterms:W3CDTF">2026-04-03T01:08:17.698Z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