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2E75B6"/>
          <w:sz w:val="19"/>
          <w:szCs w:val="19"/>
        </w:rPr>
        <w:t xml:space="preserve">MAHONING COUNTY CAREER &amp; TECHNICAL CENTER</w:t>
      </w:r>
    </w:p>
    <w:p>
      <w:pPr>
        <w:spacing w:after="0" w:before="100"/>
      </w:pPr>
      <w:r>
        <w:rPr>
          <w:rFonts w:ascii="Calibri" w:cs="Calibri" w:eastAsia="Calibri" w:hAnsi="Calibri"/>
          <w:b/>
          <w:bCs/>
          <w:color w:val="1B3A5F"/>
          <w:sz w:val="40"/>
          <w:szCs w:val="40"/>
        </w:rPr>
        <w:t xml:space="preserve">Lab Acceptable Use &amp; Safety Agreement</w:t>
      </w:r>
    </w:p>
    <w:p>
      <w:pPr>
        <w:pBdr>
          <w:bottom w:val="single" w:color="2E75B6" w:sz="14" w:space="6"/>
        </w:pBdr>
        <w:spacing w:after="160" w:before="40"/>
      </w:pPr>
      <w:r>
        <w:rPr>
          <w:rFonts w:ascii="Calibri" w:cs="Calibri" w:eastAsia="Calibri" w:hAnsi="Calibri"/>
          <w:color w:val="595959"/>
          <w:sz w:val="22"/>
          <w:szCs w:val="22"/>
        </w:rPr>
        <w:t xml:space="preserve">AI Automation &amp; Software Development  ·  2026–2027  ·  Instructor: Mr. Sekol</w:t>
      </w:r>
    </w:p>
    <w:p>
      <w:pPr>
        <w:spacing w:after="100" w:before="0" w:line="276"/>
      </w:pPr>
      <w:r>
        <w:rPr>
          <w:rFonts w:ascii="Calibri" w:cs="Calibri" w:eastAsia="Calibri" w:hAnsi="Calibri"/>
          <w:color w:val="333333"/>
          <w:sz w:val="21"/>
          <w:szCs w:val="21"/>
        </w:rPr>
        <w:t xml:space="preserve">This program gives students access to professional development tools, cloud infrastructure, artificial intelligence systems, physical computing hardware, and 3D printing equipment. These are the same tools used in industry. They are powerful, and a few of them can cause real cost or real harm if misused.</w:t>
      </w:r>
    </w:p>
    <w:p>
      <w:pPr>
        <w:spacing w:after="100" w:before="0" w:line="276"/>
      </w:pPr>
      <w:r>
        <w:rPr>
          <w:rFonts w:ascii="Calibri" w:cs="Calibri" w:eastAsia="Calibri" w:hAnsi="Calibri"/>
          <w:color w:val="333333"/>
          <w:sz w:val="21"/>
          <w:szCs w:val="21"/>
        </w:rPr>
        <w:t xml:space="preserve">This agreement establishes what students may do, what they may not do, and what happens if they cross the line. It must be signed by both a student and a parent or guardian before hands-on lab work begins. It supplements, and does not replace, the district Acceptable Use Policy, which remains in full effect.</w:t>
      </w:r>
    </w:p>
    <w:p>
      <w:pPr>
        <w:pStyle w:val="Heading2"/>
        <w:spacing w:after="110" w:before="240"/>
      </w:pPr>
      <w:r>
        <w:rPr>
          <w:rFonts w:ascii="Calibri" w:cs="Calibri" w:eastAsia="Calibri" w:hAnsi="Calibri"/>
          <w:b/>
          <w:bCs/>
          <w:color w:val="1B3A5F"/>
          <w:sz w:val="25"/>
          <w:szCs w:val="25"/>
        </w:rPr>
        <w:t xml:space="preserve">Scope</w:t>
      </w:r>
    </w:p>
    <w:p>
      <w:pPr>
        <w:pStyle w:val="ListParagraph"/>
        <w:numPr>
          <w:ilvl w:val="0"/>
          <w:numId w:val="2"/>
        </w:numPr>
        <w:spacing w:after="40" w:line="264"/>
      </w:pPr>
      <w:r>
        <w:rPr>
          <w:rFonts w:ascii="Calibri" w:cs="Calibri" w:eastAsia="Calibri" w:hAnsi="Calibri"/>
          <w:color w:val="333333"/>
          <w:sz w:val="20"/>
          <w:szCs w:val="20"/>
        </w:rPr>
        <w:t xml:space="preserve">All school-owned computers, lab hardware, software, and network access used in this program</w:t>
      </w:r>
    </w:p>
    <w:p>
      <w:pPr>
        <w:pStyle w:val="ListParagraph"/>
        <w:numPr>
          <w:ilvl w:val="0"/>
          <w:numId w:val="2"/>
        </w:numPr>
        <w:spacing w:after="40" w:line="264"/>
      </w:pPr>
      <w:r>
        <w:rPr>
          <w:rFonts w:ascii="Calibri" w:cs="Calibri" w:eastAsia="Calibri" w:hAnsi="Calibri"/>
          <w:color w:val="333333"/>
          <w:sz w:val="20"/>
          <w:szCs w:val="20"/>
        </w:rPr>
        <w:t xml:space="preserve">The isolated classroom lab network used for physical computing and device-to-device work</w:t>
      </w:r>
    </w:p>
    <w:p>
      <w:pPr>
        <w:pStyle w:val="ListParagraph"/>
        <w:numPr>
          <w:ilvl w:val="0"/>
          <w:numId w:val="2"/>
        </w:numPr>
        <w:spacing w:after="40" w:line="264"/>
      </w:pPr>
      <w:r>
        <w:rPr>
          <w:rFonts w:ascii="Calibri" w:cs="Calibri" w:eastAsia="Calibri" w:hAnsi="Calibri"/>
          <w:color w:val="333333"/>
          <w:sz w:val="20"/>
          <w:szCs w:val="20"/>
        </w:rPr>
        <w:t xml:space="preserve">All cloud accounts, hosting platforms, and development services used for coursework</w:t>
      </w:r>
    </w:p>
    <w:p>
      <w:pPr>
        <w:pStyle w:val="ListParagraph"/>
        <w:numPr>
          <w:ilvl w:val="0"/>
          <w:numId w:val="2"/>
        </w:numPr>
        <w:spacing w:after="40" w:line="264"/>
      </w:pPr>
      <w:r>
        <w:rPr>
          <w:rFonts w:ascii="Calibri" w:cs="Calibri" w:eastAsia="Calibri" w:hAnsi="Calibri"/>
          <w:color w:val="333333"/>
          <w:sz w:val="20"/>
          <w:szCs w:val="20"/>
        </w:rPr>
        <w:t xml:space="preserve">Class time, and any before-school, after-school, or at-home work connected to this course</w:t>
      </w:r>
    </w:p>
    <w:p>
      <w:pPr>
        <w:pStyle w:val="Heading2"/>
        <w:spacing w:after="110" w:before="240"/>
      </w:pPr>
      <w:r>
        <w:rPr>
          <w:rFonts w:ascii="Calibri" w:cs="Calibri" w:eastAsia="Calibri" w:hAnsi="Calibri"/>
          <w:b/>
          <w:bCs/>
          <w:color w:val="1B3A5F"/>
          <w:sz w:val="25"/>
          <w:szCs w:val="25"/>
        </w:rPr>
        <w:t xml:space="preserve">1.  General Technology Use</w:t>
      </w:r>
    </w:p>
    <w:p>
      <w:pPr>
        <w:pStyle w:val="ListParagraph"/>
        <w:numPr>
          <w:ilvl w:val="0"/>
          <w:numId w:val="2"/>
        </w:numPr>
        <w:spacing w:after="40" w:line="264"/>
      </w:pPr>
      <w:r>
        <w:rPr>
          <w:rFonts w:ascii="Calibri" w:cs="Calibri" w:eastAsia="Calibri" w:hAnsi="Calibri"/>
          <w:color w:val="333333"/>
          <w:sz w:val="20"/>
          <w:szCs w:val="20"/>
        </w:rPr>
        <w:t xml:space="preserve">Use lab equipment, software, and accounts only for assignments and activities directed by the instructor.</w:t>
      </w:r>
    </w:p>
    <w:p>
      <w:pPr>
        <w:pStyle w:val="ListParagraph"/>
        <w:numPr>
          <w:ilvl w:val="0"/>
          <w:numId w:val="2"/>
        </w:numPr>
        <w:spacing w:after="40" w:line="264"/>
      </w:pPr>
      <w:r>
        <w:rPr>
          <w:rFonts w:ascii="Calibri" w:cs="Calibri" w:eastAsia="Calibri" w:hAnsi="Calibri"/>
          <w:color w:val="333333"/>
          <w:sz w:val="20"/>
          <w:szCs w:val="20"/>
        </w:rPr>
        <w:t xml:space="preserve">Never attempt to access, scan, monitor, or connect to any network, device, or account you do not own or do not have explicit written permission to use. This includes the school production network, other students’ devices and accounts, and any system outside the designated lab environment.</w:t>
      </w:r>
    </w:p>
    <w:p>
      <w:pPr>
        <w:pStyle w:val="ListParagraph"/>
        <w:numPr>
          <w:ilvl w:val="0"/>
          <w:numId w:val="2"/>
        </w:numPr>
        <w:spacing w:after="40" w:line="264"/>
      </w:pPr>
      <w:r>
        <w:rPr>
          <w:rFonts w:ascii="Calibri" w:cs="Calibri" w:eastAsia="Calibri" w:hAnsi="Calibri"/>
          <w:color w:val="333333"/>
          <w:sz w:val="20"/>
          <w:szCs w:val="20"/>
        </w:rPr>
        <w:t xml:space="preserve">Keep lab activity on the isolated lab network. Never bridge lab equipment to the live school network without direct instructor authorization.</w:t>
      </w:r>
    </w:p>
    <w:p>
      <w:pPr>
        <w:pStyle w:val="ListParagraph"/>
        <w:numPr>
          <w:ilvl w:val="0"/>
          <w:numId w:val="2"/>
        </w:numPr>
        <w:spacing w:after="40" w:line="264"/>
      </w:pPr>
      <w:r>
        <w:rPr>
          <w:rFonts w:ascii="Calibri" w:cs="Calibri" w:eastAsia="Calibri" w:hAnsi="Calibri"/>
          <w:color w:val="333333"/>
          <w:sz w:val="20"/>
          <w:szCs w:val="20"/>
        </w:rPr>
        <w:t xml:space="preserve">Never install or run software on lab machines that has not been approved by the instructor.</w:t>
      </w:r>
    </w:p>
    <w:p>
      <w:pPr>
        <w:pStyle w:val="ListParagraph"/>
        <w:numPr>
          <w:ilvl w:val="0"/>
          <w:numId w:val="2"/>
        </w:numPr>
        <w:spacing w:after="40" w:line="264"/>
      </w:pPr>
      <w:r>
        <w:rPr>
          <w:rFonts w:ascii="Calibri" w:cs="Calibri" w:eastAsia="Calibri" w:hAnsi="Calibri"/>
          <w:color w:val="333333"/>
          <w:sz w:val="20"/>
          <w:szCs w:val="20"/>
        </w:rPr>
        <w:t xml:space="preserve">Report immediately any accidental access to an unauthorized system, any unexpected finding such as a real vulnerability or someone’s personal data, and any equipment malfunction.</w:t>
      </w:r>
    </w:p>
    <w:p>
      <w:pPr>
        <w:pStyle w:val="ListParagraph"/>
        <w:numPr>
          <w:ilvl w:val="0"/>
          <w:numId w:val="2"/>
        </w:numPr>
        <w:spacing w:after="40" w:line="264"/>
      </w:pPr>
      <w:r>
        <w:rPr>
          <w:rFonts w:ascii="Calibri" w:cs="Calibri" w:eastAsia="Calibri" w:hAnsi="Calibri"/>
          <w:color w:val="333333"/>
          <w:sz w:val="20"/>
          <w:szCs w:val="20"/>
        </w:rPr>
        <w:t xml:space="preserve">Respect the licensing terms of all software used in this program. Do not share licensed accounts or credentials with anyone outside the class roster.</w:t>
      </w:r>
    </w:p>
    <w:p>
      <w:pPr>
        <w:pStyle w:val="Heading2"/>
        <w:spacing w:after="110" w:before="240"/>
      </w:pPr>
      <w:r>
        <w:rPr>
          <w:rFonts w:ascii="Calibri" w:cs="Calibri" w:eastAsia="Calibri" w:hAnsi="Calibri"/>
          <w:b/>
          <w:bCs/>
          <w:color w:val="1B3A5F"/>
          <w:sz w:val="25"/>
          <w:szCs w:val="25"/>
        </w:rPr>
        <w:t xml:space="preserve">2.  Code, Accounts &amp; Intellectual Property</w:t>
      </w:r>
    </w:p>
    <w:p>
      <w:pPr>
        <w:pStyle w:val="ListParagraph"/>
        <w:numPr>
          <w:ilvl w:val="0"/>
          <w:numId w:val="2"/>
        </w:numPr>
        <w:spacing w:after="40" w:line="264"/>
      </w:pPr>
      <w:r>
        <w:rPr>
          <w:rFonts w:ascii="Calibri" w:cs="Calibri" w:eastAsia="Calibri" w:hAnsi="Calibri"/>
          <w:color w:val="333333"/>
          <w:sz w:val="20"/>
          <w:szCs w:val="20"/>
        </w:rPr>
        <w:t xml:space="preserve">All graded work lives in a version control repository under the student’s own account. Work that is not committed is not submitted.</w:t>
      </w:r>
    </w:p>
    <w:p>
      <w:pPr>
        <w:pStyle w:val="ListParagraph"/>
        <w:numPr>
          <w:ilvl w:val="0"/>
          <w:numId w:val="2"/>
        </w:numPr>
        <w:spacing w:after="40" w:line="264"/>
      </w:pPr>
      <w:r>
        <w:rPr>
          <w:rFonts w:ascii="Calibri" w:cs="Calibri" w:eastAsia="Calibri" w:hAnsi="Calibri"/>
          <w:color w:val="333333"/>
          <w:sz w:val="20"/>
          <w:szCs w:val="20"/>
        </w:rPr>
        <w:t xml:space="preserve">Students retain ownership of original work they create. Work built for an external stakeholder during the senior capstone is governed by the written agreement with that stakeholder.</w:t>
      </w:r>
    </w:p>
    <w:p>
      <w:pPr>
        <w:pStyle w:val="ListParagraph"/>
        <w:numPr>
          <w:ilvl w:val="0"/>
          <w:numId w:val="2"/>
        </w:numPr>
        <w:spacing w:after="40" w:line="264"/>
      </w:pPr>
      <w:r>
        <w:rPr>
          <w:rFonts w:ascii="Calibri" w:cs="Calibri" w:eastAsia="Calibri" w:hAnsi="Calibri"/>
          <w:color w:val="333333"/>
          <w:sz w:val="20"/>
          <w:szCs w:val="20"/>
        </w:rPr>
        <w:t xml:space="preserve">Students must respect the licenses of any third-party code, library, asset, or model they use, and must document what they used and under what license.</w:t>
      </w:r>
    </w:p>
    <w:p>
      <w:pPr>
        <w:pStyle w:val="ListParagraph"/>
        <w:numPr>
          <w:ilvl w:val="0"/>
          <w:numId w:val="2"/>
        </w:numPr>
        <w:spacing w:after="40" w:line="264"/>
      </w:pPr>
      <w:r>
        <w:rPr>
          <w:rFonts w:ascii="Calibri" w:cs="Calibri" w:eastAsia="Calibri" w:hAnsi="Calibri"/>
          <w:color w:val="333333"/>
          <w:sz w:val="20"/>
          <w:szCs w:val="20"/>
        </w:rPr>
        <w:t xml:space="preserve">Passwords, API keys, tokens, and credentials are never committed to a repository, shared, or posted. This is both a professional standard and a security requirement.</w:t>
      </w:r>
    </w:p>
    <w:p>
      <w:pPr>
        <w:pStyle w:val="ListParagraph"/>
        <w:numPr>
          <w:ilvl w:val="0"/>
          <w:numId w:val="2"/>
        </w:numPr>
        <w:spacing w:after="40" w:line="264"/>
      </w:pPr>
      <w:r>
        <w:rPr>
          <w:rFonts w:ascii="Calibri" w:cs="Calibri" w:eastAsia="Calibri" w:hAnsi="Calibri"/>
          <w:color w:val="333333"/>
          <w:sz w:val="20"/>
          <w:szCs w:val="20"/>
        </w:rPr>
        <w:t xml:space="preserve">Submitting work a student cannot explain is not acceptable, regardless of where it came from.</w:t>
      </w:r>
    </w:p>
    <w:p>
      <w:pPr>
        <w:pStyle w:val="Heading2"/>
        <w:spacing w:after="110" w:before="240"/>
      </w:pPr>
      <w:r>
        <w:rPr>
          <w:rFonts w:ascii="Calibri" w:cs="Calibri" w:eastAsia="Calibri" w:hAnsi="Calibri"/>
          <w:b/>
          <w:bCs/>
          <w:color w:val="1B3A5F"/>
          <w:sz w:val="25"/>
          <w:szCs w:val="25"/>
        </w:rPr>
        <w:t xml:space="preserve">3.  Artificial Intelligence Use</w:t>
      </w:r>
    </w:p>
    <w:p>
      <w:pPr>
        <w:spacing w:after="100" w:before="0" w:line="276"/>
      </w:pPr>
      <w:r>
        <w:rPr>
          <w:rFonts w:ascii="Calibri" w:cs="Calibri" w:eastAsia="Calibri" w:hAnsi="Calibri"/>
          <w:color w:val="333333"/>
          <w:sz w:val="21"/>
          <w:szCs w:val="21"/>
        </w:rPr>
        <w:t xml:space="preserve">This program teaches students to use AI tools deliberately and to evaluate what those tools produce. AI use is expected, disclosed, and graded.</w:t>
      </w:r>
    </w:p>
    <w:p>
      <w:pPr>
        <w:spacing w:after="60"/>
      </w:pPr>
      <w:r>
        <w:rPr>
          <w:sz w:val="8"/>
          <w:szCs w:val="8"/>
        </w:rPr>
        <w:t xml:space="preserve"/>
      </w:r>
    </w:p>
    <w:p>
      <w:pPr>
        <w:pStyle w:val="ListParagraph"/>
        <w:numPr>
          <w:ilvl w:val="0"/>
          <w:numId w:val="2"/>
        </w:numPr>
        <w:spacing w:after="40" w:line="264"/>
      </w:pPr>
      <w:r>
        <w:rPr>
          <w:rFonts w:ascii="Calibri" w:cs="Calibri" w:eastAsia="Calibri" w:hAnsi="Calibri"/>
          <w:color w:val="333333"/>
          <w:sz w:val="20"/>
          <w:szCs w:val="20"/>
        </w:rPr>
        <w:t xml:space="preserve">AI assistance is permitted on most assignments and prohibited on specific closed assessments identified by the instructor.</w:t>
      </w:r>
    </w:p>
    <w:p>
      <w:pPr>
        <w:pStyle w:val="ListParagraph"/>
        <w:numPr>
          <w:ilvl w:val="0"/>
          <w:numId w:val="2"/>
        </w:numPr>
        <w:spacing w:after="40" w:line="264"/>
      </w:pPr>
      <w:r>
        <w:rPr>
          <w:rFonts w:ascii="Calibri" w:cs="Calibri" w:eastAsia="Calibri" w:hAnsi="Calibri"/>
          <w:color w:val="333333"/>
          <w:sz w:val="20"/>
          <w:szCs w:val="20"/>
        </w:rPr>
        <w:t xml:space="preserve">Every project submission includes an AI usage log: what was asked, what came back, what the student changed, and why.</w:t>
      </w:r>
    </w:p>
    <w:p>
      <w:pPr>
        <w:pStyle w:val="ListParagraph"/>
        <w:numPr>
          <w:ilvl w:val="0"/>
          <w:numId w:val="2"/>
        </w:numPr>
        <w:spacing w:after="40" w:line="264"/>
      </w:pPr>
      <w:r>
        <w:rPr>
          <w:rFonts w:ascii="Calibri" w:cs="Calibri" w:eastAsia="Calibri" w:hAnsi="Calibri"/>
          <w:color w:val="333333"/>
          <w:sz w:val="20"/>
          <w:szCs w:val="20"/>
        </w:rPr>
        <w:t xml:space="preserve">No student personal information, real names, photographs, grades, school data, or any other identifying information may be entered into any AI tool.</w:t>
      </w:r>
    </w:p>
    <w:p>
      <w:pPr>
        <w:pStyle w:val="ListParagraph"/>
        <w:numPr>
          <w:ilvl w:val="0"/>
          <w:numId w:val="2"/>
        </w:numPr>
        <w:spacing w:after="40" w:line="264"/>
      </w:pPr>
      <w:r>
        <w:rPr>
          <w:rFonts w:ascii="Calibri" w:cs="Calibri" w:eastAsia="Calibri" w:hAnsi="Calibri"/>
          <w:color w:val="333333"/>
          <w:sz w:val="20"/>
          <w:szCs w:val="20"/>
        </w:rPr>
        <w:t xml:space="preserve">Students must be able to explain any AI-assisted work in full. Inability to explain submitted work is treated as academic dishonesty.</w:t>
      </w:r>
    </w:p>
    <w:p>
      <w:pPr>
        <w:pStyle w:val="ListParagraph"/>
        <w:numPr>
          <w:ilvl w:val="0"/>
          <w:numId w:val="2"/>
        </w:numPr>
        <w:spacing w:after="40" w:line="264"/>
      </w:pPr>
      <w:r>
        <w:rPr>
          <w:rFonts w:ascii="Calibri" w:cs="Calibri" w:eastAsia="Calibri" w:hAnsi="Calibri"/>
          <w:color w:val="333333"/>
          <w:sz w:val="20"/>
          <w:szCs w:val="20"/>
        </w:rPr>
        <w:t xml:space="preserve">Where terms of service require users to be 18 or older, coursework runs against locally hosted models on school hardware instead. No account, no data leaving the building.</w:t>
      </w:r>
    </w:p>
    <w:p>
      <w:pPr>
        <w:pStyle w:val="Heading2"/>
        <w:spacing w:after="110" w:before="240"/>
      </w:pPr>
      <w:r>
        <w:rPr>
          <w:rFonts w:ascii="Calibri" w:cs="Calibri" w:eastAsia="Calibri" w:hAnsi="Calibri"/>
          <w:b/>
          <w:bCs/>
          <w:color w:val="1B3A5F"/>
          <w:sz w:val="25"/>
          <w:szCs w:val="25"/>
        </w:rPr>
        <w:t xml:space="preserve">4.  Cloud Services &amp; Cost</w:t>
      </w:r>
    </w:p>
    <w:p>
      <w:pPr>
        <w:pStyle w:val="ListParagraph"/>
        <w:numPr>
          <w:ilvl w:val="0"/>
          <w:numId w:val="2"/>
        </w:numPr>
        <w:spacing w:after="40" w:line="264"/>
      </w:pPr>
      <w:r>
        <w:rPr>
          <w:rFonts w:ascii="Calibri" w:cs="Calibri" w:eastAsia="Calibri" w:hAnsi="Calibri"/>
          <w:color w:val="333333"/>
          <w:sz w:val="20"/>
          <w:szCs w:val="20"/>
        </w:rPr>
        <w:t xml:space="preserve">Students use only the free tiers of approved hosting and cloud platforms. No student may enter payment information or accept charges on any platform for coursework.</w:t>
      </w:r>
    </w:p>
    <w:p>
      <w:pPr>
        <w:pStyle w:val="ListParagraph"/>
        <w:numPr>
          <w:ilvl w:val="0"/>
          <w:numId w:val="2"/>
        </w:numPr>
        <w:spacing w:after="40" w:line="264"/>
      </w:pPr>
      <w:r>
        <w:rPr>
          <w:rFonts w:ascii="Calibri" w:cs="Calibri" w:eastAsia="Calibri" w:hAnsi="Calibri"/>
          <w:color w:val="333333"/>
          <w:sz w:val="20"/>
          <w:szCs w:val="20"/>
        </w:rPr>
        <w:t xml:space="preserve">Any platform requiring a credit card is not used in this program.</w:t>
      </w:r>
    </w:p>
    <w:p>
      <w:pPr>
        <w:pStyle w:val="ListParagraph"/>
        <w:numPr>
          <w:ilvl w:val="0"/>
          <w:numId w:val="2"/>
        </w:numPr>
        <w:spacing w:after="40" w:line="264"/>
      </w:pPr>
      <w:r>
        <w:rPr>
          <w:rFonts w:ascii="Calibri" w:cs="Calibri" w:eastAsia="Calibri" w:hAnsi="Calibri"/>
          <w:color w:val="333333"/>
          <w:sz w:val="20"/>
          <w:szCs w:val="20"/>
        </w:rPr>
        <w:t xml:space="preserve">Students must not deploy anything that generates cost, sends unsolicited email, mines cryptocurrency, or violates a platform’s terms of service.</w:t>
      </w:r>
    </w:p>
    <w:p>
      <w:pPr>
        <w:pStyle w:val="ListParagraph"/>
        <w:numPr>
          <w:ilvl w:val="0"/>
          <w:numId w:val="2"/>
        </w:numPr>
        <w:spacing w:after="40" w:line="264"/>
      </w:pPr>
      <w:r>
        <w:rPr>
          <w:rFonts w:ascii="Calibri" w:cs="Calibri" w:eastAsia="Calibri" w:hAnsi="Calibri"/>
          <w:color w:val="333333"/>
          <w:sz w:val="20"/>
          <w:szCs w:val="20"/>
        </w:rPr>
        <w:t xml:space="preserve">Anything a student publishes publicly represents them, this program, and this school. Publish accordingly.</w:t>
      </w:r>
    </w:p>
    <w:p>
      <w:pPr>
        <w:pStyle w:val="Heading2"/>
        <w:spacing w:after="110" w:before="240"/>
      </w:pPr>
      <w:r>
        <w:rPr>
          <w:rFonts w:ascii="Calibri" w:cs="Calibri" w:eastAsia="Calibri" w:hAnsi="Calibri"/>
          <w:b/>
          <w:bCs/>
          <w:color w:val="1B3A5F"/>
          <w:sz w:val="25"/>
          <w:szCs w:val="25"/>
        </w:rPr>
        <w:t xml:space="preserve">5.  Physical Lab &amp; Hardware Safety</w:t>
      </w:r>
    </w:p>
    <w:p>
      <w:pPr>
        <w:pStyle w:val="ListParagraph"/>
        <w:numPr>
          <w:ilvl w:val="0"/>
          <w:numId w:val="2"/>
        </w:numPr>
        <w:spacing w:after="40" w:line="264"/>
      </w:pPr>
      <w:r>
        <w:rPr>
          <w:rFonts w:ascii="Calibri" w:cs="Calibri" w:eastAsia="Calibri" w:hAnsi="Calibri"/>
          <w:color w:val="333333"/>
          <w:sz w:val="20"/>
          <w:szCs w:val="20"/>
        </w:rPr>
        <w:t xml:space="preserve">Follow electrostatic discharge precautions using the grounding strap and mat before handling internal components or bare circuit boards.</w:t>
      </w:r>
    </w:p>
    <w:p>
      <w:pPr>
        <w:pStyle w:val="ListParagraph"/>
        <w:numPr>
          <w:ilvl w:val="0"/>
          <w:numId w:val="2"/>
        </w:numPr>
        <w:spacing w:after="40" w:line="264"/>
      </w:pPr>
      <w:r>
        <w:rPr>
          <w:rFonts w:ascii="Calibri" w:cs="Calibri" w:eastAsia="Calibri" w:hAnsi="Calibri"/>
          <w:color w:val="333333"/>
          <w:sz w:val="20"/>
          <w:szCs w:val="20"/>
        </w:rPr>
        <w:t xml:space="preserve">Power down and disconnect any device before changing wiring. Never work on a powered circuit.</w:t>
      </w:r>
    </w:p>
    <w:p>
      <w:pPr>
        <w:pStyle w:val="ListParagraph"/>
        <w:numPr>
          <w:ilvl w:val="0"/>
          <w:numId w:val="2"/>
        </w:numPr>
        <w:spacing w:after="40" w:line="264"/>
      </w:pPr>
      <w:r>
        <w:rPr>
          <w:rFonts w:ascii="Calibri" w:cs="Calibri" w:eastAsia="Calibri" w:hAnsi="Calibri"/>
          <w:color w:val="333333"/>
          <w:sz w:val="20"/>
          <w:szCs w:val="20"/>
        </w:rPr>
        <w:t xml:space="preserve">Use hand tools, strippers, and cutters only as demonstrated and only on materials provided for that lab.</w:t>
      </w:r>
    </w:p>
    <w:p>
      <w:pPr>
        <w:pStyle w:val="ListParagraph"/>
        <w:numPr>
          <w:ilvl w:val="0"/>
          <w:numId w:val="2"/>
        </w:numPr>
        <w:spacing w:after="40" w:line="264"/>
      </w:pPr>
      <w:r>
        <w:rPr>
          <w:rFonts w:ascii="Calibri" w:cs="Calibri" w:eastAsia="Calibri" w:hAnsi="Calibri"/>
          <w:color w:val="333333"/>
          <w:sz w:val="20"/>
          <w:szCs w:val="20"/>
        </w:rPr>
        <w:t xml:space="preserve">Report any equipment damage, electrical hazard, burn, cut, or injury immediately, no matter how minor.</w:t>
      </w:r>
    </w:p>
    <w:p>
      <w:pPr>
        <w:pStyle w:val="ListParagraph"/>
        <w:numPr>
          <w:ilvl w:val="0"/>
          <w:numId w:val="2"/>
        </w:numPr>
        <w:spacing w:after="40" w:line="264"/>
      </w:pPr>
      <w:r>
        <w:rPr>
          <w:rFonts w:ascii="Calibri" w:cs="Calibri" w:eastAsia="Calibri" w:hAnsi="Calibri"/>
          <w:color w:val="333333"/>
          <w:sz w:val="20"/>
          <w:szCs w:val="20"/>
        </w:rPr>
        <w:t xml:space="preserve">Return all tools, components, and hardware to their designated storage at the end of every session.</w:t>
      </w:r>
    </w:p>
    <w:p>
      <w:pPr>
        <w:pStyle w:val="ListParagraph"/>
        <w:numPr>
          <w:ilvl w:val="0"/>
          <w:numId w:val="2"/>
        </w:numPr>
        <w:spacing w:after="40" w:line="264"/>
      </w:pPr>
      <w:r>
        <w:rPr>
          <w:rFonts w:ascii="Calibri" w:cs="Calibri" w:eastAsia="Calibri" w:hAnsi="Calibri"/>
          <w:color w:val="333333"/>
          <w:sz w:val="20"/>
          <w:szCs w:val="20"/>
        </w:rPr>
        <w:t xml:space="preserve">Food and drink are not permitted at workstations or the hardware bench.</w:t>
      </w:r>
    </w:p>
    <w:p>
      <w:pPr>
        <w:pStyle w:val="Heading3"/>
        <w:spacing w:after="80" w:before="200"/>
      </w:pPr>
      <w:r>
        <w:rPr>
          <w:rFonts w:ascii="Calibri" w:cs="Calibri" w:eastAsia="Calibri" w:hAnsi="Calibri"/>
          <w:b/>
          <w:bCs/>
          <w:color w:val="2E75B6"/>
          <w:sz w:val="22"/>
          <w:szCs w:val="22"/>
        </w:rPr>
        <w:t xml:space="preserve">3D Printing</w:t>
      </w:r>
    </w:p>
    <w:p>
      <w:pPr>
        <w:pStyle w:val="ListParagraph"/>
        <w:numPr>
          <w:ilvl w:val="0"/>
          <w:numId w:val="2"/>
        </w:numPr>
        <w:spacing w:after="40" w:line="264"/>
      </w:pPr>
      <w:r>
        <w:rPr>
          <w:rFonts w:ascii="Calibri" w:cs="Calibri" w:eastAsia="Calibri" w:hAnsi="Calibri"/>
          <w:color w:val="333333"/>
          <w:sz w:val="20"/>
          <w:szCs w:val="20"/>
        </w:rPr>
        <w:t xml:space="preserve">No student operates a 3D printer independently until they have passed an instructor competency check.</w:t>
      </w:r>
    </w:p>
    <w:p>
      <w:pPr>
        <w:pStyle w:val="ListParagraph"/>
        <w:numPr>
          <w:ilvl w:val="0"/>
          <w:numId w:val="2"/>
        </w:numPr>
        <w:spacing w:after="40" w:line="264"/>
      </w:pPr>
      <w:r>
        <w:rPr>
          <w:rFonts w:ascii="Calibri" w:cs="Calibri" w:eastAsia="Calibri" w:hAnsi="Calibri"/>
          <w:color w:val="333333"/>
          <w:sz w:val="20"/>
          <w:szCs w:val="20"/>
        </w:rPr>
        <w:t xml:space="preserve">Never reach into the build area while a printer is running. Nozzles and beds reach temperatures that cause immediate burns.</w:t>
      </w:r>
    </w:p>
    <w:p>
      <w:pPr>
        <w:pStyle w:val="ListParagraph"/>
        <w:numPr>
          <w:ilvl w:val="0"/>
          <w:numId w:val="2"/>
        </w:numPr>
        <w:spacing w:after="40" w:line="264"/>
      </w:pPr>
      <w:r>
        <w:rPr>
          <w:rFonts w:ascii="Calibri" w:cs="Calibri" w:eastAsia="Calibri" w:hAnsi="Calibri"/>
          <w:color w:val="333333"/>
          <w:sz w:val="20"/>
          <w:szCs w:val="20"/>
        </w:rPr>
        <w:t xml:space="preserve">Only instructor-approved filament is used. Never modify temperature or safety settings.</w:t>
      </w:r>
    </w:p>
    <w:p>
      <w:pPr>
        <w:pStyle w:val="ListParagraph"/>
        <w:numPr>
          <w:ilvl w:val="0"/>
          <w:numId w:val="2"/>
        </w:numPr>
        <w:spacing w:after="40" w:line="264"/>
      </w:pPr>
      <w:r>
        <w:rPr>
          <w:rFonts w:ascii="Calibri" w:cs="Calibri" w:eastAsia="Calibri" w:hAnsi="Calibri"/>
          <w:color w:val="333333"/>
          <w:sz w:val="20"/>
          <w:szCs w:val="20"/>
        </w:rPr>
        <w:t xml:space="preserve">Remove parts only with the tools provided, pulling away from your body.</w:t>
      </w:r>
    </w:p>
    <w:p>
      <w:pPr>
        <w:pStyle w:val="ListParagraph"/>
        <w:numPr>
          <w:ilvl w:val="0"/>
          <w:numId w:val="2"/>
        </w:numPr>
        <w:spacing w:after="40" w:line="264"/>
      </w:pPr>
      <w:r>
        <w:rPr>
          <w:rFonts w:ascii="Calibri" w:cs="Calibri" w:eastAsia="Calibri" w:hAnsi="Calibri"/>
          <w:color w:val="333333"/>
          <w:sz w:val="20"/>
          <w:szCs w:val="20"/>
        </w:rPr>
        <w:t xml:space="preserve">Report any unusual smell, smoke, or sound and power down immediately.</w:t>
      </w:r>
    </w:p>
    <w:p>
      <w:pPr>
        <w:pStyle w:val="Heading2"/>
        <w:spacing w:after="110" w:before="240"/>
      </w:pPr>
      <w:r>
        <w:rPr>
          <w:rFonts w:ascii="Calibri" w:cs="Calibri" w:eastAsia="Calibri" w:hAnsi="Calibri"/>
          <w:b/>
          <w:bCs/>
          <w:color w:val="1B3A5F"/>
          <w:sz w:val="25"/>
          <w:szCs w:val="25"/>
        </w:rPr>
        <w:t xml:space="preserve">6.  Professional Conduct</w:t>
      </w:r>
    </w:p>
    <w:p>
      <w:pPr>
        <w:pStyle w:val="ListParagraph"/>
        <w:numPr>
          <w:ilvl w:val="0"/>
          <w:numId w:val="2"/>
        </w:numPr>
        <w:spacing w:after="40" w:line="264"/>
      </w:pPr>
      <w:r>
        <w:rPr>
          <w:rFonts w:ascii="Calibri" w:cs="Calibri" w:eastAsia="Calibri" w:hAnsi="Calibri"/>
          <w:color w:val="333333"/>
          <w:sz w:val="20"/>
          <w:szCs w:val="20"/>
        </w:rPr>
        <w:t xml:space="preserve">Treat classmates, their work, and their data with the respect and confidentiality you would expect for your own.</w:t>
      </w:r>
    </w:p>
    <w:p>
      <w:pPr>
        <w:pStyle w:val="ListParagraph"/>
        <w:numPr>
          <w:ilvl w:val="0"/>
          <w:numId w:val="2"/>
        </w:numPr>
        <w:spacing w:after="40" w:line="264"/>
      </w:pPr>
      <w:r>
        <w:rPr>
          <w:rFonts w:ascii="Calibri" w:cs="Calibri" w:eastAsia="Calibri" w:hAnsi="Calibri"/>
          <w:color w:val="333333"/>
          <w:sz w:val="20"/>
          <w:szCs w:val="20"/>
        </w:rPr>
        <w:t xml:space="preserve">This program runs on collaboration. Helping a classmate understand something is encouraged. Handing them your solution is not.</w:t>
      </w:r>
    </w:p>
    <w:p>
      <w:pPr>
        <w:pStyle w:val="ListParagraph"/>
        <w:numPr>
          <w:ilvl w:val="0"/>
          <w:numId w:val="2"/>
        </w:numPr>
        <w:spacing w:after="40" w:line="264"/>
      </w:pPr>
      <w:r>
        <w:rPr>
          <w:rFonts w:ascii="Calibri" w:cs="Calibri" w:eastAsia="Calibri" w:hAnsi="Calibri"/>
          <w:color w:val="333333"/>
          <w:sz w:val="20"/>
          <w:szCs w:val="20"/>
        </w:rPr>
        <w:t xml:space="preserve">Communication with external stakeholders, mentors, sponsors, and competition officials is professional communication and is graded as such.</w:t>
      </w:r>
    </w:p>
    <w:p>
      <w:pPr>
        <w:pStyle w:val="ListParagraph"/>
        <w:numPr>
          <w:ilvl w:val="0"/>
          <w:numId w:val="2"/>
        </w:numPr>
        <w:spacing w:after="40" w:line="264"/>
      </w:pPr>
      <w:r>
        <w:rPr>
          <w:rFonts w:ascii="Calibri" w:cs="Calibri" w:eastAsia="Calibri" w:hAnsi="Calibri"/>
          <w:color w:val="333333"/>
          <w:sz w:val="20"/>
          <w:szCs w:val="20"/>
        </w:rPr>
        <w:t xml:space="preserve">Privacy violations, including ones intended as jokes, are treated as serious violations and not as harmless curiosity.</w:t>
      </w:r>
    </w:p>
    <w:p>
      <w:pPr>
        <w:pStyle w:val="Heading2"/>
        <w:spacing w:after="110" w:before="240"/>
      </w:pPr>
      <w:r>
        <w:rPr>
          <w:rFonts w:ascii="Calibri" w:cs="Calibri" w:eastAsia="Calibri" w:hAnsi="Calibri"/>
          <w:b/>
          <w:bCs/>
          <w:color w:val="1B3A5F"/>
          <w:sz w:val="25"/>
          <w:szCs w:val="25"/>
        </w:rPr>
        <w:t xml:space="preserve">7.  Consequences</w:t>
      </w:r>
    </w:p>
    <w:p>
      <w:pPr>
        <w:spacing w:after="100" w:before="0" w:line="276"/>
      </w:pPr>
      <w:r>
        <w:rPr>
          <w:rFonts w:ascii="Calibri" w:cs="Calibri" w:eastAsia="Calibri" w:hAnsi="Calibri"/>
          <w:color w:val="333333"/>
          <w:sz w:val="21"/>
          <w:szCs w:val="21"/>
        </w:rPr>
        <w:t xml:space="preserve">Depending on severity and intent, violations may result in loss of lab and account privileges for a set period or the remainder of the course, a reduced or failing grade on the related assignment, disciplinary action under district technology and conduct policies, removal from competition teams, and for illegal activity such as unauthorized access to a real system, referral to school administration and law enforcement. This applies regardless of whether harm was intended.</w:t>
      </w:r>
    </w:p>
    <w:p>
      <w:pPr>
        <w:spacing w:after="200"/>
      </w:pPr>
      <w:r>
        <w:rPr>
          <w:sz w:val="8"/>
          <w:szCs w:val="8"/>
        </w:rPr>
        <w:t xml:space="preserve"/>
      </w:r>
    </w:p>
    <w:p>
      <w:pPr>
        <w:pBdr>
          <w:top w:val="single" w:color="2E75B6" w:sz="8" w:space="8"/>
        </w:pBdr>
        <w:spacing w:after="120" w:before="100"/>
      </w:pPr>
      <w:r>
        <w:rPr>
          <w:rFonts w:ascii="Calibri" w:cs="Calibri" w:eastAsia="Calibri" w:hAnsi="Calibri"/>
          <w:b/>
          <w:bCs/>
          <w:color w:val="1B3A5F"/>
          <w:sz w:val="26"/>
          <w:szCs w:val="26"/>
        </w:rPr>
        <w:t xml:space="preserve">Acknowledgment &amp; Signatures</w:t>
      </w:r>
    </w:p>
    <w:p>
      <w:pPr>
        <w:spacing w:after="100" w:before="0" w:line="276"/>
      </w:pPr>
      <w:r>
        <w:rPr>
          <w:rFonts w:ascii="Calibri" w:cs="Calibri" w:eastAsia="Calibri" w:hAnsi="Calibri"/>
          <w:color w:val="333333"/>
          <w:sz w:val="20"/>
          <w:szCs w:val="20"/>
        </w:rPr>
        <w:t xml:space="preserve">By signing below, we acknowledge that we have read, understand, and agree to follow this Lab Acceptable Use and Safety Agreement for the full duration of the course. A signed copy is kept on file with the instructor. Please retain a copy for your records.</w:t>
      </w:r>
    </w:p>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900"/>
        <w:gridCol w:w="3460"/>
      </w:tblGrid>
      <w:tr>
        <w:tc>
          <w:tcPr>
            <w:tcW w:type="dxa" w:w="5900"/>
            <w:tcBorders>
              <w:bottom w:val="single" w:color="999999" w:sz="6"/>
            </w:tcBorders>
            <w:tcMar>
              <w:top w:type="dxa" w:w="260"/>
              <w:left w:type="dxa" w:w="0"/>
              <w:bottom w:type="dxa" w:w="60"/>
              <w:right w:type="dxa" w:w="200"/>
            </w:tcMar>
          </w:tcPr>
          <w:p>
            <w:pPr>
              <w:spacing w:after="0" w:before="0" w:line="276"/>
            </w:pPr>
            <w:r>
              <w:rPr>
                <w:rFonts w:ascii="Calibri" w:cs="Calibri" w:eastAsia="Calibri" w:hAnsi="Calibri"/>
                <w:color w:val="595959"/>
                <w:sz w:val="16"/>
                <w:szCs w:val="16"/>
              </w:rPr>
              <w:t xml:space="preserve">Student Printed Name</w:t>
            </w:r>
          </w:p>
        </w:tc>
        <w:tc>
          <w:tcPr>
            <w:tcW w:type="dxa" w:w="3460"/>
            <w:tcBorders>
              <w:bottom w:val="single" w:color="999999" w:sz="6"/>
            </w:tcBorders>
            <w:tcMar>
              <w:top w:type="dxa" w:w="260"/>
              <w:left w:type="dxa" w:w="200"/>
              <w:bottom w:type="dxa" w:w="60"/>
              <w:right w:type="dxa" w:w="0"/>
            </w:tcMar>
          </w:tcPr>
          <w:p>
            <w:pPr>
              <w:spacing w:after="0" w:before="0" w:line="276"/>
            </w:pPr>
            <w:r>
              <w:rPr>
                <w:rFonts w:ascii="Calibri" w:cs="Calibri" w:eastAsia="Calibri" w:hAnsi="Calibri"/>
                <w:color w:val="595959"/>
                <w:sz w:val="16"/>
                <w:szCs w:val="16"/>
              </w:rPr>
              <w:t xml:space="preserve">Date</w:t>
            </w:r>
          </w:p>
        </w:tc>
      </w:tr>
      <w:tr>
        <w:tc>
          <w:tcPr>
            <w:tcW w:type="dxa" w:w="5900"/>
            <w:tcBorders>
              <w:bottom w:val="single" w:color="999999" w:sz="6"/>
            </w:tcBorders>
            <w:tcMar>
              <w:top w:type="dxa" w:w="260"/>
              <w:left w:type="dxa" w:w="0"/>
              <w:bottom w:type="dxa" w:w="60"/>
              <w:right w:type="dxa" w:w="200"/>
            </w:tcMar>
          </w:tcPr>
          <w:p>
            <w:pPr>
              <w:spacing w:after="0" w:before="0" w:line="276"/>
            </w:pPr>
            <w:r>
              <w:rPr>
                <w:rFonts w:ascii="Calibri" w:cs="Calibri" w:eastAsia="Calibri" w:hAnsi="Calibri"/>
                <w:color w:val="595959"/>
                <w:sz w:val="16"/>
                <w:szCs w:val="16"/>
              </w:rPr>
              <w:t xml:space="preserve">Student Signature</w:t>
            </w:r>
          </w:p>
        </w:tc>
        <w:tc>
          <w:tcPr>
            <w:tcW w:type="dxa" w:w="3460"/>
            <w:tcBorders>
              <w:bottom w:val="single" w:color="999999" w:sz="6"/>
            </w:tcBorders>
            <w:tcMar>
              <w:top w:type="dxa" w:w="260"/>
              <w:left w:type="dxa" w:w="200"/>
              <w:bottom w:type="dxa" w:w="60"/>
              <w:right w:type="dxa" w:w="0"/>
            </w:tcMar>
          </w:tcPr>
          <w:p>
            <w:pPr>
              <w:spacing w:after="0" w:before="0" w:line="276"/>
            </w:pPr>
            <w:r>
              <w:rPr>
                <w:rFonts w:ascii="Calibri" w:cs="Calibri" w:eastAsia="Calibri" w:hAnsi="Calibri"/>
                <w:color w:val="595959"/>
                <w:sz w:val="16"/>
                <w:szCs w:val="16"/>
              </w:rPr>
              <w:t xml:space="preserve">Date</w:t>
            </w:r>
          </w:p>
        </w:tc>
      </w:tr>
      <w:tr>
        <w:tc>
          <w:tcPr>
            <w:tcW w:type="dxa" w:w="5900"/>
            <w:tcBorders>
              <w:bottom w:val="single" w:color="999999" w:sz="6"/>
            </w:tcBorders>
            <w:tcMar>
              <w:top w:type="dxa" w:w="260"/>
              <w:left w:type="dxa" w:w="0"/>
              <w:bottom w:type="dxa" w:w="60"/>
              <w:right w:type="dxa" w:w="200"/>
            </w:tcMar>
          </w:tcPr>
          <w:p>
            <w:pPr>
              <w:spacing w:after="0" w:before="0" w:line="276"/>
            </w:pPr>
            <w:r>
              <w:rPr>
                <w:rFonts w:ascii="Calibri" w:cs="Calibri" w:eastAsia="Calibri" w:hAnsi="Calibri"/>
                <w:color w:val="595959"/>
                <w:sz w:val="16"/>
                <w:szCs w:val="16"/>
              </w:rPr>
              <w:t xml:space="preserve">Parent or Guardian Printed Name</w:t>
            </w:r>
          </w:p>
        </w:tc>
        <w:tc>
          <w:tcPr>
            <w:tcW w:type="dxa" w:w="3460"/>
            <w:tcBorders>
              <w:bottom w:val="single" w:color="999999" w:sz="6"/>
            </w:tcBorders>
            <w:tcMar>
              <w:top w:type="dxa" w:w="260"/>
              <w:left w:type="dxa" w:w="200"/>
              <w:bottom w:type="dxa" w:w="60"/>
              <w:right w:type="dxa" w:w="0"/>
            </w:tcMar>
          </w:tcPr>
          <w:p>
            <w:pPr>
              <w:spacing w:after="0" w:before="0" w:line="276"/>
            </w:pPr>
            <w:r>
              <w:rPr>
                <w:rFonts w:ascii="Calibri" w:cs="Calibri" w:eastAsia="Calibri" w:hAnsi="Calibri"/>
                <w:color w:val="595959"/>
                <w:sz w:val="16"/>
                <w:szCs w:val="16"/>
              </w:rPr>
              <w:t xml:space="preserve">Date</w:t>
            </w:r>
          </w:p>
        </w:tc>
      </w:tr>
      <w:tr>
        <w:tc>
          <w:tcPr>
            <w:tcW w:type="dxa" w:w="5900"/>
            <w:tcBorders>
              <w:bottom w:val="single" w:color="999999" w:sz="6"/>
            </w:tcBorders>
            <w:tcMar>
              <w:top w:type="dxa" w:w="260"/>
              <w:left w:type="dxa" w:w="0"/>
              <w:bottom w:type="dxa" w:w="60"/>
              <w:right w:type="dxa" w:w="200"/>
            </w:tcMar>
          </w:tcPr>
          <w:p>
            <w:pPr>
              <w:spacing w:after="0" w:before="0" w:line="276"/>
            </w:pPr>
            <w:r>
              <w:rPr>
                <w:rFonts w:ascii="Calibri" w:cs="Calibri" w:eastAsia="Calibri" w:hAnsi="Calibri"/>
                <w:color w:val="595959"/>
                <w:sz w:val="16"/>
                <w:szCs w:val="16"/>
              </w:rPr>
              <w:t xml:space="preserve">Parent or Guardian Signature</w:t>
            </w:r>
          </w:p>
        </w:tc>
        <w:tc>
          <w:tcPr>
            <w:tcW w:type="dxa" w:w="3460"/>
            <w:tcBorders>
              <w:bottom w:val="single" w:color="999999" w:sz="6"/>
            </w:tcBorders>
            <w:tcMar>
              <w:top w:type="dxa" w:w="260"/>
              <w:left w:type="dxa" w:w="200"/>
              <w:bottom w:type="dxa" w:w="60"/>
              <w:right w:type="dxa" w:w="0"/>
            </w:tcMar>
          </w:tcPr>
          <w:p>
            <w:pPr>
              <w:spacing w:after="0" w:before="0" w:line="276"/>
            </w:pPr>
            <w:r>
              <w:rPr>
                <w:rFonts w:ascii="Calibri" w:cs="Calibri" w:eastAsia="Calibri" w:hAnsi="Calibri"/>
                <w:color w:val="595959"/>
                <w:sz w:val="16"/>
                <w:szCs w:val="16"/>
              </w:rPr>
              <w:t xml:space="preserve">Date</w:t>
            </w:r>
          </w:p>
        </w:tc>
      </w:tr>
    </w:tbl>
    <w:sectPr>
      <w:headerReference w:type="default" r:id="rId7"/>
      <w:footerReference w:type="default" r:id="rId8"/>
      <w:pgSz w:w="12240" w:h="15840" w:orient="portrait"/>
      <w:pgMar w:top="1260" w:right="1440" w:bottom="118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Lab Acceptable Use &amp; Safety Agreement  ·  2026–2027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4" w:sz="6" w:space="6"/>
      </w:pBdr>
      <w:spacing w:after="0"/>
    </w:pPr>
    <w:r>
      <w:rPr>
        <w:rFonts w:ascii="Calibri" w:cs="Calibri" w:eastAsia="Calibri" w:hAnsi="Calibri"/>
        <w:b/>
        <w:bCs/>
        <w:color w:val="1B3A5F"/>
        <w:sz w:val="17"/>
        <w:szCs w:val="17"/>
      </w:rPr>
      <w:t xml:space="preserve">MCCTC</w:t>
    </w:r>
    <w:r>
      <w:rPr>
        <w:rFonts w:ascii="Calibri" w:cs="Calibri" w:eastAsia="Calibri" w:hAnsi="Calibri"/>
        <w:color w:val="595959"/>
        <w:sz w:val="17"/>
        <w:szCs w:val="17"/>
      </w:rPr>
      <w:t xml:space="preserve">   |   AI Automation &amp;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2026-08-27T19:37:33.266Z</dcterms:created>
  <dcterms:modified xsi:type="dcterms:W3CDTF">2026-08-27T19:37:33.278Z</dcterms:modified>
</cp:coreProperties>
</file>

<file path=docProps/custom.xml><?xml version="1.0" encoding="utf-8"?>
<Properties xmlns="http://schemas.openxmlformats.org/officeDocument/2006/custom-properties" xmlns:vt="http://schemas.openxmlformats.org/officeDocument/2006/docPropsVTypes"/>
</file>