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mccoy-speaks-project-plan-v1.0-baseline"/>
    <w:p>
      <w:pPr>
        <w:pStyle w:val="Heading1"/>
      </w:pPr>
      <w:r>
        <w:t xml:space="preserve">McCoy Speaks — Project Plan (v1.0 Baseline)</w: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Create a self-contained playback system that delivers authentic Dr. McCoy voice lines when triggered by a single pushbutton. The system includes optional LED feedback and internal audio playback with reliable power management.</w:t>
      </w:r>
    </w:p>
    <w:p>
      <w:pPr>
        <w:pStyle w:val="BodyText"/>
      </w:pPr>
      <w:r>
        <w:rPr>
          <w:b/>
          <w:bCs/>
        </w:rPr>
        <w:t xml:space="preserve">Design Philosophy:</w:t>
      </w:r>
    </w:p>
    <w:p>
      <w:pPr>
        <w:pStyle w:val="Compact"/>
        <w:numPr>
          <w:ilvl w:val="0"/>
          <w:numId w:val="1001"/>
        </w:numPr>
      </w:pPr>
      <w:r>
        <w:t xml:space="preserve">Favor simple, reliable, and repairable design over compactness.</w:t>
      </w:r>
    </w:p>
    <w:p>
      <w:pPr>
        <w:pStyle w:val="Compact"/>
        <w:numPr>
          <w:ilvl w:val="0"/>
          <w:numId w:val="1001"/>
        </w:numPr>
      </w:pPr>
      <w:r>
        <w:t xml:space="preserve">Maintain clear documentation throughout all design phases.</w:t>
      </w:r>
    </w:p>
    <w:p>
      <w:pPr>
        <w:pStyle w:val="Compact"/>
        <w:numPr>
          <w:ilvl w:val="0"/>
          <w:numId w:val="1001"/>
        </w:numPr>
      </w:pPr>
      <w:r>
        <w:t xml:space="preserve">Keep GitHub and local project directories as the definitive record.</w:t>
      </w:r>
    </w:p>
    <w:p>
      <w:pPr>
        <w:pStyle w:val="FirstParagraph"/>
      </w:pPr>
      <w:r>
        <w:rPr>
          <w:b/>
          <w:bCs/>
        </w:rPr>
        <w:t xml:space="preserve">Current State:</w:t>
      </w:r>
    </w:p>
    <w:p>
      <w:pPr>
        <w:pStyle w:val="Compact"/>
        <w:numPr>
          <w:ilvl w:val="0"/>
          <w:numId w:val="1002"/>
        </w:numPr>
      </w:pPr>
      <w:r>
        <w:t xml:space="preserve">Audio clips collected.</w:t>
      </w:r>
    </w:p>
    <w:p>
      <w:pPr>
        <w:pStyle w:val="Compact"/>
        <w:numPr>
          <w:ilvl w:val="0"/>
          <w:numId w:val="1002"/>
        </w:numPr>
      </w:pPr>
      <w:r>
        <w:t xml:space="preserve">Hardware selection and procurement underway.</w:t>
      </w:r>
    </w:p>
    <w:p>
      <w:pPr>
        <w:pStyle w:val="Compact"/>
        <w:numPr>
          <w:ilvl w:val="0"/>
          <w:numId w:val="1002"/>
        </w:numPr>
      </w:pPr>
      <w:r>
        <w:t xml:space="preserve">Software structure defined.</w:t>
      </w:r>
    </w:p>
    <w:p>
      <w:r>
        <w:pict>
          <v:rect style="width:0;height:1.5pt" o:hralign="center" o:hrstd="t" o:hr="t"/>
        </w:pict>
      </w:r>
    </w:p>
    <w:bookmarkEnd w:id="20"/>
    <w:bookmarkStart w:id="25" w:name="hardware"/>
    <w:p>
      <w:pPr>
        <w:pStyle w:val="Heading2"/>
      </w:pPr>
      <w:r>
        <w:t xml:space="preserve">2. Hardware</w:t>
      </w:r>
    </w:p>
    <w:bookmarkStart w:id="21" w:name="core-components"/>
    <w:p>
      <w:pPr>
        <w:pStyle w:val="Heading3"/>
      </w:pPr>
      <w:r>
        <w:t xml:space="preserve">2.1 Core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50"/>
        <w:gridCol w:w="2424"/>
        <w:gridCol w:w="44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MCU</w:t>
            </w:r>
          </w:p>
        </w:tc>
        <w:tc>
          <w:tcPr/>
          <w:p>
            <w:pPr>
              <w:pStyle w:val="Compact"/>
            </w:pPr>
            <w:r>
              <w:t xml:space="preserve">ATtiny85</w:t>
            </w:r>
          </w:p>
        </w:tc>
        <w:tc>
          <w:tcPr/>
          <w:p>
            <w:pPr>
              <w:pStyle w:val="Compact"/>
            </w:pPr>
            <w:r>
              <w:t xml:space="preserve">Core logic, programmed via PlatformIO.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Power</w:t>
            </w:r>
          </w:p>
        </w:tc>
        <w:tc>
          <w:tcPr/>
          <w:p>
            <w:pPr>
              <w:pStyle w:val="Compact"/>
            </w:pPr>
            <w:r>
              <w:t xml:space="preserve">EEMB LiPo 3.7V 280mAh (562030)</w:t>
            </w:r>
          </w:p>
        </w:tc>
        <w:tc>
          <w:tcPr/>
          <w:p>
            <w:pPr>
              <w:pStyle w:val="Compact"/>
            </w:pPr>
            <w:r>
              <w:t xml:space="preserve">With Molex connector; polarity verified.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Charging</w:t>
            </w:r>
          </w:p>
        </w:tc>
        <w:tc>
          <w:tcPr/>
          <w:p>
            <w:pPr>
              <w:pStyle w:val="Compact"/>
            </w:pPr>
            <w:r>
              <w:t xml:space="preserve">TP4056 Module</w:t>
            </w:r>
          </w:p>
        </w:tc>
        <w:tc>
          <w:tcPr/>
          <w:p>
            <w:pPr>
              <w:pStyle w:val="Compact"/>
            </w:pPr>
            <w:r>
              <w:t xml:space="preserve">LiPo charging module with protection; micro-USB input.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Protection</w:t>
            </w:r>
          </w:p>
        </w:tc>
        <w:tc>
          <w:tcPr/>
          <w:p>
            <w:pPr>
              <w:pStyle w:val="Compact"/>
            </w:pPr>
            <w:r>
              <w:t xml:space="preserve">Polyfuse</w:t>
            </w:r>
          </w:p>
        </w:tc>
        <w:tc>
          <w:tcPr/>
          <w:p>
            <w:pPr>
              <w:pStyle w:val="Compact"/>
            </w:pPr>
            <w:r>
              <w:t xml:space="preserve">In-line on battery positive lead.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Power Control</w:t>
            </w:r>
          </w:p>
        </w:tc>
        <w:tc>
          <w:tcPr/>
          <w:p>
            <w:pPr>
              <w:pStyle w:val="Compact"/>
            </w:pPr>
            <w:r>
              <w:t xml:space="preserve">On/Off Switch</w:t>
            </w:r>
          </w:p>
        </w:tc>
        <w:tc>
          <w:tcPr/>
          <w:p>
            <w:pPr>
              <w:pStyle w:val="Compact"/>
            </w:pPr>
            <w:r>
              <w:t xml:space="preserve">Disconnects battery positive to isolate circuit.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</w:t>
            </w:r>
          </w:p>
        </w:tc>
        <w:tc>
          <w:tcPr/>
          <w:p>
            <w:pPr>
              <w:pStyle w:val="Compact"/>
            </w:pPr>
            <w:r>
              <w:t xml:space="preserve">Pushbutton</w:t>
            </w:r>
          </w:p>
        </w:tc>
        <w:tc>
          <w:tcPr/>
          <w:p>
            <w:pPr>
              <w:pStyle w:val="Compact"/>
            </w:pPr>
            <w:r>
              <w:t xml:space="preserve">Single button (mode/trigger), connected to PB2 (pin 7).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Audio</w:t>
            </w:r>
          </w:p>
        </w:tc>
        <w:tc>
          <w:tcPr/>
          <w:p>
            <w:pPr>
              <w:pStyle w:val="Compact"/>
            </w:pPr>
            <w:r>
              <w:t xml:space="preserve">Speaker + Amplifier Module</w:t>
            </w:r>
          </w:p>
        </w:tc>
        <w:tc>
          <w:tcPr/>
          <w:p>
            <w:pPr>
              <w:pStyle w:val="Compact"/>
            </w:pPr>
            <w:r>
              <w:t xml:space="preserve">Amplified output from ATtiny85 PWM pin.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Indicator</w:t>
            </w:r>
          </w:p>
        </w:tc>
        <w:tc>
          <w:tcPr/>
          <w:p>
            <w:pPr>
              <w:pStyle w:val="Compact"/>
            </w:pPr>
            <w:r>
              <w:t xml:space="preserve">LED (Optional)</w:t>
            </w:r>
          </w:p>
        </w:tc>
        <w:tc>
          <w:tcPr/>
          <w:p>
            <w:pPr>
              <w:pStyle w:val="Compact"/>
            </w:pPr>
            <w:r>
              <w:t xml:space="preserve">May indicate playback or system activity.</w:t>
            </w:r>
          </w:p>
        </w:tc>
      </w:tr>
    </w:tbl>
    <w:bookmarkEnd w:id="21"/>
    <w:bookmarkStart w:id="22" w:name="electrical-notes"/>
    <w:p>
      <w:pPr>
        <w:pStyle w:val="Heading3"/>
      </w:pPr>
      <w:r>
        <w:t xml:space="preserve">2.2 Electrical Notes</w:t>
      </w:r>
    </w:p>
    <w:p>
      <w:pPr>
        <w:pStyle w:val="Compact"/>
        <w:numPr>
          <w:ilvl w:val="0"/>
          <w:numId w:val="1003"/>
        </w:numPr>
      </w:pPr>
      <w:r>
        <w:t xml:space="preserve">Use internal pull-up for button input.</w:t>
      </w:r>
    </w:p>
    <w:p>
      <w:pPr>
        <w:pStyle w:val="Compact"/>
        <w:numPr>
          <w:ilvl w:val="0"/>
          <w:numId w:val="1003"/>
        </w:numPr>
      </w:pPr>
      <w:r>
        <w:t xml:space="preserve">LED tied to PB1 or PB0 depending on pin availability.</w:t>
      </w:r>
    </w:p>
    <w:p>
      <w:pPr>
        <w:pStyle w:val="Compact"/>
        <w:numPr>
          <w:ilvl w:val="0"/>
          <w:numId w:val="1003"/>
        </w:numPr>
      </w:pPr>
      <w:r>
        <w:t xml:space="preserve">Polyfuse placed near battery connector.</w:t>
      </w:r>
    </w:p>
    <w:p>
      <w:pPr>
        <w:pStyle w:val="Compact"/>
        <w:numPr>
          <w:ilvl w:val="0"/>
          <w:numId w:val="1003"/>
        </w:numPr>
      </w:pPr>
      <w:r>
        <w:t xml:space="preserve">TP4056 output feeds system VCC directly (through fuse if desired).</w:t>
      </w:r>
    </w:p>
    <w:p>
      <w:pPr>
        <w:pStyle w:val="Compact"/>
        <w:numPr>
          <w:ilvl w:val="0"/>
          <w:numId w:val="1003"/>
        </w:numPr>
      </w:pPr>
      <w:r>
        <w:t xml:space="preserve">On/Off switch disconnects battery positive from system.</w:t>
      </w:r>
    </w:p>
    <w:p>
      <w:pPr>
        <w:pStyle w:val="Compact"/>
        <w:numPr>
          <w:ilvl w:val="0"/>
          <w:numId w:val="1003"/>
        </w:numPr>
      </w:pPr>
      <w:r>
        <w:t xml:space="preserve">Ground common across all components.</w:t>
      </w:r>
    </w:p>
    <w:p>
      <w:pPr>
        <w:pStyle w:val="Compact"/>
        <w:numPr>
          <w:ilvl w:val="0"/>
          <w:numId w:val="1003"/>
        </w:numPr>
      </w:pPr>
      <w:r>
        <w:t xml:space="preserve">Include decoupling capacitors:</w:t>
      </w:r>
    </w:p>
    <w:p>
      <w:pPr>
        <w:pStyle w:val="Compact"/>
        <w:numPr>
          <w:ilvl w:val="1"/>
          <w:numId w:val="1004"/>
        </w:numPr>
      </w:pPr>
      <w:r>
        <w:t xml:space="preserve">100 nF ceramic across ATtiny85 VCC–GND.</w:t>
      </w:r>
    </w:p>
    <w:p>
      <w:pPr>
        <w:pStyle w:val="Compact"/>
        <w:numPr>
          <w:ilvl w:val="1"/>
          <w:numId w:val="1004"/>
        </w:numPr>
      </w:pPr>
      <w:r>
        <w:t xml:space="preserve">10 µF electrolytic on main VCC near amplifier.</w:t>
      </w:r>
    </w:p>
    <w:p>
      <w:pPr>
        <w:pStyle w:val="Compact"/>
        <w:numPr>
          <w:ilvl w:val="1"/>
          <w:numId w:val="1004"/>
        </w:numPr>
      </w:pPr>
      <w:r>
        <w:t xml:space="preserve">Optional 470 µF at TP4056 output for surge buffering.</w:t>
      </w:r>
    </w:p>
    <w:p>
      <w:pPr>
        <w:pStyle w:val="Compact"/>
        <w:numPr>
          <w:ilvl w:val="0"/>
          <w:numId w:val="1003"/>
        </w:numPr>
      </w:pPr>
      <w:r>
        <w:t xml:space="preserve">DFPlayer note: Include 1K–2.2K resistor between ATtiny85 TX and DFPlayer RX to ensure reliable UART communication.</w:t>
      </w:r>
    </w:p>
    <w:bookmarkEnd w:id="22"/>
    <w:bookmarkStart w:id="23" w:name="harness-wiring-plan"/>
    <w:p>
      <w:pPr>
        <w:pStyle w:val="Heading3"/>
      </w:pPr>
      <w:r>
        <w:t xml:space="preserve">2.3 Harness / Wiring Plan</w:t>
      </w:r>
    </w:p>
    <w:p>
      <w:pPr>
        <w:pStyle w:val="SourceCode"/>
      </w:pPr>
      <w:r>
        <w:rPr>
          <w:rStyle w:val="VerbatimChar"/>
        </w:rPr>
        <w:t xml:space="preserve">Harness E — Pushbutton (Mode / Trigger)</w:t>
      </w:r>
      <w:r>
        <w:br/>
      </w:r>
      <w:r>
        <w:rPr>
          <w:rStyle w:val="VerbatimChar"/>
        </w:rPr>
        <w:t xml:space="preserve"># From  To  Signal  Color   Gauge   Length  Notes</w:t>
      </w:r>
      <w:r>
        <w:br/>
      </w:r>
      <w:r>
        <w:rPr>
          <w:rStyle w:val="VerbatimChar"/>
        </w:rPr>
        <w:t xml:space="preserve">E1  Pushbutton Terminal A   ATtiny85 PB2 (Pin 7)    Button Input (Active LOW)   Blue    26 AWG  20–80 mm    Use INPUT_PULLUP</w:t>
      </w:r>
      <w:r>
        <w:br/>
      </w:r>
      <w:r>
        <w:rPr>
          <w:rStyle w:val="VerbatimChar"/>
        </w:rPr>
        <w:t xml:space="preserve">E2  Pushbutton Terminal B   GND Return  Black   26 AWG  20–80 mm    ---</w:t>
      </w:r>
    </w:p>
    <w:bookmarkEnd w:id="23"/>
    <w:bookmarkStart w:id="24" w:name="to-do"/>
    <w:p>
      <w:pPr>
        <w:pStyle w:val="Heading3"/>
      </w:pPr>
      <w:r>
        <w:t xml:space="preserve">2.4 To-Do</w:t>
      </w:r>
    </w:p>
    <w:p>
      <w:pPr>
        <w:pStyle w:val="Compact"/>
        <w:numPr>
          <w:ilvl w:val="0"/>
          <w:numId w:val="1005"/>
        </w:numPr>
      </w:pPr>
      <w:r>
        <w:t xml:space="preserve">Verify all electrical connections and pin assignments.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software-firmware"/>
    <w:p>
      <w:pPr>
        <w:pStyle w:val="Heading2"/>
      </w:pPr>
      <w:r>
        <w:t xml:space="preserve">3. Software / Firmware</w:t>
      </w:r>
    </w:p>
    <w:bookmarkStart w:id="26" w:name="platform-environment"/>
    <w:p>
      <w:pPr>
        <w:pStyle w:val="Heading3"/>
      </w:pPr>
      <w:r>
        <w:t xml:space="preserve">3.1 Platform &amp; Environment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Platform:</w:t>
      </w:r>
      <w:r>
        <w:t xml:space="preserve"> </w:t>
      </w:r>
      <w:r>
        <w:t xml:space="preserve">PlatformIO (VS Code)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MCU:</w:t>
      </w:r>
      <w:r>
        <w:t xml:space="preserve"> </w:t>
      </w:r>
      <w:r>
        <w:t xml:space="preserve">ATtiny85 (using MicroCore or equivalent)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C/C++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Repository:</w:t>
      </w:r>
      <w:r>
        <w:t xml:space="preserve"> </w:t>
      </w:r>
      <w:r>
        <w:t xml:space="preserve">GitHub — primary source of truth for firmware, documentation, and history.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Local Development:</w:t>
      </w:r>
      <w:r>
        <w:t xml:space="preserve"> </w:t>
      </w:r>
      <w:r>
        <w:t xml:space="preserve">VS Code repository mirrors GitHub; local repo used for coding, builds, and testing.</w:t>
      </w:r>
    </w:p>
    <w:bookmarkEnd w:id="26"/>
    <w:bookmarkStart w:id="27" w:name="functionality"/>
    <w:p>
      <w:pPr>
        <w:pStyle w:val="Heading3"/>
      </w:pPr>
      <w:r>
        <w:t xml:space="preserve">3.2 Functionality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 Press:</w:t>
      </w:r>
      <w:r>
        <w:t xml:space="preserve"> </w:t>
      </w:r>
      <w:r>
        <w:t xml:space="preserve">Play random audio clip.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 Press:</w:t>
      </w:r>
      <w:r>
        <w:t xml:space="preserve"> </w:t>
      </w:r>
      <w:r>
        <w:t xml:space="preserve">Enter volume control mode.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LED (if used):</w:t>
      </w:r>
      <w:r>
        <w:t xml:space="preserve"> </w:t>
      </w:r>
      <w:r>
        <w:t xml:space="preserve">On during playback; blink during mode selection; fade during volume adjustment.</w:t>
      </w:r>
    </w:p>
    <w:bookmarkEnd w:id="27"/>
    <w:bookmarkStart w:id="29" w:name="repository-file-structure"/>
    <w:p>
      <w:pPr>
        <w:pStyle w:val="Heading3"/>
      </w:pPr>
      <w:r>
        <w:t xml:space="preserve">3.3 Repository &amp; File Structure</w:t>
      </w:r>
    </w:p>
    <w:p>
      <w:pPr>
        <w:pStyle w:val="FirstParagraph"/>
      </w:pPr>
      <w:r>
        <w:t xml:space="preserve">The project uses a dual-repository structure for consistency and redundancy.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9"/>
        <w:gridCol w:w="1286"/>
        <w:gridCol w:w="51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Repository</w:t>
            </w:r>
          </w:p>
        </w:tc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Local VS Code Repo</w:t>
            </w:r>
          </w:p>
        </w:tc>
        <w:tc>
          <w:tcPr/>
          <w:p>
            <w:pPr>
              <w:pStyle w:val="Compact"/>
            </w:pPr>
            <w:r>
              <w:t xml:space="preserve">Development machine</w:t>
            </w:r>
          </w:p>
        </w:tc>
        <w:tc>
          <w:tcPr/>
          <w:p>
            <w:pPr>
              <w:pStyle w:val="Compact"/>
            </w:pPr>
            <w:r>
              <w:t xml:space="preserve">Active coding, testing, and builds. Commits staged before syncing to GitHub.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Repo</w:t>
            </w:r>
          </w:p>
        </w:tc>
        <w:tc>
          <w:tcPr/>
          <w:p>
            <w:pPr>
              <w:pStyle w:val="Compact"/>
            </w:pPr>
            <w:r>
              <w:t xml:space="preserve">Online</w:t>
            </w:r>
          </w:p>
        </w:tc>
        <w:tc>
          <w:tcPr/>
          <w:p>
            <w:pPr>
              <w:pStyle w:val="Compact"/>
            </w:pPr>
            <w:r>
              <w:t xml:space="preserve">Central source of truth for code, documentation, and release tracking.</w:t>
            </w:r>
          </w:p>
        </w:tc>
      </w:tr>
    </w:tbl>
    <w:bookmarkStart w:id="28" w:name="directory-layout"/>
    <w:p>
      <w:pPr>
        <w:pStyle w:val="Heading4"/>
      </w:pPr>
      <w:r>
        <w:t xml:space="preserve">Directory Layout</w:t>
      </w:r>
    </w:p>
    <w:p>
      <w:pPr>
        <w:pStyle w:val="SourceCode"/>
      </w:pPr>
      <w:r>
        <w:rPr>
          <w:rStyle w:val="VerbatimChar"/>
        </w:rPr>
        <w:t xml:space="preserve">/mccoy-speaks/</w:t>
      </w:r>
      <w:r>
        <w:br/>
      </w:r>
      <w:r>
        <w:rPr>
          <w:rStyle w:val="VerbatimChar"/>
        </w:rPr>
        <w:t xml:space="preserve">├── /hardware/      → EasyEDA design files, wiring lists, images</w:t>
      </w:r>
      <w:r>
        <w:br/>
      </w:r>
      <w:r>
        <w:rPr>
          <w:rStyle w:val="VerbatimChar"/>
        </w:rPr>
        <w:t xml:space="preserve">├── /software/      → PlatformIO project files, firmware source</w:t>
      </w:r>
      <w:r>
        <w:br/>
      </w:r>
      <w:r>
        <w:rPr>
          <w:rStyle w:val="VerbatimChar"/>
        </w:rPr>
        <w:t xml:space="preserve">├── /audio/         → Voice clips, metadata, conversion tools</w:t>
      </w:r>
      <w:r>
        <w:br/>
      </w:r>
      <w:r>
        <w:rPr>
          <w:rStyle w:val="VerbatimChar"/>
        </w:rPr>
        <w:t xml:space="preserve">├── /docs/          → Project plan, notes, markdown exports</w:t>
      </w:r>
      <w:r>
        <w:br/>
      </w:r>
      <w:r>
        <w:rPr>
          <w:rStyle w:val="VerbatimChar"/>
        </w:rPr>
        <w:t xml:space="preserve">│   └── /history/   → Archived documentation versions</w:t>
      </w:r>
      <w:r>
        <w:br/>
      </w:r>
      <w:r>
        <w:rPr>
          <w:rStyle w:val="VerbatimChar"/>
        </w:rPr>
        <w:t xml:space="preserve">├── LICENSE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PROJECT_PLAN.md → Exported version of this document</w:t>
      </w:r>
    </w:p>
    <w:bookmarkEnd w:id="28"/>
    <w:bookmarkEnd w:id="29"/>
    <w:bookmarkStart w:id="30" w:name="development-notes"/>
    <w:p>
      <w:pPr>
        <w:pStyle w:val="Heading3"/>
      </w:pPr>
      <w:r>
        <w:t xml:space="preserve">3.4 Development Notes</w:t>
      </w:r>
    </w:p>
    <w:p>
      <w:pPr>
        <w:pStyle w:val="Compact"/>
        <w:numPr>
          <w:ilvl w:val="0"/>
          <w:numId w:val="1008"/>
        </w:numPr>
      </w:pPr>
      <w:r>
        <w:t xml:space="preserve">Implement button debounce (software or RC network).</w:t>
      </w:r>
    </w:p>
    <w:p>
      <w:pPr>
        <w:pStyle w:val="Compact"/>
        <w:numPr>
          <w:ilvl w:val="0"/>
          <w:numId w:val="1008"/>
        </w:numPr>
      </w:pPr>
      <w:r>
        <w:t xml:space="preserve">Measure latency and stability of playback.</w:t>
      </w:r>
    </w:p>
    <w:p>
      <w:pPr>
        <w:pStyle w:val="Compact"/>
        <w:numPr>
          <w:ilvl w:val="0"/>
          <w:numId w:val="1008"/>
        </w:numPr>
      </w:pPr>
      <w:r>
        <w:t xml:space="preserve">Test current draw in idle and active states.</w:t>
      </w:r>
    </w:p>
    <w:p>
      <w:pPr>
        <w:pStyle w:val="Compact"/>
        <w:numPr>
          <w:ilvl w:val="0"/>
          <w:numId w:val="1008"/>
        </w:numPr>
      </w:pPr>
      <w:r>
        <w:t xml:space="preserve">Plan for safe power-down between plays.</w:t>
      </w:r>
    </w:p>
    <w:bookmarkEnd w:id="30"/>
    <w:bookmarkStart w:id="31" w:name="to-do-1"/>
    <w:p>
      <w:pPr>
        <w:pStyle w:val="Heading3"/>
      </w:pPr>
      <w:r>
        <w:t xml:space="preserve">3.5 To-Do</w:t>
      </w:r>
    </w:p>
    <w:p>
      <w:pPr>
        <w:pStyle w:val="Compact"/>
        <w:numPr>
          <w:ilvl w:val="0"/>
          <w:numId w:val="1009"/>
        </w:numPr>
      </w:pPr>
      <w:r>
        <w:t xml:space="preserve">Move initial code version from ChatGPT to GitHub/PlatformIO.</w:t>
      </w:r>
    </w:p>
    <w:p>
      <w:pPr>
        <w:pStyle w:val="Compact"/>
        <w:numPr>
          <w:ilvl w:val="0"/>
          <w:numId w:val="1009"/>
        </w:numPr>
      </w:pPr>
      <w:r>
        <w:t xml:space="preserve">Learn to use Copilot in VS Code.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audio-media"/>
    <w:p>
      <w:pPr>
        <w:pStyle w:val="Heading2"/>
      </w:pPr>
      <w:r>
        <w:t xml:space="preserve">4. Audio / Media</w:t>
      </w:r>
    </w:p>
    <w:bookmarkStart w:id="33" w:name="source-format"/>
    <w:p>
      <w:pPr>
        <w:pStyle w:val="Heading3"/>
      </w:pPr>
      <w:r>
        <w:t xml:space="preserve">4.1 Source &amp; Format</w:t>
      </w:r>
    </w:p>
    <w:p>
      <w:pPr>
        <w:pStyle w:val="Compact"/>
        <w:numPr>
          <w:ilvl w:val="0"/>
          <w:numId w:val="1010"/>
        </w:numPr>
      </w:pPr>
      <w:r>
        <w:t xml:space="preserve">Pre-recorded McCoy voice clips gathered and curated.</w:t>
      </w:r>
    </w:p>
    <w:p>
      <w:pPr>
        <w:pStyle w:val="Compact"/>
        <w:numPr>
          <w:ilvl w:val="0"/>
          <w:numId w:val="1010"/>
        </w:numPr>
      </w:pPr>
      <w:r>
        <w:t xml:space="preserve">Files stored in DFPlayer-compatible format (e.g., 8-bit mono WAV, 22 kHz).</w:t>
      </w:r>
    </w:p>
    <w:p>
      <w:pPr>
        <w:pStyle w:val="Compact"/>
        <w:numPr>
          <w:ilvl w:val="0"/>
          <w:numId w:val="1010"/>
        </w:numPr>
      </w:pPr>
      <w:r>
        <w:t xml:space="preserve">Stored in</w:t>
      </w:r>
      <w:r>
        <w:t xml:space="preserve"> </w:t>
      </w:r>
      <w:r>
        <w:rPr>
          <w:rStyle w:val="VerbatimChar"/>
        </w:rPr>
        <w:t xml:space="preserve">/audio/</w:t>
      </w:r>
      <w:r>
        <w:t xml:space="preserve"> </w:t>
      </w:r>
      <w:r>
        <w:t xml:space="preserve">directory in GitHub repository.</w:t>
      </w:r>
    </w:p>
    <w:bookmarkEnd w:id="33"/>
    <w:bookmarkStart w:id="34" w:name="future-options"/>
    <w:p>
      <w:pPr>
        <w:pStyle w:val="Heading3"/>
      </w:pPr>
      <w:r>
        <w:t xml:space="preserve">4.2 Future Options</w:t>
      </w:r>
    </w:p>
    <w:p>
      <w:pPr>
        <w:pStyle w:val="Compact"/>
        <w:numPr>
          <w:ilvl w:val="0"/>
          <w:numId w:val="1011"/>
        </w:numPr>
      </w:pPr>
      <w:r>
        <w:t xml:space="preserve">LED flash synchronized with speech.</w:t>
      </w:r>
    </w:p>
    <w:p>
      <w:pPr>
        <w:pStyle w:val="Compact"/>
        <w:numPr>
          <w:ilvl w:val="0"/>
          <w:numId w:val="1011"/>
        </w:numPr>
      </w:pPr>
      <w:r>
        <w:t xml:space="preserve">Alternate voices or effects.</w:t>
      </w:r>
    </w:p>
    <w:p>
      <w:pPr>
        <w:pStyle w:val="Compact"/>
        <w:numPr>
          <w:ilvl w:val="0"/>
          <w:numId w:val="1011"/>
        </w:numPr>
      </w:pPr>
      <w:r>
        <w:t xml:space="preserve">Audio feedback for mode changes.</w:t>
      </w:r>
    </w:p>
    <w:p>
      <w:pPr>
        <w:pStyle w:val="Compact"/>
        <w:numPr>
          <w:ilvl w:val="0"/>
          <w:numId w:val="1011"/>
        </w:numPr>
      </w:pPr>
      <w:r>
        <w:t xml:space="preserve">McCoy voice used to announce startup.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documentation-version-control"/>
    <w:p>
      <w:pPr>
        <w:pStyle w:val="Heading2"/>
      </w:pPr>
      <w:r>
        <w:t xml:space="preserve">5. Documentation &amp; Version Control</w:t>
      </w:r>
    </w:p>
    <w:bookmarkStart w:id="36" w:name="directory-structure"/>
    <w:p>
      <w:pPr>
        <w:pStyle w:val="Heading3"/>
      </w:pPr>
      <w:r>
        <w:t xml:space="preserve">5.1 Directory Structure</w:t>
      </w:r>
    </w:p>
    <w:p>
      <w:pPr>
        <w:pStyle w:val="SourceCode"/>
      </w:pPr>
      <w:r>
        <w:rPr>
          <w:rStyle w:val="VerbatimChar"/>
        </w:rPr>
        <w:t xml:space="preserve">/hardware/ → Schematics, wire lists, EasyEDA exports</w:t>
      </w:r>
      <w:r>
        <w:br/>
      </w:r>
      <w:r>
        <w:rPr>
          <w:rStyle w:val="VerbatimChar"/>
        </w:rPr>
        <w:t xml:space="preserve">/software/ → Firmware source, PlatformIO project</w:t>
      </w:r>
      <w:r>
        <w:br/>
      </w:r>
      <w:r>
        <w:rPr>
          <w:rStyle w:val="VerbatimChar"/>
        </w:rPr>
        <w:t xml:space="preserve">/audio/ → Voice clips, metadata</w:t>
      </w:r>
      <w:r>
        <w:br/>
      </w:r>
      <w:r>
        <w:rPr>
          <w:rStyle w:val="VerbatimChar"/>
        </w:rPr>
        <w:t xml:space="preserve">/docs/ → Project plan, notes, exports</w:t>
      </w:r>
    </w:p>
    <w:bookmarkEnd w:id="36"/>
    <w:bookmarkStart w:id="37" w:name="versioning-strategy"/>
    <w:p>
      <w:pPr>
        <w:pStyle w:val="Heading3"/>
      </w:pPr>
      <w:r>
        <w:t xml:space="preserve">5.2 Versioning Strategy</w:t>
      </w:r>
    </w:p>
    <w:p>
      <w:pPr>
        <w:pStyle w:val="Compact"/>
        <w:numPr>
          <w:ilvl w:val="0"/>
          <w:numId w:val="1012"/>
        </w:numPr>
      </w:pPr>
      <w:r>
        <w:t xml:space="preserve">Maintain current plan in ChatGPT (canvas).</w:t>
      </w:r>
    </w:p>
    <w:p>
      <w:pPr>
        <w:pStyle w:val="Compact"/>
        <w:numPr>
          <w:ilvl w:val="0"/>
          <w:numId w:val="1012"/>
        </w:numPr>
      </w:pPr>
      <w:r>
        <w:t xml:space="preserve">Export as</w:t>
      </w:r>
      <w:r>
        <w:t xml:space="preserve"> </w:t>
      </w:r>
      <w:r>
        <w:rPr>
          <w:rStyle w:val="VerbatimChar"/>
        </w:rPr>
        <w:t xml:space="preserve">PROJECT_PLAN.md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/docs/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Commit each export with version tag (</w:t>
      </w:r>
      <w:r>
        <w:rPr>
          <w:rStyle w:val="VerbatimChar"/>
        </w:rPr>
        <w:t xml:space="preserve">vX.Y</w:t>
      </w:r>
      <w:r>
        <w:t xml:space="preserve">) and summary.</w:t>
      </w:r>
    </w:p>
    <w:p>
      <w:pPr>
        <w:pStyle w:val="Compact"/>
        <w:numPr>
          <w:ilvl w:val="0"/>
          <w:numId w:val="1012"/>
        </w:numPr>
      </w:pPr>
      <w:r>
        <w:t xml:space="preserve">Archive old versions in</w:t>
      </w:r>
      <w:r>
        <w:t xml:space="preserve"> </w:t>
      </w:r>
      <w:r>
        <w:rPr>
          <w:rStyle w:val="VerbatimChar"/>
        </w:rPr>
        <w:t xml:space="preserve">/docs/history/</w:t>
      </w:r>
      <w:r>
        <w:t xml:space="preserve">.</w:t>
      </w:r>
    </w:p>
    <w:bookmarkEnd w:id="37"/>
    <w:bookmarkStart w:id="38" w:name="collaboration-notes"/>
    <w:p>
      <w:pPr>
        <w:pStyle w:val="Heading3"/>
      </w:pPr>
      <w:r>
        <w:t xml:space="preserve">5.3 Collaboration Notes</w:t>
      </w:r>
    </w:p>
    <w:p>
      <w:pPr>
        <w:pStyle w:val="Compact"/>
        <w:numPr>
          <w:ilvl w:val="0"/>
          <w:numId w:val="1013"/>
        </w:numPr>
      </w:pPr>
      <w:r>
        <w:t xml:space="preserve">Local storage and GitHub are authoritative.</w:t>
      </w:r>
    </w:p>
    <w:p>
      <w:pPr>
        <w:pStyle w:val="Compact"/>
        <w:numPr>
          <w:ilvl w:val="0"/>
          <w:numId w:val="1013"/>
        </w:numPr>
      </w:pPr>
      <w:r>
        <w:t xml:space="preserve">ChatGPT used for drafting, merging, and structured editing.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next-steps"/>
    <w:p>
      <w:pPr>
        <w:pStyle w:val="Heading2"/>
      </w:pPr>
      <w:r>
        <w:t xml:space="preserve">6. Next Steps</w:t>
      </w:r>
    </w:p>
    <w:p>
      <w:pPr>
        <w:pStyle w:val="Compact"/>
        <w:numPr>
          <w:ilvl w:val="0"/>
          <w:numId w:val="1014"/>
        </w:numPr>
      </w:pPr>
      <w:r>
        <w:t xml:space="preserve">Procure hardware.</w:t>
      </w:r>
    </w:p>
    <w:p>
      <w:pPr>
        <w:pStyle w:val="Compact"/>
        <w:numPr>
          <w:ilvl w:val="0"/>
          <w:numId w:val="1014"/>
        </w:numPr>
      </w:pPr>
      <w:r>
        <w:t xml:space="preserve">Breadboard initial design.</w:t>
      </w:r>
    </w:p>
    <w:p>
      <w:pPr>
        <w:pStyle w:val="Compact"/>
        <w:numPr>
          <w:ilvl w:val="0"/>
          <w:numId w:val="1014"/>
        </w:numPr>
      </w:pPr>
      <w:r>
        <w:t xml:space="preserve">Test battery charge system.</w:t>
      </w:r>
    </w:p>
    <w:p>
      <w:pPr>
        <w:pStyle w:val="Compact"/>
        <w:numPr>
          <w:ilvl w:val="0"/>
          <w:numId w:val="1014"/>
        </w:numPr>
      </w:pPr>
      <w:r>
        <w:t xml:space="preserve">Determine if Hallmark figure requires modification to accommodate hardware.</w:t>
      </w:r>
    </w:p>
    <w:p>
      <w:r>
        <w:pict>
          <v:rect style="width:0;height:1.5pt" o:hralign="center" o:hrstd="t" o:hr="t"/>
        </w:pic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2025-10-10T13:59:04Z</dcterms:created>
  <dcterms:modified xsi:type="dcterms:W3CDTF">2025-10-10T13:59:04Z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