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rPr>
        <w:t xml:space="preserve">SISTEMA CIENTÍFICO DEL ALMA</w:t>
      </w:r>
    </w:p>
    <w:p>
      <w:pPr>
        <w:spacing w:after="200"/>
        <w:jc w:val="center"/>
      </w:pPr>
      <w:r>
        <w:t xml:space="preserve">Espejos y Fractales del Alma  ·  @efdalma</w:t>
      </w:r>
    </w:p>
    <w:p>
      <w:pPr>
        <w:spacing w:after="100" w:before="300"/>
        <w:jc w:val="center"/>
      </w:pPr>
      <w:r>
        <w:rPr>
          <w:b/>
          <w:bCs/>
        </w:rPr>
        <w:t xml:space="preserve">DOC1  ·  REGISTRO NARRATIVO POR SESIÓN</w:t>
      </w:r>
    </w:p>
    <w:p>
      <w:pPr>
        <w:spacing w:after="200"/>
        <w:jc w:val="center"/>
      </w:pPr>
      <w:r>
        <w:rPr>
          <w:b/>
          <w:bCs/>
        </w:rPr>
        <w:t xml:space="preserve">CLAUDIA ANDREA PFENG GONZÁLEZ</w:t>
      </w:r>
    </w:p>
    <w:p>
      <w:pPr>
        <w:spacing w:after="200"/>
        <w:jc w:val="center"/>
      </w:pPr>
      <w:r>
        <w:t xml:space="preserve">Período: 2025  ·  Sesiones 13 a 14  ·  Septiembre — Octubre</w:t>
      </w:r>
    </w:p>
    <w:p>
      <w:pPr>
        <w:spacing w:after="400"/>
        <w:jc w:val="center"/>
      </w:pPr>
      <w:r>
        <w:rPr>
          <w:i/>
          <w:iCs/>
        </w:rPr>
        <w:t xml:space="preserve">Facilitadora: María José Tardón García  ·  @efdalma  ·  Espejos y Fractales del Alma</w:t>
      </w:r>
    </w:p>
    <w:p>
      <w:pPr>
        <w:spacing w:after="200"/>
      </w:pPr>
      <w:r>
        <w:rPr>
          <w:b/>
          <w:bCs/>
        </w:rPr>
        <w:t xml:space="preserve">Nota preliminar</w:t>
      </w:r>
    </w:p>
    <w:p>
      <w:pPr>
        <w:spacing w:after="200"/>
      </w:pPr>
      <w:r>
        <w:t xml:space="preserve">Este bloque cubre septiembre y octubre de 2025. No hay sesiones registradas en septiembre: Claudia viajó de vacaciones a Europa durante ese mes (consistente con el patrón de años anteriores, según referencias de sesiones previas). El bloque contiene únicamente 2 sesiones, S13 (10 de octubre) y S14 (21 de octubre), separadas por más de diez días respecto al ritmo semanal habitual del proceso.</w:t>
      </w:r>
    </w:p>
    <w:p>
      <w:pPr>
        <w:spacing w:after="200"/>
      </w:pPr>
      <w:r>
        <w:t xml:space="preserve">El hilo conductor de este bloque breve es la consolidación teórica del método —Pepa dedica ambas sesiones a explicar en profundidad, con apoyo de pizarra compartida, el marco completo de estímulo-pensamiento-emoción-acción, el virus víctima-victimario-salvador y los siete pecados capitales como "funciones" de la personalidad— aplicado en paralelo a dos frentes familiares activos: la salud física y mental de los hijos (neumonía incipiente de la abuela, operación de mandíbula de Martín, nueva psiquiatra para Franny) y el trabajo sostenido de acercamiento al hermano Cristian, ahora ampliado a una revisión completa del árbol genealógico materno.</w:t>
      </w:r>
    </w:p>
    <w:p>
      <w:pPr>
        <w:pBdr>
          <w:bottom w:val="single" w:color="999999" w:sz="6" w:space="1"/>
        </w:pBdr>
        <w:spacing w:after="300"/>
      </w:pPr>
    </w:p>
    <w:p>
      <w:pPr>
        <w:spacing w:after="200"/>
      </w:pPr>
      <w:r>
        <w:rPr>
          <w:b/>
          <w:bCs/>
        </w:rPr>
        <w:t xml:space="preserve">OCTUBRE 2025</w:t>
      </w:r>
    </w:p>
    <w:p>
      <w:pPr>
        <w:pStyle w:val="Heading2"/>
        <w:spacing w:after="100" w:before="400"/>
      </w:pPr>
      <w:r>
        <w:rPr>
          <w:b/>
          <w:bCs/>
        </w:rPr>
        <w:t xml:space="preserve">Sesión 13  ·  10 de octubre de 2025</w:t>
      </w:r>
    </w:p>
    <w:p>
      <w:pPr>
        <w:spacing w:after="200"/>
      </w:pPr>
      <w:r>
        <w:rPr>
          <w:i/>
          <w:iCs/>
        </w:rPr>
        <w:t xml:space="preserve">Madre de Claudia a un paso de neumonía. Ajuste de dosis psiquiátrica para Franny. El pizarrón compartido: estímulo, emoción, acción/inacción. El desorden de Franny como espejo del patrón victimario de Claudia.</w:t>
      </w:r>
    </w:p>
    <w:p>
      <w:pPr>
        <w:spacing w:after="200"/>
      </w:pPr>
      <w:r>
        <w:t xml:space="preserve">La sesión abre con la madre de Claudia diagnosticada con asma crónica no tratada y saturación en el límite, iniciando tratamiento GES de urgencia. En paralelo, Franny fue evaluada por una psiquiatra que ajustó la dosis de sertralina (de 50 a 75-100 mg) y sugirió un nuevo diagnóstico diferencial, no dando por sentado el cuadro de ansiedad ya etiquetado. Claudia relata su frustración por no lograr que Franny mantenga el orden de su habitación, y describe un patrón de castigos que no sostiene en el tiempo.</w:t>
      </w:r>
    </w:p>
    <w:p>
      <w:pPr>
        <w:spacing w:after="200"/>
      </w:pPr>
      <w:r>
        <w:t xml:space="preserve">Pepa introduce, con apoyo de pizarra compartida, el modelo completo del método: un estímulo (interno o externo) activa un pensamiento-narrativa, que genera una emoción/energía que puede implosionar o explosionar, derivando en una acción o inacción. Se nombra directamente la incoherencia de Claudia entre su discurso de orden y su incapacidad de sostener consecuencias, señalando que </w:t>
      </w:r>
      <w:r>
        <w:rPr>
          <w:i/>
          <w:iCs/>
        </w:rPr>
        <w:t xml:space="preserve">"tú no puedes enseñar lo que no tienes"</w:t>
      </w:r>
      <w:r>
        <w:t xml:space="preserve">, y se traza el paralelismo entre la actual dinámica con Franny y el patrón histórico de sobreprotección/crítica hacia el hermano Cristian y la madre. Se cierra recomendando que Franny inicie proceso con una psicóloga infanto-juvenil tradicional, no con la terapeuta de medicina china inicialmente sugerida por la red de contactos familiares.</w:t>
      </w:r>
    </w:p>
    <w:p>
      <w:pPr>
        <w:pStyle w:val="Heading2"/>
        <w:spacing w:after="100" w:before="400"/>
      </w:pPr>
      <w:r>
        <w:rPr>
          <w:b/>
          <w:bCs/>
        </w:rPr>
        <w:t xml:space="preserve">Sesión 14  ·  21 de octubre de 2025</w:t>
      </w:r>
    </w:p>
    <w:p>
      <w:pPr>
        <w:spacing w:after="200"/>
      </w:pPr>
      <w:r>
        <w:rPr>
          <w:i/>
          <w:iCs/>
        </w:rPr>
        <w:t xml:space="preserve">Operación de mandíbula de Martín y manejo del dolor. Nueva psiquiatra para Franny. El árbol genealógico materno completo: el síndrome del hijo de sustitución y del hijo acompañante.</w:t>
      </w:r>
    </w:p>
    <w:p>
      <w:pPr>
        <w:spacing w:after="200"/>
      </w:pPr>
      <w:r>
        <w:t xml:space="preserve">Martín inicia el proceso de frenillos previo a una operación de mandíbula programada, con dolor agudo los primeros días; Claudia reporta sorprenderse a sí misma sosteniendo un rol firme ("vas a tener que aperrar nomás") en vez del rol condescendiente habitual, lo cual Pepa valida como "inédito" y coherente, no como dureza excesiva. Franny, en paralelo, tiene su primera hora con la nueva psiquiatra.</w:t>
      </w:r>
    </w:p>
    <w:p>
      <w:pPr>
        <w:spacing w:after="200"/>
      </w:pPr>
      <w:r>
        <w:t xml:space="preserve">El núcleo de la sesión es un mapeo genealógico extenso de la familia materna de Claudia: la abuela materna falleció en un parto cuando la madre de Claudia estaba en cuarto medio, y las hijas mayores se repartieron los roles parentales — la madre de Claudia como "protectora" de la familia, otra hermana a cargo de la cocina. Pepa conecta este patrón con la actual relación desequilibrada de Claudia con sus propios hermanos: idealización total de la hermana Mónica (posición de "hija de sustitución" o ídola) y rechazo sostenido de Cristian, y lo vincula además con el propio lugar de Claudia como hija menor, "acompañante" de los mayores. Se introduce el ejercicio de </w:t>
      </w:r>
      <w:r>
        <w:rPr>
          <w:i/>
          <w:iCs/>
        </w:rPr>
        <w:t xml:space="preserve">permitirse la incomodidad química</w:t>
      </w:r>
      <w:r>
        <w:t xml:space="preserve"> en presencia del hermano sin forzar ni resistir la reacción del cuerpo, avanzando en dosis pequeñas y sostenidas. La sesión queda registrada de forma incompleta al final por una prolongada interrupción doméstica no relacionada con el contenido terapéutico.</w:t>
      </w:r>
    </w:p>
    <w:p>
      <w:pPr>
        <w:pBdr>
          <w:bottom w:val="single" w:color="999999" w:sz="6" w:space="1"/>
        </w:pBdr>
        <w:spacing w:after="300"/>
      </w:pPr>
    </w:p>
    <w:p>
      <w:pPr>
        <w:spacing w:after="200" w:before="200"/>
      </w:pPr>
      <w:r>
        <w:rPr>
          <w:b/>
          <w:bCs/>
        </w:rPr>
        <w:t xml:space="preserve">Cuadro resumen · Septiembre–Octubre 2025</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800"/>
        <w:gridCol w:w="3800"/>
        <w:gridCol w:w="3800"/>
      </w:tblGrid>
      <w:tr>
        <w:trPr>
          <w:tblHeader/>
        </w:trPr>
        <w:tc>
          <w:tcPr>
            <w:tcW w:type="dxa" w:w="900"/>
            <w:shd w:fill="D9D9D9" w:color="auto" w:val="clear"/>
          </w:tcPr>
          <w:p>
            <w:r>
              <w:rPr>
                <w:b/>
                <w:bCs/>
                <w:sz w:val="18"/>
                <w:szCs w:val="18"/>
              </w:rPr>
              <w:t xml:space="preserve">Sesión</w:t>
            </w:r>
          </w:p>
        </w:tc>
        <w:tc>
          <w:tcPr>
            <w:tcW w:type="dxa" w:w="1100"/>
            <w:shd w:fill="D9D9D9" w:color="auto" w:val="clear"/>
          </w:tcPr>
          <w:p>
            <w:r>
              <w:rPr>
                <w:b/>
                <w:bCs/>
                <w:sz w:val="18"/>
                <w:szCs w:val="18"/>
              </w:rPr>
              <w:t xml:space="preserve">Fecha</w:t>
            </w:r>
          </w:p>
        </w:tc>
        <w:tc>
          <w:tcPr>
            <w:tcW w:type="dxa" w:w="3800"/>
            <w:shd w:fill="D9D9D9" w:color="auto" w:val="clear"/>
          </w:tcPr>
          <w:p>
            <w:r>
              <w:rPr>
                <w:b/>
                <w:bCs/>
                <w:sz w:val="18"/>
                <w:szCs w:val="18"/>
              </w:rPr>
              <w:t xml:space="preserve">Tema central</w:t>
            </w:r>
          </w:p>
        </w:tc>
        <w:tc>
          <w:tcPr>
            <w:tcW w:type="dxa" w:w="3800"/>
            <w:shd w:fill="D9D9D9" w:color="auto" w:val="clear"/>
          </w:tcPr>
          <w:p>
            <w:r>
              <w:rPr>
                <w:b/>
                <w:bCs/>
                <w:sz w:val="18"/>
                <w:szCs w:val="18"/>
              </w:rPr>
              <w:t xml:space="preserve">Tarea asignada</w:t>
            </w:r>
          </w:p>
        </w:tc>
        <w:tc>
          <w:tcPr>
            <w:tcW w:type="dxa" w:w="3800"/>
            <w:shd w:fill="D9D9D9" w:color="auto" w:val="clear"/>
          </w:tcPr>
          <w:p>
            <w:r>
              <w:rPr>
                <w:b/>
                <w:bCs/>
                <w:sz w:val="18"/>
                <w:szCs w:val="18"/>
              </w:rPr>
              <w:t xml:space="preserve">Hito observable</w:t>
            </w:r>
          </w:p>
        </w:tc>
      </w:tr>
      <w:tr>
        <w:tc>
          <w:tcPr>
            <w:tcW w:type="dxa" w:w="900"/>
          </w:tcPr>
          <w:p>
            <w:r>
              <w:rPr>
                <w:b w:val="false"/>
                <w:bCs w:val="false"/>
                <w:sz w:val="18"/>
                <w:szCs w:val="18"/>
              </w:rPr>
              <w:t xml:space="preserve">S13</w:t>
            </w:r>
          </w:p>
        </w:tc>
        <w:tc>
          <w:tcPr>
            <w:tcW w:type="dxa" w:w="1100"/>
          </w:tcPr>
          <w:p>
            <w:r>
              <w:rPr>
                <w:b w:val="false"/>
                <w:bCs w:val="false"/>
                <w:sz w:val="18"/>
                <w:szCs w:val="18"/>
              </w:rPr>
              <w:t xml:space="preserve">10/10</w:t>
            </w:r>
          </w:p>
        </w:tc>
        <w:tc>
          <w:tcPr>
            <w:tcW w:type="dxa" w:w="3800"/>
          </w:tcPr>
          <w:p>
            <w:r>
              <w:rPr>
                <w:b w:val="false"/>
                <w:bCs w:val="false"/>
                <w:sz w:val="18"/>
                <w:szCs w:val="18"/>
              </w:rPr>
              <w:t xml:space="preserve">Madre de Claudia a un paso de neumonía. Nueva evaluación psiquiátrica para Franny (dosis de sertralina ajustada). El pizarrón del estímulo-emoción-acción explicado en profundidad. Autoconocimiento como responsabilizarse de las propias creaciones.</w:t>
            </w:r>
          </w:p>
        </w:tc>
        <w:tc>
          <w:tcPr>
            <w:tcW w:type="dxa" w:w="3800"/>
          </w:tcPr>
          <w:p>
            <w:r>
              <w:rPr>
                <w:b w:val="false"/>
                <w:bCs w:val="false"/>
                <w:sz w:val="18"/>
                <w:szCs w:val="18"/>
              </w:rPr>
              <w:t xml:space="preserve">Revisar cómo Claudia castiga el desorden de Franny replicando el patrón victimario-salvador. Buscar psicóloga infanto-juvenil para Franny, distinta de la terapeuta de medicina china sugerida inicialmente.</w:t>
            </w:r>
          </w:p>
        </w:tc>
        <w:tc>
          <w:tcPr>
            <w:tcW w:type="dxa" w:w="3800"/>
          </w:tcPr>
          <w:p>
            <w:r>
              <w:rPr>
                <w:b w:val="false"/>
                <w:bCs w:val="false"/>
                <w:sz w:val="18"/>
                <w:szCs w:val="18"/>
              </w:rPr>
              <w:t xml:space="preserve">Primera explicación extensa del marco teórico completo del método (estímulo → emoción → acción/inacción; virus víctima-victimario-salvador; los siete pecados capitales) con pizarra compartida en pantalla.</w:t>
            </w:r>
          </w:p>
        </w:tc>
      </w:tr>
      <w:tr>
        <w:tc>
          <w:tcPr>
            <w:tcW w:type="dxa" w:w="900"/>
          </w:tcPr>
          <w:p>
            <w:r>
              <w:rPr>
                <w:b w:val="false"/>
                <w:bCs w:val="false"/>
                <w:sz w:val="18"/>
                <w:szCs w:val="18"/>
              </w:rPr>
              <w:t xml:space="preserve">S14</w:t>
            </w:r>
          </w:p>
        </w:tc>
        <w:tc>
          <w:tcPr>
            <w:tcW w:type="dxa" w:w="1100"/>
          </w:tcPr>
          <w:p>
            <w:r>
              <w:rPr>
                <w:b w:val="false"/>
                <w:bCs w:val="false"/>
                <w:sz w:val="18"/>
                <w:szCs w:val="18"/>
              </w:rPr>
              <w:t xml:space="preserve">21/10</w:t>
            </w:r>
          </w:p>
        </w:tc>
        <w:tc>
          <w:tcPr>
            <w:tcW w:type="dxa" w:w="3800"/>
          </w:tcPr>
          <w:p>
            <w:r>
              <w:rPr>
                <w:b w:val="false"/>
                <w:bCs w:val="false"/>
                <w:sz w:val="18"/>
                <w:szCs w:val="18"/>
              </w:rPr>
              <w:t xml:space="preserve">Operación de mandíbula programada para Martín; frenillos y dolor post-instalación. Franny inicia con nueva psiquiatra. El síndrome del hijo de sustitución (Cristian) y del hijo acompañante/menor (Claudia) en la historia familiar de origen de la propia Claudia.</w:t>
            </w:r>
          </w:p>
        </w:tc>
        <w:tc>
          <w:tcPr>
            <w:tcW w:type="dxa" w:w="3800"/>
          </w:tcPr>
          <w:p>
            <w:r>
              <w:rPr>
                <w:b w:val="false"/>
                <w:bCs w:val="false"/>
                <w:sz w:val="18"/>
                <w:szCs w:val="18"/>
              </w:rPr>
              <w:t xml:space="preserve">Permitirse sentir la incomodidad química que provoca el hermano sin resistirla ni forzar la reconciliación; avanzar "de a poco" (mirarlo, saludarlo, un beso) según la propia tolerancia del cuerpo.</w:t>
            </w:r>
          </w:p>
        </w:tc>
        <w:tc>
          <w:tcPr>
            <w:tcW w:type="dxa" w:w="3800"/>
          </w:tcPr>
          <w:p>
            <w:r>
              <w:rPr>
                <w:b w:val="false"/>
                <w:bCs w:val="false"/>
                <w:sz w:val="18"/>
                <w:szCs w:val="18"/>
              </w:rPr>
              <w:t xml:space="preserve">Se traza por primera vez el árbol de origen completo de la madre de Claudia (ocho hermanas, dos hermanos, abuela fallecida en parto, abuelo criador solo) explicando el rol "parentificado" que la madre asumió de joven.</w:t>
            </w:r>
          </w:p>
        </w:tc>
      </w:tr>
    </w:tbl>
    <w:p>
      <w:pPr>
        <w:spacing w:before="300"/>
      </w:pPr>
    </w:p>
    <w:p>
      <w:pPr>
        <w:spacing w:after="200"/>
      </w:pPr>
      <w:r>
        <w:rPr>
          <w:b/>
          <w:bCs/>
        </w:rPr>
        <w:t xml:space="preserve">CIERRE NARRATIVO DEL BLOQUE SEPTIEMBRE-OCTUBRE 2025</w:t>
      </w:r>
    </w:p>
    <w:p>
      <w:pPr>
        <w:spacing w:after="200"/>
      </w:pPr>
      <w:r>
        <w:t xml:space="preserve">Bloque breve (solo 2 sesiones, sin actividad en septiembre) pero denso en contenido teórico: Pepa dedica ambos encuentros a formalizar y explicar en profundidad el marco conceptual completo del método que ha venido aplicando de forma fragmentada en bloques anteriores. El hilo conductor es la extensión del trabajo de perdón y responsabilización más allá del hermano Cristian hacia el árbol genealógico materno completo, identificando patrones de parentificación (la madre como "protectora" del clan desde joven) que se repiten en la propia distribución afectiva desigual de Claudia entre sus hermanos y, por extensión, entre sus propios hijos.</w:t>
      </w:r>
    </w:p>
    <w:p>
      <w:pPr>
        <w:spacing w:after="200"/>
      </w:pPr>
      <w:r>
        <w:t xml:space="preserve">El bloque documenta también la consolidación de un cambio de postura de Claudia hacia sus hijos: la capacidad de sostener firmeza con Martín sin caer en el rol salvador, presentada explícitamente como novedad respecto a su patrón histórico. En paralelo, avanza el frente de salud de la familia extendida (madre con asma no tratada) y de los hijos (operación programada de Martín, nueva evaluación psiquiátrica de Franny), sosteniendo el patrón ya establecido de que las crisis domésticas conviven con el trabajo terapéutico sin interrumpirlo.</w:t>
      </w:r>
    </w:p>
    <w:p>
      <w:pPr>
        <w:spacing w:after="200"/>
      </w:pPr>
      <w:r>
        <w:t xml:space="preserve">Queda abierto hacia el siguiente bloque (noviembre-diciembre 2025) el seguimiento del proceso de Franny con la nueva psiquiatra y psicóloga, la recuperación de Martín tras iniciar el tratamiento de ortodoncia, y la continuidad del ejercicio de tolerancia gradual a la presencia del hermano Cristian.</w:t>
      </w:r>
    </w:p>
    <w:p>
      <w:pPr>
        <w:spacing w:before="400"/>
      </w:pPr>
    </w:p>
    <w:p>
      <w:pPr>
        <w:spacing w:after="200"/>
        <w:jc w:val="center"/>
      </w:pPr>
      <w:r>
        <w:rPr>
          <w:i/>
          <w:iCs/>
        </w:rPr>
        <w:t xml:space="preserve">DOC1  ·  Claudia Andrea Pfeng González  ·  Septiembre–Octubre 2025  ·  Generado por Alma, Escriba del SCA  ·  Sistema Científico del Alma  ·  @efdalma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2026-07-19T21:00:41.585Z</dcterms:created>
  <dcterms:modified xsi:type="dcterms:W3CDTF">2026-07-19T21:00:41.603Z</dcterms:modified>
</cp:coreProperties>
</file>

<file path=docProps/custom.xml><?xml version="1.0" encoding="utf-8"?>
<Properties xmlns="http://schemas.openxmlformats.org/officeDocument/2006/custom-properties" xmlns:vt="http://schemas.openxmlformats.org/officeDocument/2006/docPropsVTypes"/>
</file>