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8"/>
          <w:szCs w:val="28"/>
        </w:rPr>
        <w:t xml:space="preserve">SISTEMA CIENTÍFICO DEL ALMA</w:t>
      </w:r>
    </w:p>
    <w:p>
      <w:pPr>
        <w:spacing w:after="300"/>
        <w:jc w:val="center"/>
      </w:pPr>
      <w:r>
        <w:rPr>
          <w:i/>
          <w:iCs/>
          <w:sz w:val="22"/>
          <w:szCs w:val="22"/>
        </w:rPr>
        <w:t xml:space="preserve">Espejos y Fractales del Alma  ·  @efdalma</w:t>
      </w:r>
    </w:p>
    <w:p>
      <w:pPr>
        <w:spacing w:after="100"/>
        <w:jc w:val="center"/>
      </w:pPr>
      <w:r>
        <w:rPr>
          <w:b/>
          <w:bCs/>
          <w:color w:val="1F3864"/>
          <w:sz w:val="32"/>
          <w:szCs w:val="32"/>
        </w:rPr>
        <w:t xml:space="preserve">DOC4 · MODELACIÓN FRACTAL</w:t>
      </w:r>
    </w:p>
    <w:p>
      <w:pPr>
        <w:spacing w:after="100"/>
        <w:jc w:val="center"/>
      </w:pPr>
      <w:r>
        <w:rPr>
          <w:i/>
          <w:iCs/>
          <w:sz w:val="22"/>
          <w:szCs w:val="22"/>
        </w:rPr>
        <w:t xml:space="preserve">Adaptación del Modelo Fukuda / 8 Octantes a un nodo sin clan</w:t>
      </w:r>
    </w:p>
    <w:p>
      <w:pPr>
        <w:spacing w:after="200"/>
        <w:jc w:val="center"/>
      </w:pPr>
      <w:r>
        <w:rPr>
          <w:b/>
          <w:bCs/>
          <w:sz w:val="26"/>
          <w:szCs w:val="26"/>
        </w:rPr>
        <w:t xml:space="preserve">CLAUDIA ANDREA PFENG GONZÁLEZ</w:t>
      </w:r>
    </w:p>
    <w:p>
      <w:pPr>
        <w:spacing w:after="400"/>
        <w:jc w:val="center"/>
      </w:pPr>
      <w:r>
        <w:rPr>
          <w:i/>
          <w:iCs/>
          <w:color w:val="C9A84C"/>
          <w:sz w:val="20"/>
          <w:szCs w:val="20"/>
        </w:rPr>
        <w:t xml:space="preserve">Eje central: FIRMEZA Y TERNURA · Facilitadora: María José Tardón García · @efdalma</w:t>
      </w:r>
    </w:p>
    <w:p>
      <w:pPr>
        <w:pStyle w:val="Heading1"/>
        <w:spacing w:after="150" w:before="300"/>
      </w:pPr>
      <w:r>
        <w:rPr>
          <w:b/>
          <w:bCs/>
          <w:color w:val="1F3864"/>
        </w:rPr>
        <w:t xml:space="preserve">1 · FUNDAMENTO DE LA ADAPTACIÓN</w:t>
      </w:r>
    </w:p>
    <w:p>
      <w:pPr>
        <w:spacing w:after="120"/>
      </w:pPr>
      <w:r>
        <w:t xml:space="preserve">El modelo Fukuda aplicado al SCA fue diseñado originalmente para comparar cómo distintos integrantes de un mismo clan resuelven el mismo fractal de origen desde frecuencias emocionales distintas (ej. Paula Catriao / su madre; Claudia Arancibia / su madre). Claudia Andrea Pfeng González es un nodo sin clan asociado en el sistema SCA: no hay otros miembros de su familia documentados como pacientes propios.</w:t>
      </w:r>
    </w:p>
    <w:p>
      <w:pPr>
        <w:spacing w:after="120"/>
      </w:pPr>
      <w:r>
        <w:t xml:space="preserve">Por indicación expresa de la facilitadora, este DOC4 adapta el modelo: en vez de 8 personas del clan ocupando los 8 octantes, se usan los 8 personajes activos internos ya identificados en el DOC2 de Claudia (Apartado III, años 2025 y 2026) como los 8 fragmentos del fractal. Cada personaje es una forma distinta en que el mismo fractal de origen —silencio ante el conflicto, sobrecarga, y el personaje que sostiene para que otros no se quiebren— se proyecta según el ámbito de vida y el momento del proceso, tal como el objeto de Fukuda proyecta sombras distintas según el plano de observación.</w:t>
      </w:r>
    </w:p>
    <w:p>
      <w:pPr>
        <w:spacing w:after="120"/>
      </w:pPr>
      <w:r>
        <w:t xml:space="preserve">El origen (0,0,0) no es aquí la coordenada de emisión parental (padre + madre), como en el modelo de clan, sino el eje de resolución hacia el que el proceso terapéutico se dirige: FIRMEZA Y TERNURA, nombrado explícitamente por Pepa en S21 (26.12.25) como la instrucción de sostener ambas cualidades a la vez, sin elegir entre ellas, y confirmado como imagen central del proceso completo en el Cierre IV del Diario Bibliográfico.</w:t>
      </w:r>
    </w:p>
    <w:p>
      <w:pPr>
        <w:pStyle w:val="Heading1"/>
        <w:spacing w:after="150" w:before="300"/>
      </w:pPr>
      <w:r>
        <w:rPr>
          <w:b/>
          <w:bCs/>
          <w:color w:val="1F3864"/>
        </w:rPr>
        <w:t xml:space="preserve">2 · EL EJE (0,0,0): FIRMEZA Y TERNURA</w:t>
      </w:r>
    </w:p>
    <w:p>
      <w:pPr>
        <w:spacing w:after="120"/>
      </w:pPr>
      <w:r>
        <w:t xml:space="preserve">FIRMEZA Y TERNURA — S21 (26.12.25): ante la revelación de autolesión de Franny, Pepa orienta a sostener firmeza (supervisión de objetos cortopunzantes, revisión de redes) junto con ternura y apertura genuina, evitando tanto la sobreprotección ansiosa como la evasión del conflicto.</w:t>
      </w:r>
    </w:p>
    <w:p>
      <w:pPr>
        <w:spacing w:after="120"/>
      </w:pPr>
      <w:r>
        <w:t xml:space="preserve">El mismo eje reaparece en S34 (09.07.26): sostener una "cara de póker" de calma genuina frente a Martín, sin minimizar ni sobre-tranquilizar, reservando el desahogo propio para otro espacio —firmeza en la contención, ternura en la presencia.</w:t>
      </w:r>
    </w:p>
    <w:p>
      <w:pPr>
        <w:spacing w:after="120"/>
      </w:pPr>
      <w:r>
        <w:t xml:space="preserve">Un personaje alineado con el eje no es un personaje que desaparece, sino uno que sostiene ambas cualidades sin que una devore a la otra. Ningún personaje de los ocho documentados ocupa hoy el origen exacto: todos son fragmentos con distancia variable respecto a él, algunos más próximos (la que pide ayuda), otros en máxima inversión (la mentirosa profesional).</w:t>
      </w:r>
    </w:p>
    <w:p>
      <w:pPr>
        <w:pStyle w:val="Heading1"/>
        <w:spacing w:after="150" w:before="300"/>
      </w:pPr>
      <w:r>
        <w:rPr>
          <w:b/>
          <w:bCs/>
          <w:color w:val="1F3864"/>
        </w:rPr>
        <w:t xml:space="preserve">3 · LOS 8 OCTANTES · PERSONAJES INTERNOS COMO FRAGMENTOS DEL FRACTAL</w:t>
      </w:r>
    </w:p>
    <w:p>
      <w:pPr>
        <w:spacing w:after="100" w:before="200"/>
      </w:pPr>
      <w:r>
        <w:rPr>
          <w:b/>
          <w:bCs/>
          <w:color w:val="1F3864"/>
        </w:rPr>
        <w:t xml:space="preserve">OCTANTE I  (+,+,+)  ·  Fractal Directo — resolución integrada</w:t>
      </w:r>
    </w:p>
    <w:p>
      <w:pPr>
        <w:spacing w:after="60"/>
      </w:pPr>
      <w:r>
        <w:rPr>
          <w:b/>
          <w:bCs/>
          <w:i/>
          <w:iCs/>
        </w:rPr>
        <w:t xml:space="preserve">Personaje: La que Pide Ayuda</w:t>
      </w:r>
    </w:p>
    <w:p>
      <w:pPr>
        <w:spacing w:after="120"/>
      </w:pPr>
      <w:r>
        <w:t xml:space="preserve">Origen documentado: Emergente desde 2026 (S32, S34) — primeras peticiones explícitas de apoyo a la suegra, a una amiga, a Pepa como "amiga", sin la vergüenza que antes bloqueaba el pedido.</w:t>
      </w:r>
    </w:p>
    <w:p>
      <w:pPr>
        <w:spacing w:after="120"/>
      </w:pPr>
      <w:r>
        <w:t xml:space="preserve">Lectura: El fragmento más cercano al eje: pedir ayuda requiere firmeza (nombrar la necesidad sin disimularla) y ternura (permitirse recibir sin devolver servicio de inmediato) al mismo tiempo. Consciencia del proceso: Baja-Media, sostenida con esfuerzo.</w:t>
      </w:r>
    </w:p>
    <w:p>
      <w:pPr>
        <w:spacing w:after="100" w:before="200"/>
      </w:pPr>
      <w:r>
        <w:rPr>
          <w:b/>
          <w:bCs/>
          <w:color w:val="1F3864"/>
        </w:rPr>
        <w:t xml:space="preserve">OCTANTE II  (-,+,+)  ·  Fractal Invertido eje X</w:t>
      </w:r>
    </w:p>
    <w:p>
      <w:pPr>
        <w:spacing w:after="60"/>
      </w:pPr>
      <w:r>
        <w:rPr>
          <w:b/>
          <w:bCs/>
          <w:i/>
          <w:iCs/>
        </w:rPr>
        <w:t xml:space="preserve">Personaje: La Complaciente / La que no molesta</w:t>
      </w:r>
    </w:p>
    <w:p>
      <w:pPr>
        <w:spacing w:after="120"/>
      </w:pPr>
      <w:r>
        <w:t xml:space="preserve">Origen documentado: S1-S8 (2025) — evita preguntar, evita reclamar, absorbe carga extra en el trabajo sin pedir reconocimiento.</w:t>
      </w:r>
    </w:p>
    <w:p>
      <w:pPr>
        <w:spacing w:after="120"/>
      </w:pPr>
      <w:r>
        <w:t xml:space="preserve">Lectura: Inversión del eje de la firmeza: la ternura se mantiene (hacia otros) pero se invierte hacia adentro como autoborradura. Es el fragmento más antiguo documentado, presente desde S1. Consciencia del proceso: Baja al inicio, con incrementos en momentos de crisis.</w:t>
      </w:r>
    </w:p>
    <w:p>
      <w:pPr>
        <w:spacing w:after="100" w:before="200"/>
      </w:pPr>
      <w:r>
        <w:rPr>
          <w:b/>
          <w:bCs/>
          <w:color w:val="1F3864"/>
        </w:rPr>
        <w:t xml:space="preserve">OCTANTE III  (+,-,+)  ·  Fractal Invertido eje Y</w:t>
      </w:r>
    </w:p>
    <w:p>
      <w:pPr>
        <w:spacing w:after="60"/>
      </w:pPr>
      <w:r>
        <w:rPr>
          <w:b/>
          <w:bCs/>
          <w:i/>
          <w:iCs/>
        </w:rPr>
        <w:t xml:space="preserve">Personaje: La Cómplice del Silencio</w:t>
      </w:r>
    </w:p>
    <w:p>
      <w:pPr>
        <w:spacing w:after="120"/>
      </w:pPr>
      <w:r>
        <w:t xml:space="preserve">Origen documentado: S25 (28.02.26), S35 (17.07.26) — Claudia reconoce que su propio silencio ante el comportamiento del hermano, y el de su madre, sostiene activamente el patrón de violencia familiar, no solo lo padece.</w:t>
      </w:r>
    </w:p>
    <w:p>
      <w:pPr>
        <w:spacing w:after="120"/>
      </w:pPr>
      <w:r>
        <w:t xml:space="preserve">Lectura: Inversión del eje de la ternura: lo que parecía protección (callar para no generar conflicto) se revela como una forma de daño activo. Es el fragmento de mayor consciencia alcanzada en el corpus (reconocimiento explícito en S25 y S35).</w:t>
      </w:r>
    </w:p>
    <w:p>
      <w:pPr>
        <w:spacing w:after="100" w:before="200"/>
      </w:pPr>
      <w:r>
        <w:rPr>
          <w:b/>
          <w:bCs/>
          <w:color w:val="1F3864"/>
        </w:rPr>
        <w:t xml:space="preserve">OCTANTE IV  (+,+,-)  ·  Fractal Invertido eje Z</w:t>
      </w:r>
    </w:p>
    <w:p>
      <w:pPr>
        <w:spacing w:after="60"/>
      </w:pPr>
      <w:r>
        <w:rPr>
          <w:b/>
          <w:bCs/>
          <w:i/>
          <w:iCs/>
        </w:rPr>
        <w:t xml:space="preserve">Personaje: La Madre en Shock</w:t>
      </w:r>
    </w:p>
    <w:p>
      <w:pPr>
        <w:spacing w:after="120"/>
      </w:pPr>
      <w:r>
        <w:t xml:space="preserve">Origen documentado: S32-S35 (2026) — frente a la crisis de Martín, oscila entre la sobreprotección ansiosa y la minimización defensiva, replicando sin quererlo el patrón materno de "no es para tanto".</w:t>
      </w:r>
    </w:p>
    <w:p>
      <w:pPr>
        <w:spacing w:after="120"/>
      </w:pPr>
      <w:r>
        <w:t xml:space="preserve">Lectura: Inversión en el eje del tiempo: el personaje queda atrapado entre el pasado heredado (la minimización materna) y el presente de la crisis real, sin poder anclarse en ninguno con estabilidad. Consciencia del proceso: Media, en integración activa.</w:t>
      </w:r>
    </w:p>
    <w:p>
      <w:pPr>
        <w:spacing w:after="100" w:before="200"/>
      </w:pPr>
      <w:r>
        <w:rPr>
          <w:b/>
          <w:bCs/>
          <w:color w:val="1F3864"/>
        </w:rPr>
        <w:t xml:space="preserve">OCTANTE V  (-,-,+)  ·  Fractal Generacional</w:t>
      </w:r>
    </w:p>
    <w:p>
      <w:pPr>
        <w:spacing w:after="60"/>
      </w:pPr>
      <w:r>
        <w:rPr>
          <w:b/>
          <w:bCs/>
          <w:i/>
          <w:iCs/>
        </w:rPr>
        <w:t xml:space="preserve">Personaje: La Víctima con Culpa</w:t>
      </w:r>
    </w:p>
    <w:p>
      <w:pPr>
        <w:spacing w:after="120"/>
      </w:pPr>
      <w:r>
        <w:t xml:space="preserve">Origen documentado: S9 (26.07.25), S20 (13.12.25) — se atribuye responsabilidad excesiva por el sufrimiento de los hijos (Martín "mala suerte", crisis de Franny) sin evidencia proporcional.</w:t>
      </w:r>
    </w:p>
    <w:p>
      <w:pPr>
        <w:spacing w:after="120"/>
      </w:pPr>
      <w:r>
        <w:t xml:space="preserve">Lectura: El fragmento más directamente heredado: la propia madre de Claudia sostiene una narrativa de sacrificio silencioso que Claudia hereda y traspasa a su relación con sus hijos. Consciencia del proceso: Baja, visible en el discurso pero no aún cuestionada activamente.</w:t>
      </w:r>
    </w:p>
    <w:p>
      <w:pPr>
        <w:spacing w:after="100" w:before="200"/>
      </w:pPr>
      <w:r>
        <w:rPr>
          <w:b/>
          <w:bCs/>
          <w:color w:val="1F3864"/>
        </w:rPr>
        <w:t xml:space="preserve">OCTANTE VI  (-,+,-)  ·  Fractal de Asociación</w:t>
      </w:r>
    </w:p>
    <w:p>
      <w:pPr>
        <w:spacing w:after="60"/>
      </w:pPr>
      <w:r>
        <w:rPr>
          <w:b/>
          <w:bCs/>
          <w:i/>
          <w:iCs/>
        </w:rPr>
        <w:t xml:space="preserve">Personaje: D'Artagnan al ataque / La Salvadora</w:t>
      </w:r>
    </w:p>
    <w:p>
      <w:pPr>
        <w:spacing w:after="120"/>
      </w:pPr>
      <w:r>
        <w:t xml:space="preserve">Origen documentado: S17 (21.11.25), S27 (20.03.26) — rol infantil reactivado: defender a la hermana Mónica de los ataques del hermano Cristian, absorbiendo el conflicto que los adultos evitan.</w:t>
      </w:r>
    </w:p>
    <w:p>
      <w:pPr>
        <w:spacing w:after="120"/>
      </w:pPr>
      <w:r>
        <w:t xml:space="preserve">Lectura: Fragmento activado por asociación relacional específica (el vínculo con Mónica y Cristian), no por un patrón interno constante: aparece solo cuando el sistema familiar extendido lo convoca. Consciencia del proceso: Media, reconocida como patrón heredado desde noviembre 2025.</w:t>
      </w:r>
    </w:p>
    <w:p>
      <w:pPr>
        <w:spacing w:after="100" w:before="200"/>
      </w:pPr>
      <w:r>
        <w:rPr>
          <w:b/>
          <w:bCs/>
          <w:color w:val="1F3864"/>
        </w:rPr>
        <w:t xml:space="preserve">OCTANTE VII  (+,-,-)  ·  Fractal de Compensación</w:t>
      </w:r>
    </w:p>
    <w:p>
      <w:pPr>
        <w:spacing w:after="60"/>
      </w:pPr>
      <w:r>
        <w:rPr>
          <w:b/>
          <w:bCs/>
          <w:i/>
          <w:iCs/>
        </w:rPr>
        <w:t xml:space="preserve">Personaje: La Cortante / Territorial</w:t>
      </w:r>
    </w:p>
    <w:p>
      <w:pPr>
        <w:spacing w:after="120"/>
      </w:pPr>
      <w:r>
        <w:t xml:space="preserve">Origen documentado: S9 y episodios con colegas (2025) — explosiones puntuales de rabia contenida, luego seguidas de culpa.</w:t>
      </w:r>
    </w:p>
    <w:p>
      <w:pPr>
        <w:spacing w:after="120"/>
      </w:pPr>
      <w:r>
        <w:t xml:space="preserve">Lectura: Compensa el exceso de contención de La Complaciente (octante II): cuando el silencio se acumula demasiado, se descarga en una explosión puntual que no resuelve el patrón, solo lo alterna. Consciencia del proceso: Muy baja al inicio, primer reconocimiento explícito en S9.</w:t>
      </w:r>
    </w:p>
    <w:p>
      <w:pPr>
        <w:spacing w:after="100" w:before="200"/>
      </w:pPr>
      <w:r>
        <w:rPr>
          <w:b/>
          <w:bCs/>
          <w:color w:val="1F3864"/>
        </w:rPr>
        <w:t xml:space="preserve">OCTANTE VIII  (-,-,-)  ·  Fractal Residual — máxima inversión</w:t>
      </w:r>
    </w:p>
    <w:p>
      <w:pPr>
        <w:spacing w:after="60"/>
      </w:pPr>
      <w:r>
        <w:rPr>
          <w:b/>
          <w:bCs/>
          <w:i/>
          <w:iCs/>
        </w:rPr>
        <w:t xml:space="preserve">Personaje: La Mentirosa Profesional / Cara de Póker</w:t>
      </w:r>
    </w:p>
    <w:p>
      <w:pPr>
        <w:spacing w:after="120"/>
      </w:pPr>
      <w:r>
        <w:t xml:space="preserve">Origen documentado: S33-S34 (junio-julio 2026) — sostiene una fachada de calma y control frente a la familia y el trabajo mientras por dentro "se retuerce"; nombrada y aceptada explícitamente como estrategia consciente, no como fracaso.</w:t>
      </w:r>
    </w:p>
    <w:p>
      <w:pPr>
        <w:spacing w:after="120"/>
      </w:pPr>
      <w:r>
        <w:t xml:space="preserve">Lectura: Máxima distancia aparente del eje —la mentira sostenida como oficio— pero con una particularidad: en la escala residual, el patrón no indica ausencia de trabajo sino transformación. Claudia ya reconoce y nombra la máscara con humor y precisión ("lo hago bastante bien"), lo que la escala SCA define como Residual: el patrón está presente pero reconocido y gestionado conscientemente. Es, paradójicamente, el fragmento con mayor consciencia declarada de los ocho.</w:t>
      </w:r>
    </w:p>
    <w:p>
      <w:pPr>
        <w:pStyle w:val="Heading1"/>
        <w:spacing w:after="150" w:before="300"/>
      </w:pPr>
      <w:r>
        <w:rPr>
          <w:b/>
          <w:bCs/>
          <w:color w:val="1F3864"/>
        </w:rPr>
        <w:t xml:space="preserve">4 · LECTURA INTEGRADA</w:t>
      </w:r>
    </w:p>
    <w:p>
      <w:pPr>
        <w:spacing w:after="120"/>
      </w:pPr>
      <w:r>
        <w:t xml:space="preserve">Los ocho fragmentos no se organizan en una progresión limpia de "peor" a "mejor": el octante VIII (La Mentirosa Profesional), pese a ser la máxima inversión nominal, muestra la consciencia más explícita y verbalizada; el octante V (La Víctima con Culpa), pese a no ser la inversión más extrema, es el menos cuestionado. Esto confirma, dentro del caso Pfeng, el principio fundamental del modelo Fukuda: la inversión no es la distancia real al origen, es la posición del observador respecto a él.</w:t>
      </w:r>
    </w:p>
    <w:p>
      <w:pPr>
        <w:spacing w:after="120"/>
      </w:pPr>
      <w:r>
        <w:t xml:space="preserve">Dos pares de octantes muestran relación de compensación directa, documentada en el propio material: La Complaciente (II) y La Cortante (VII) —contención excesiva que se descarga en explosión puntual—; y La Cómplice del Silencio (III) y D'Artagnan al ataque (VI) —el silencio sistémico general convive con un solo frente donde Claudia sí interviene activamente (la defensa de Mónica), mostrando que la capacidad de acción no está ausente, está acotada a un vínculo específico.</w:t>
      </w:r>
    </w:p>
    <w:p>
      <w:pPr>
        <w:spacing w:after="120"/>
      </w:pPr>
      <w:r>
        <w:t xml:space="preserve">El octante más próximo al eje (I, La que Pide Ayuda) y el más lejano en consciencia (V, La Víctima con Culpa) comparten el mismo objeto de cuidado: los hijos. Esto sugiere que el trabajo pendiente más fértil no es un ámbito nuevo, sino el mismo ámbito (la crianza) mirado desde el octante que todavía no se ha volteado hacia la luz.</w:t>
      </w:r>
    </w:p>
    <w:p>
      <w:pPr>
        <w:pStyle w:val="Heading1"/>
        <w:spacing w:after="150" w:before="300"/>
      </w:pPr>
      <w:r>
        <w:rPr>
          <w:b/>
          <w:bCs/>
          <w:color w:val="1F3864"/>
        </w:rPr>
        <w:t xml:space="preserve">NOTA DE CIERRE</w:t>
      </w:r>
    </w:p>
    <w:p>
      <w:pPr>
        <w:spacing w:after="120"/>
      </w:pPr>
      <w:r>
        <w:rPr>
          <w:i/>
          <w:iCs/>
        </w:rPr>
        <w:t xml:space="preserve">Este DOC4 es una adaptación explícita del modelo Fukuda/8 octantes a un nodo sin clan asociado, realizada por indicación directa de la facilitadora: los 8 fragmentos no son personas del sistema familiar sino los 8 personajes activos internos ya documentados en el DOC2 de Claudia Andrea Pfeng González (Apartado III, 2025-2026), organizados alrededor del eje Firmeza y Ternura. No se ha calculado aquí ninguna frecuencia vibracional ni valoración numérica (Pitágoras, Kábala u otra), por tratarse de un desarrollo del modelo aún pendiente de definir para el sistema SCA en general (ver FUKUDA_CONSTRUCCION_FRACTAL_SCA, Sección 4, pendientes 1 y 3). Cada octante tiene origen verificable en sesión y fecha. Nada fue inventado.</w:t>
      </w:r>
    </w:p>
    <w:p>
      <w:pPr>
        <w:spacing w:before="200"/>
      </w:pPr>
      <w:r>
        <w:rPr>
          <w:i/>
          <w:iCs/>
        </w:rPr>
        <w:t xml:space="preserve">Alma · Escriba del SCA · Julio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2026-07-25T19:16:49.770Z</dcterms:created>
  <dcterms:modified xsi:type="dcterms:W3CDTF">2026-07-25T19:16:49.773Z</dcterms:modified>
</cp:coreProperties>
</file>

<file path=docProps/custom.xml><?xml version="1.0" encoding="utf-8"?>
<Properties xmlns="http://schemas.openxmlformats.org/officeDocument/2006/custom-properties" xmlns:vt="http://schemas.openxmlformats.org/officeDocument/2006/docPropsVTypes"/>
</file>