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Mayo 2026</w:t>
      </w:r>
    </w:p>
    <w:p>
      <w:pPr>
        <w:spacing w:after="300"/>
        <w:jc w:val="center"/>
      </w:pPr>
      <w:r>
        <w:rPr>
          <w:color w:val="595959"/>
          <w:sz w:val="24"/>
          <w:szCs w:val="24"/>
        </w:rPr>
        <w:t xml:space="preserve">Claudia Pfeng González · Sesión del 29 de mayo de 2026 (única sesión del mes)</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 transcripción de la sesión. No se incorporan interpretaciones externas ni juicios. En esta sesión la terapeuta comparte, de forma extensa y explícita, su propia historia de abuso por parte de sus hermanos y una lista de síntomas físicos crónicos que asocia a esa historia; se documenta el hecho de esa autorrevelación y su función didáctica en la sesión, sin reproducir el detalle completo, en línea con un manejo responsable de contenido sensible.</w:t>
      </w:r>
    </w:p>
    <w:p>
      <w:pPr>
        <w:pStyle w:val="Heading1"/>
        <w:pBdr>
          <w:bottom w:val="single" w:color="8A6D3B" w:sz="8" w:space="6"/>
        </w:pBdr>
        <w:spacing w:after="100" w:before="400"/>
      </w:pPr>
      <w:r>
        <w:rPr>
          <w:b/>
          <w:bCs/>
          <w:color w:val="1F3864"/>
          <w:sz w:val="30"/>
          <w:szCs w:val="30"/>
        </w:rPr>
        <w:t xml:space="preserve">Sesión — 29 de mayo de 2026</w:t>
      </w:r>
    </w:p>
    <w:p>
      <w:pPr>
        <w:pStyle w:val="Heading2"/>
        <w:spacing w:after="140" w:before="260"/>
      </w:pPr>
      <w:r>
        <w:rPr>
          <w:b/>
          <w:bCs/>
          <w:color w:val="8A6D3B"/>
          <w:sz w:val="24"/>
          <w:szCs w:val="24"/>
        </w:rPr>
        <w:t xml:space="preserve">1. Apertura: un mes "eterno", el cuerpo como termómetro</w:t>
      </w:r>
    </w:p>
    <w:p>
      <w:pPr>
        <w:spacing w:after="180" w:line="300"/>
        <w:jc w:val="both"/>
      </w:pPr>
      <w:r>
        <w:rPr>
          <w:sz w:val="22"/>
          <w:szCs w:val="22"/>
        </w:rPr>
        <w:t xml:space="preserve">La sesión abre con la terapeuta describiendo un mayo especialmente duro para ella —una infección de oídos que se resiste a sanar, combinada con la sobrecarga de su propia vida (la tesis, los talleres, la situación laboral de su esposo Rodrigo)—. Se traza un paralelo directo con el patrón de Claudia: </w:t>
      </w:r>
      <w:r>
        <w:rPr>
          <w:i/>
          <w:iCs/>
          <w:color w:val="1F3864"/>
          <w:sz w:val="22"/>
          <w:szCs w:val="22"/>
        </w:rPr>
        <w:t xml:space="preserve">«el mono en la cabeza ataca siempre por donde más nos duele»</w:t>
      </w:r>
      <w:r>
        <w:rPr>
          <w:sz w:val="22"/>
          <w:szCs w:val="22"/>
        </w:rPr>
        <w:t xml:space="preserve">; en el caso de la terapeuta, los oídos; en el de Claudia, la jaqueca.</w:t>
      </w:r>
    </w:p>
    <w:p>
      <w:pPr>
        <w:spacing w:after="180" w:line="300"/>
        <w:jc w:val="both"/>
      </w:pPr>
      <w:r>
        <w:rPr>
          <w:sz w:val="22"/>
          <w:szCs w:val="22"/>
        </w:rPr>
        <w:t xml:space="preserve">De ahí surge un giro metodológico explícito para la sesión: en vez de que la terapeuta dé soluciones, invita a Claudia a escuchar el propio relato de la terapeuta como espejo — "ahora vamos a ver quién terapea a quién" — antes de entrar en el tema de fondo que Claudia trae ese día.</w:t>
      </w:r>
    </w:p>
    <w:p>
      <w:pPr>
        <w:pStyle w:val="Heading2"/>
        <w:spacing w:after="140" w:before="260"/>
      </w:pPr>
      <w:r>
        <w:rPr>
          <w:b/>
          <w:bCs/>
          <w:color w:val="8A6D3B"/>
          <w:sz w:val="24"/>
          <w:szCs w:val="24"/>
        </w:rPr>
        <w:t xml:space="preserve">2. El conflicto laboral: el proyecto sin permisos</w:t>
      </w:r>
    </w:p>
    <w:p>
      <w:pPr>
        <w:spacing w:after="180" w:line="300"/>
        <w:jc w:val="both"/>
      </w:pPr>
      <w:r>
        <w:rPr>
          <w:sz w:val="22"/>
          <w:szCs w:val="22"/>
        </w:rPr>
        <w:t xml:space="preserve">Claudia relata en detalle una crisis laboral de las últimas semanas: se autorizó el inicio de obras de un proyecto sin que estuvieran listos los permisos ambientales correspondientes, y cuando el atraso salió a la luz —con meses de diferencia entre la fecha comprometida y la fecha real de obtención—, el gerente del proyecto, Mauricio, redactó un correo que en la superficie aceptaba parte de la responsabilidad pero que, en su párrafo final, trasladaba la culpa a Claudia y a su colega Tamara por "no estar alineadas".</w:t>
      </w:r>
    </w:p>
    <w:p>
      <w:pPr>
        <w:spacing w:after="180" w:line="300"/>
        <w:jc w:val="both"/>
      </w:pPr>
      <w:r>
        <w:rPr>
          <w:sz w:val="22"/>
          <w:szCs w:val="22"/>
        </w:rPr>
        <w:t xml:space="preserve">Claudia describe la vergüenza y la angustia que le provocó ese correo —al punto de buscar trabajo en otra empresa el mismo día, "por desesperación"— y el peso de sentir que se le atribuye una responsabilidad que, según sostiene, fue compartida y conocida por varios niveles de la jerarquía (Silvia, Osvaldo, Priscila, el propio Mauricio).</w:t>
      </w:r>
    </w:p>
    <w:p>
      <w:pPr>
        <w:pStyle w:val="Heading2"/>
        <w:spacing w:after="140" w:before="260"/>
      </w:pPr>
      <w:r>
        <w:rPr>
          <w:b/>
          <w:bCs/>
          <w:color w:val="8A6D3B"/>
          <w:sz w:val="24"/>
          <w:szCs w:val="24"/>
        </w:rPr>
        <w:t xml:space="preserve">3. El paralelo familiar: "la Tamara es tu hermana, la Silvia es tu mamá"</w:t>
      </w:r>
    </w:p>
    <w:p>
      <w:pPr>
        <w:spacing w:after="180" w:line="300"/>
        <w:jc w:val="both"/>
      </w:pPr>
      <w:r>
        <w:rPr>
          <w:sz w:val="22"/>
          <w:szCs w:val="22"/>
        </w:rPr>
        <w:t xml:space="preserve">Se guía a Claudia a identificar en esta crisis laboral el mismo sistema familiar ya trabajado en sesiones anteriores: Tamara ocupa el lugar de su hermana Moni —alguien que está de acuerdo con ella pero no se atreve a decirlo abiertamente—, Silvia el lugar de la madre —quien sabía del problema y no lo comunicó, dejando a otros expuestos—, y el silencio colectivo de la empresa el lugar del pacto familiar de no nombrar lo que todos conocen. Se identifica el patrón central: </w:t>
      </w:r>
      <w:r>
        <w:rPr>
          <w:i/>
          <w:iCs/>
          <w:color w:val="1F3864"/>
          <w:sz w:val="22"/>
          <w:szCs w:val="22"/>
        </w:rPr>
        <w:t xml:space="preserve">«con quién está hablando la Cotita en esto: con quien sabe información y asume que se le olvida»</w:t>
      </w:r>
      <w:r>
        <w:rPr>
          <w:sz w:val="22"/>
          <w:szCs w:val="22"/>
        </w:rPr>
        <w:t xml:space="preserve">.</w:t>
      </w:r>
    </w:p>
    <w:p>
      <w:pPr>
        <w:spacing w:after="180" w:line="300"/>
        <w:jc w:val="both"/>
      </w:pPr>
      <w:r>
        <w:rPr>
          <w:sz w:val="22"/>
          <w:szCs w:val="22"/>
        </w:rPr>
        <w:t xml:space="preserve">Se orienta a Claudia hacia una acción concreta y liberadora, no punitiva: reunir la evidencia de que la información era conocida por varios niveles jerárquicos, no para exhibirla como venganza, sino para "liberar su propia conciencia" de la culpa que está cargando en solitario.</w:t>
      </w:r>
    </w:p>
    <w:p>
      <w:pPr>
        <w:pStyle w:val="Heading2"/>
        <w:spacing w:after="140" w:before="260"/>
      </w:pPr>
      <w:r>
        <w:rPr>
          <w:b/>
          <w:bCs/>
          <w:color w:val="8A6D3B"/>
          <w:sz w:val="24"/>
          <w:szCs w:val="24"/>
        </w:rPr>
        <w:t xml:space="preserve">4. La propia terapeuta comparte su historia de abuso</w:t>
      </w:r>
    </w:p>
    <w:p>
      <w:pPr>
        <w:spacing w:after="180" w:line="300"/>
        <w:jc w:val="both"/>
      </w:pPr>
      <w:r>
        <w:rPr>
          <w:sz w:val="22"/>
          <w:szCs w:val="22"/>
        </w:rPr>
        <w:t xml:space="preserve">En un tramo de fuerte autorrevelación, la terapeuta comparte con Claudia que ella misma vivió abuso por parte de sus hermanos en la infancia, y describe —a modo de ejemplo del costo del silencio y la vergüenza— una larga lista de condiciones de salud crónicas que asocia con esa historia no dicha durante décadas. Lo comparte no como confesión aislada sino como ilustración de un mecanismo: normalizar la cercanía con quien hizo daño ("¿por qué le compras un regalo el día del papá si sabes lo que pasó?") es, según explica, una consecuencia habitual y no elegida del abuso, no una debilidad moral de quien lo vive.</w:t>
      </w:r>
    </w:p>
    <w:p>
      <w:pPr>
        <w:spacing w:after="180" w:line="300"/>
        <w:jc w:val="both"/>
      </w:pPr>
      <w:r>
        <w:rPr>
          <w:sz w:val="22"/>
          <w:szCs w:val="22"/>
        </w:rPr>
        <w:t xml:space="preserve">Sobre la vergüenza que ambas —Claudia por el episodio laboral, la terapeuta por su propia historia— identifican como el núcleo común, se ofrece una distinción: la vergüenza no está en el error cometido, sino en saber lo que pasa y seguir actuando como si no se supiera. Se cierra el tema recordándole a Claudia que puede terminar el ciclo actual —sea quedándose o yéndose del proyecto— sin que eso dependa de encontrar un culpable externo.</w:t>
      </w:r>
    </w:p>
    <w:p>
      <w:pPr>
        <w:pStyle w:val="Heading2"/>
        <w:spacing w:after="140" w:before="260"/>
      </w:pPr>
      <w:r>
        <w:rPr>
          <w:b/>
          <w:bCs/>
          <w:color w:val="8A6D3B"/>
          <w:sz w:val="24"/>
          <w:szCs w:val="24"/>
        </w:rPr>
        <w:t xml:space="preserve">5. Cierre: las operaciones de los hijos, casi simultáneas</w:t>
      </w:r>
    </w:p>
    <w:p>
      <w:pPr>
        <w:spacing w:after="180" w:line="300"/>
        <w:jc w:val="both"/>
      </w:pPr>
      <w:r>
        <w:rPr>
          <w:sz w:val="22"/>
          <w:szCs w:val="22"/>
        </w:rPr>
        <w:t xml:space="preserve">La sesión cierra con Claudia agradeciendo el espacio —"necesitaba hablar contigo"— y con la confirmación de que Martín se operará la mandíbula el miércoles 10 de junio y Franny la nariz el viernes 12, casi en la misma semana. Se despide con la oferta, entre broma y en serio, de que la terapeuta ayude a Claudia con cursos cortos de inteligencia artificial para su trabajo, dado el interés compartido por la herramienta que ambas están usando para sus respectivos proyectos.</w:t>
      </w:r>
    </w:p>
    <w:p>
      <w:pPr>
        <w:spacing w:before="300"/>
        <w:jc w:val="center"/>
      </w:pPr>
      <w:r>
        <w:rPr>
          <w:i/>
          <w:iCs/>
          <w:color w:val="595959"/>
          <w:sz w:val="20"/>
          <w:szCs w:val="20"/>
        </w:rPr>
        <w:t xml:space="preserve">— Fin del resumen de mayo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2026-07-25T16:51:52.115Z</dcterms:created>
  <dcterms:modified xsi:type="dcterms:W3CDTF">2026-07-25T16:51:52.116Z</dcterms:modified>
</cp:coreProperties>
</file>

<file path=docProps/custom.xml><?xml version="1.0" encoding="utf-8"?>
<Properties xmlns="http://schemas.openxmlformats.org/officeDocument/2006/custom-properties" xmlns:vt="http://schemas.openxmlformats.org/officeDocument/2006/docPropsVTypes"/>
</file>