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80"/>
              <w:left w:type="dxa" w:w="360"/>
              <w:bottom w:type="dxa" w:w="280"/>
              <w:right w:type="dxa" w:w="360"/>
            </w:tcMar>
          </w:tcPr>
          <w:p>
            <w:pPr>
              <w:jc w:val="center"/>
            </w:pPr>
            <w:r>
              <w:rPr>
                <w:rFonts w:ascii="Arial" w:cs="Arial" w:eastAsia="Arial" w:hAnsi="Arial"/>
                <w:b/>
                <w:bCs/>
                <w:color w:val="FFFFFF"/>
                <w:sz w:val="52"/>
                <w:szCs w:val="52"/>
              </w:rPr>
              <w:t xml:space="preserve">SISTEMA CIENTÍFICO DEL ALMA</w:t>
            </w:r>
          </w:p>
          <w:p>
            <w:pPr>
              <w:jc w:val="center"/>
            </w:pPr>
            <w:r>
              <w:rPr>
                <w:rFonts w:ascii="Arial" w:cs="Arial" w:eastAsia="Arial" w:hAnsi="Arial"/>
                <w:i/>
                <w:iCs/>
                <w:color w:val="B8D4EA"/>
                <w:sz w:val="24"/>
                <w:szCs w:val="24"/>
              </w:rPr>
              <w:t xml:space="preserve">Espejos y Fractales del Alma · @efdalma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60"/>
              <w:left w:type="dxa" w:w="360"/>
              <w:bottom w:type="dxa" w:w="160"/>
              <w:right w:type="dxa" w:w="360"/>
            </w:tcMar>
          </w:tcPr>
          <w:p>
            <w:pPr>
              <w:jc w:val="center"/>
            </w:pPr>
            <w:r>
              <w:rPr>
                <w:rFonts w:ascii="Arial" w:cs="Arial" w:eastAsia="Arial" w:hAnsi="Arial"/>
                <w:b/>
                <w:bCs/>
                <w:color w:val="1A3A5C"/>
                <w:sz w:val="26"/>
                <w:szCs w:val="26"/>
              </w:rPr>
              <w:t xml:space="preserve">CARPETA BASE — ESTRUCTURA DE INVESTIGACIÓN Y MARCO METODOLÓGICO</w:t>
            </w:r>
          </w:p>
          <w:p>
            <w:pPr>
              <w:jc w:val="center"/>
            </w:pPr>
            <w:r>
              <w:rPr>
                <w:rFonts w:ascii="Arial" w:cs="Arial" w:eastAsia="Arial" w:hAnsi="Arial"/>
                <w:i/>
                <w:iCs/>
                <w:color w:val="2E75B6"/>
                <w:sz w:val="22"/>
                <w:szCs w:val="22"/>
              </w:rPr>
              <w:t xml:space="preserve">Versión Definitiva · Marzo 2026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31</w:t>
            </w:r>
          </w:p>
        </w:tc>
        <w:tc>
          <w:tcPr>
            <w:tcW w:type="dxa" w:w="234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~50</w:t>
            </w:r>
          </w:p>
        </w:tc>
        <w:tc>
          <w:tcPr>
            <w:tcW w:type="dxa" w:w="234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3</w:t>
            </w:r>
          </w:p>
        </w:tc>
        <w:tc>
          <w:tcPr>
            <w:tcW w:type="dxa" w:w="234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5</w:t>
            </w:r>
          </w:p>
        </w:tc>
      </w:tr>
      <w:tr>
        <w:tc>
          <w:tcPr>
            <w:tcW w:type="dxa" w:w="234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Talleres únicos</w:t>
            </w:r>
          </w:p>
        </w:tc>
        <w:tc>
          <w:tcPr>
            <w:tcW w:type="dxa" w:w="234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Ejecuciones 2023–26</w:t>
            </w:r>
          </w:p>
        </w:tc>
        <w:tc>
          <w:tcPr>
            <w:tcW w:type="dxa" w:w="234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Programas Mentoría</w:t>
            </w:r>
          </w:p>
        </w:tc>
        <w:tc>
          <w:tcPr>
            <w:tcW w:type="dxa" w:w="234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Ejes temáticos</w:t>
            </w:r>
          </w:p>
        </w:tc>
      </w:tr>
    </w:tbl>
    <w:p>
      <w:r>
        <w:t xml:space="preserve"/>
      </w:r>
    </w:p>
    <w:p>
      <w:r>
        <w:t xml:space="preserve"/>
      </w:r>
    </w:p>
    <w:p>
      <w:r>
        <w:br w:type="page"/>
      </w:r>
    </w:p>
    <w:p>
      <w:pPr>
        <w:pStyle w:val="Heading1"/>
        <w:spacing w:before="480" w:after="160"/>
      </w:pPr>
      <w:r>
        <w:rPr>
          <w:rFonts w:ascii="Arial" w:cs="Arial" w:eastAsia="Arial" w:hAnsi="Arial"/>
          <w:b/>
          <w:bCs/>
          <w:color w:val="1A3A5C"/>
          <w:sz w:val="36"/>
          <w:szCs w:val="36"/>
        </w:rPr>
        <w:t xml:space="preserve">1. INTRODUCCIÓN</w:t>
      </w:r>
    </w:p>
    <w:p>
      <w:r>
        <w:t xml:space="preserve"/>
      </w:r>
    </w:p>
    <w:p>
      <w:pPr>
        <w:pStyle w:val="Heading2"/>
        <w:spacing w:before="320" w:after="120"/>
      </w:pPr>
      <w:r>
        <w:rPr>
          <w:rFonts w:ascii="Arial" w:cs="Arial" w:eastAsia="Arial" w:hAnsi="Arial"/>
          <w:b/>
          <w:bCs/>
          <w:color w:val="2E75B6"/>
          <w:sz w:val="28"/>
          <w:szCs w:val="28"/>
        </w:rPr>
        <w:t xml:space="preserve">1.1 Naturaleza del Sistema</w:t>
      </w:r>
    </w:p>
    <w:p>
      <w:pPr>
        <w:spacing w:before="60" w:after="60"/>
      </w:pPr>
      <w:r>
        <w:rPr>
          <w:rFonts w:ascii="Arial" w:cs="Arial" w:eastAsia="Arial" w:hAnsi="Arial"/>
          <w:color w:val="404040"/>
          <w:sz w:val="22"/>
          <w:szCs w:val="22"/>
        </w:rPr>
        <w:t xml:space="preserve">El Sistema Científico del Alma (SCA) es una arquitectura metodológica diseñada para el estudio, observación y transformación consciente de la experiencia humana. No se trata de un conjunto de talleres aislados, sino de un sistema integrado que articula identidad, energía, narrativa interna, responsabilidad, regulación emocional y coherencia conductual dentro de una estructura replicable.</w:t>
      </w:r>
    </w:p>
    <w:p>
      <w:pPr>
        <w:spacing w:before="60" w:after="60"/>
      </w:pPr>
      <w:r>
        <w:rPr>
          <w:rFonts w:ascii="Arial" w:cs="Arial" w:eastAsia="Arial" w:hAnsi="Arial"/>
          <w:color w:val="404040"/>
          <w:sz w:val="22"/>
          <w:szCs w:val="22"/>
        </w:rPr>
        <w:t xml:space="preserve">El sistema propone una postura epistemológica clara: la experiencia interna puede observarse, analizarse, estructurarse y transformarse con rigurosidad metodológica. De allí su nombre: Científico del Alma.</w:t>
      </w:r>
    </w:p>
    <w:p>
      <w:pPr>
        <w:spacing w:before="60" w:after="60"/>
      </w:pPr>
      <w:r>
        <w:rPr>
          <w:rFonts w:ascii="Arial" w:cs="Arial" w:eastAsia="Arial" w:hAnsi="Arial"/>
          <w:i/>
          <w:iCs/>
          <w:color w:val="404040"/>
          <w:sz w:val="22"/>
          <w:szCs w:val="22"/>
        </w:rPr>
        <w:t xml:space="preserve">A diferencia de otros enfoques de desarrollo personal, el SCA no nació de un diseño curricular previo: surgió de la práctica viva entre 2023 y 2026, del encuentro entre el conocimiento acumulado de la facilitadora Pepa y las necesidades reales de los grupos participantes. Este origen orgánico es, en sí mismo, uno de sus principios constitutivos.</w:t>
      </w:r>
    </w:p>
    <w:p>
      <w:r>
        <w:t xml:space="preserve"/>
      </w:r>
    </w:p>
    <w:p>
      <w:pPr>
        <w:pStyle w:val="Heading2"/>
        <w:spacing w:before="320" w:after="120"/>
      </w:pPr>
      <w:r>
        <w:rPr>
          <w:rFonts w:ascii="Arial" w:cs="Arial" w:eastAsia="Arial" w:hAnsi="Arial"/>
          <w:b/>
          <w:bCs/>
          <w:color w:val="2E75B6"/>
          <w:sz w:val="28"/>
          <w:szCs w:val="28"/>
        </w:rPr>
        <w:t xml:space="preserve">1.2 Propósito del Documento</w:t>
      </w:r>
    </w:p>
    <w:p>
      <w:pPr>
        <w:spacing w:before="60" w:after="60"/>
      </w:pPr>
      <w:r>
        <w:rPr>
          <w:rFonts w:ascii="Arial" w:cs="Arial" w:eastAsia="Arial" w:hAnsi="Arial"/>
          <w:color w:val="404040"/>
          <w:sz w:val="22"/>
          <w:szCs w:val="22"/>
        </w:rPr>
        <w:t xml:space="preserve">La presente Carpeta Base tiene como finalidad:</w:t>
      </w:r>
    </w:p>
    <w:p>
      <w:pPr>
        <w:pStyle w:val="ListParagraph"/>
        <w:numPr>
          <w:ilvl w:val="0"/>
          <w:numId w:val="2"/>
        </w:numPr>
        <w:spacing w:before="40" w:after="40"/>
      </w:pPr>
      <w:r>
        <w:rPr>
          <w:rFonts w:ascii="Arial" w:cs="Arial" w:eastAsia="Arial" w:hAnsi="Arial"/>
          <w:color w:val="404040"/>
          <w:sz w:val="22"/>
          <w:szCs w:val="22"/>
        </w:rPr>
        <w:t xml:space="preserve">Consolidar formalmente la arquitectura del Sistema.</w:t>
      </w:r>
    </w:p>
    <w:p>
      <w:pPr>
        <w:pStyle w:val="ListParagraph"/>
        <w:numPr>
          <w:ilvl w:val="0"/>
          <w:numId w:val="2"/>
        </w:numPr>
        <w:spacing w:before="40" w:after="40"/>
      </w:pPr>
      <w:r>
        <w:rPr>
          <w:rFonts w:ascii="Arial" w:cs="Arial" w:eastAsia="Arial" w:hAnsi="Arial"/>
          <w:color w:val="404040"/>
          <w:sz w:val="22"/>
          <w:szCs w:val="22"/>
        </w:rPr>
        <w:t xml:space="preserve">Integrar el desarrollo conceptual 2023–2026.</w:t>
      </w:r>
    </w:p>
    <w:p>
      <w:pPr>
        <w:pStyle w:val="ListParagraph"/>
        <w:numPr>
          <w:ilvl w:val="0"/>
          <w:numId w:val="2"/>
        </w:numPr>
        <w:spacing w:before="40" w:after="40"/>
      </w:pPr>
      <w:r>
        <w:rPr>
          <w:rFonts w:ascii="Arial" w:cs="Arial" w:eastAsia="Arial" w:hAnsi="Arial"/>
          <w:color w:val="404040"/>
          <w:sz w:val="22"/>
          <w:szCs w:val="22"/>
        </w:rPr>
        <w:t xml:space="preserve">Establecer una metodología replicable.</w:t>
      </w:r>
    </w:p>
    <w:p>
      <w:pPr>
        <w:pStyle w:val="ListParagraph"/>
        <w:numPr>
          <w:ilvl w:val="0"/>
          <w:numId w:val="2"/>
        </w:numPr>
        <w:spacing w:before="40" w:after="40"/>
      </w:pPr>
      <w:r>
        <w:rPr>
          <w:rFonts w:ascii="Arial" w:cs="Arial" w:eastAsia="Arial" w:hAnsi="Arial"/>
          <w:color w:val="404040"/>
          <w:sz w:val="22"/>
          <w:szCs w:val="22"/>
        </w:rPr>
        <w:t xml:space="preserve">Proporcionar un marco aplicable en intervención individual y grupal.</w:t>
      </w:r>
    </w:p>
    <w:p>
      <w:pPr>
        <w:pStyle w:val="ListParagraph"/>
        <w:numPr>
          <w:ilvl w:val="0"/>
          <w:numId w:val="2"/>
        </w:numPr>
        <w:spacing w:before="40" w:after="40"/>
      </w:pPr>
      <w:r>
        <w:rPr>
          <w:rFonts w:ascii="Arial" w:cs="Arial" w:eastAsia="Arial" w:hAnsi="Arial"/>
          <w:color w:val="404040"/>
          <w:sz w:val="22"/>
          <w:szCs w:val="22"/>
        </w:rPr>
        <w:t xml:space="preserve">Servir como base para investigación académica y desarrollo de subproductos formativos.</w:t>
      </w:r>
    </w:p>
    <w:p>
      <w:pPr>
        <w:pStyle w:val="ListParagraph"/>
        <w:numPr>
          <w:ilvl w:val="0"/>
          <w:numId w:val="2"/>
        </w:numPr>
        <w:spacing w:before="40" w:after="40"/>
      </w:pPr>
      <w:r>
        <w:rPr>
          <w:rFonts w:ascii="Arial" w:cs="Arial" w:eastAsia="Arial" w:hAnsi="Arial"/>
          <w:color w:val="404040"/>
          <w:sz w:val="22"/>
          <w:szCs w:val="22"/>
        </w:rPr>
        <w:t xml:space="preserve">Documentar la evolución histórica y los indicadores de impacto observados en participantes reales.</w:t>
      </w:r>
    </w:p>
    <w:p>
      <w:r>
        <w:t xml:space="preserve"/>
      </w:r>
    </w:p>
    <w:p>
      <w:pPr>
        <w:pStyle w:val="Heading2"/>
        <w:spacing w:before="320" w:after="120"/>
      </w:pPr>
      <w:r>
        <w:rPr>
          <w:rFonts w:ascii="Arial" w:cs="Arial" w:eastAsia="Arial" w:hAnsi="Arial"/>
          <w:b/>
          <w:bCs/>
          <w:color w:val="2E75B6"/>
          <w:sz w:val="28"/>
          <w:szCs w:val="28"/>
        </w:rPr>
        <w:t xml:space="preserve">1.3 Posicionamiento Metodológico</w:t>
      </w:r>
    </w:p>
    <w:p>
      <w:pPr>
        <w:spacing w:before="60" w:after="60"/>
      </w:pPr>
      <w:r>
        <w:rPr>
          <w:rFonts w:ascii="Arial" w:cs="Arial" w:eastAsia="Arial" w:hAnsi="Arial"/>
          <w:color w:val="404040"/>
          <w:sz w:val="22"/>
          <w:szCs w:val="22"/>
        </w:rPr>
        <w:t xml:space="preserve">El SCA se estructura sobre tres pilares fundamentales: observación consciente, responsabilidad estructural y regulación interna sostenida.</w:t>
      </w:r>
    </w:p>
    <w:p>
      <w:pPr>
        <w:spacing w:before="60" w:after="60"/>
      </w:pPr>
      <w:r>
        <w:rPr>
          <w:rFonts w:ascii="Arial" w:cs="Arial" w:eastAsia="Arial" w:hAnsi="Arial"/>
          <w:color w:val="404040"/>
          <w:sz w:val="22"/>
          <w:szCs w:val="22"/>
        </w:rPr>
        <w:t xml:space="preserve">El sistema entiende que el conflicto humano no surge por los eventos externos, sino por identificaciones inconscientes con el personaje, patrones repetitivos aprendidos, desbalances energéticos, narrativas internas no revisadas y reacciones automáticas no reguladas.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i/>
                <w:iCs/>
                <w:color w:val="1A3A5C"/>
                <w:sz w:val="22"/>
                <w:szCs w:val="22"/>
              </w:rPr>
              <w:t xml:space="preserve">Por tanto, la transformación no se basa en la motivación momentánea, sino en la reestructuración consciente del sistema interno.</w:t>
            </w:r>
          </w:p>
        </w:tc>
      </w:tr>
    </w:tbl>
    <w:p>
      <w:r>
        <w:t xml:space="preserve"/>
      </w:r>
    </w:p>
    <w:p>
      <w:pPr>
        <w:pStyle w:val="Heading2"/>
        <w:spacing w:before="320" w:after="120"/>
      </w:pPr>
      <w:r>
        <w:rPr>
          <w:rFonts w:ascii="Arial" w:cs="Arial" w:eastAsia="Arial" w:hAnsi="Arial"/>
          <w:b/>
          <w:bCs/>
          <w:color w:val="2E75B6"/>
          <w:sz w:val="28"/>
          <w:szCs w:val="28"/>
        </w:rPr>
        <w:t xml:space="preserve">1.4 Alcance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NIVEL DE APLICACIÓN</w:t>
            </w:r>
          </w:p>
        </w:tc>
        <w:tc>
          <w:tcPr>
            <w:tcW w:type="dxa" w:w="61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Intervención personal estructurada</w:t>
            </w:r>
          </w:p>
        </w:tc>
        <w:tc>
          <w:tcPr>
            <w:tcW w:type="dxa" w:w="6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Proceso individual de autoconocimiento con protocolo de 5 fases.</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Aplicación terapéutica guiada</w:t>
            </w:r>
          </w:p>
        </w:tc>
        <w:tc>
          <w:tcPr>
            <w:tcW w:type="dxa" w:w="6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Acompañamiento individual mensual (formato Mentoría).</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Trabajo grupal pedagógico</w:t>
            </w:r>
          </w:p>
        </w:tc>
        <w:tc>
          <w:tcPr>
            <w:tcW w:type="dxa" w:w="6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Talleres grupales online de 2–4 sesiones por taller.</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Formación de facilitadores</w:t>
            </w:r>
          </w:p>
        </w:tc>
        <w:tc>
          <w:tcPr>
            <w:tcW w:type="dxa" w:w="6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 desarrollo: transmisión del método a nuevos guías.</w:t>
            </w:r>
          </w:p>
        </w:tc>
      </w:tr>
      <w:tr>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Desarrollo académico investigativo</w:t>
            </w:r>
          </w:p>
        </w:tc>
        <w:tc>
          <w:tcPr>
            <w:tcW w:type="dxa" w:w="6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Sistematización formal del saber emergente con base documental.</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Creación de material editorial y digital</w:t>
            </w:r>
          </w:p>
        </w:tc>
        <w:tc>
          <w:tcPr>
            <w:tcW w:type="dxa" w:w="6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Blog Con Alma, e-books, guías de autoconocimiento.</w:t>
            </w:r>
          </w:p>
        </w:tc>
      </w:tr>
    </w:tbl>
    <w:p>
      <w:r>
        <w:br w:type="page"/>
      </w:r>
    </w:p>
    <w:p>
      <w:pPr>
        <w:pStyle w:val="Heading1"/>
        <w:spacing w:before="480" w:after="160"/>
      </w:pPr>
      <w:r>
        <w:rPr>
          <w:rFonts w:ascii="Arial" w:cs="Arial" w:eastAsia="Arial" w:hAnsi="Arial"/>
          <w:b/>
          <w:bCs/>
          <w:color w:val="1A3A5C"/>
          <w:sz w:val="36"/>
          <w:szCs w:val="36"/>
        </w:rPr>
        <w:t xml:space="preserve">2. FUNDAMENTOS DEL SISTEMA</w:t>
      </w:r>
    </w:p>
    <w:p>
      <w:pPr>
        <w:spacing w:before="60" w:after="60"/>
      </w:pPr>
      <w:r>
        <w:rPr>
          <w:rFonts w:ascii="Arial" w:cs="Arial" w:eastAsia="Arial" w:hAnsi="Arial"/>
          <w:i/>
          <w:iCs/>
          <w:color w:val="2E75B6"/>
          <w:sz w:val="22"/>
          <w:szCs w:val="22"/>
        </w:rPr>
        <w:t xml:space="preserve">Marco filosófico · Principios estructurales · Conceptos base · Evolución histórica</w:t>
      </w:r>
    </w:p>
    <w:p>
      <w:r>
        <w:t xml:space="preserve"/>
      </w:r>
    </w:p>
    <w:p>
      <w:pPr>
        <w:pStyle w:val="Heading2"/>
        <w:spacing w:before="320" w:after="120"/>
      </w:pPr>
      <w:r>
        <w:rPr>
          <w:rFonts w:ascii="Arial" w:cs="Arial" w:eastAsia="Arial" w:hAnsi="Arial"/>
          <w:b/>
          <w:bCs/>
          <w:color w:val="2E75B6"/>
          <w:sz w:val="28"/>
          <w:szCs w:val="28"/>
        </w:rPr>
        <w:t xml:space="preserve">2.1 Marco Filosófico</w:t>
      </w:r>
    </w:p>
    <w:p>
      <w:pPr>
        <w:pStyle w:val="Heading3"/>
        <w:spacing w:before="240" w:after="80"/>
      </w:pPr>
      <w:r>
        <w:rPr>
          <w:rFonts w:ascii="Arial" w:cs="Arial" w:eastAsia="Arial" w:hAnsi="Arial"/>
          <w:b/>
          <w:bCs/>
          <w:color w:val="1A3A5C"/>
          <w:sz w:val="24"/>
          <w:szCs w:val="24"/>
        </w:rPr>
        <w:t xml:space="preserve">2.1.1 Postura Ontológica</w:t>
      </w:r>
    </w:p>
    <w:p>
      <w:pPr>
        <w:spacing w:before="60" w:after="60"/>
      </w:pPr>
      <w:r>
        <w:rPr>
          <w:rFonts w:ascii="Arial" w:cs="Arial" w:eastAsia="Arial" w:hAnsi="Arial"/>
          <w:color w:val="404040"/>
          <w:sz w:val="22"/>
          <w:szCs w:val="22"/>
        </w:rPr>
        <w:t xml:space="preserve">El Sistema Científico del Alma parte de una premisa central: el ser humano no es únicamente lo que le ocurre, sino el sistema interno con el que interpreta, reacciona y sostiene aquello que le ocurre.</w:t>
      </w:r>
    </w:p>
    <w:p>
      <w:pPr>
        <w:spacing w:before="60" w:after="60"/>
      </w:pPr>
      <w:r>
        <w:rPr>
          <w:rFonts w:ascii="Arial" w:cs="Arial" w:eastAsia="Arial" w:hAnsi="Arial"/>
          <w:color w:val="404040"/>
          <w:sz w:val="22"/>
          <w:szCs w:val="22"/>
        </w:rPr>
        <w:t xml:space="preserve">La experiencia humana es un entramado compuesto por identidad construida, narrativas internas, energía psicoemocional, patrones aprendidos, respuestas automáticas y elecciones conscientes o inconscientes.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i/>
                <w:iCs/>
                <w:color w:val="1A3A5C"/>
                <w:sz w:val="22"/>
                <w:szCs w:val="22"/>
              </w:rPr>
              <w:t xml:space="preserve">El sistema sostiene que toda experiencia externa es filtrada por una estructura interna previa. Por tanto, la transformación no consiste en modificar el entorno, sino en reestructurar la arquitectura interna que interpreta dicho entorno.</w:t>
            </w:r>
          </w:p>
        </w:tc>
      </w:tr>
    </w:tbl>
    <w:p>
      <w:r>
        <w:t xml:space="preserve"/>
      </w:r>
    </w:p>
    <w:p>
      <w:pPr>
        <w:pStyle w:val="Heading3"/>
        <w:spacing w:before="240" w:after="80"/>
      </w:pPr>
      <w:r>
        <w:rPr>
          <w:rFonts w:ascii="Arial" w:cs="Arial" w:eastAsia="Arial" w:hAnsi="Arial"/>
          <w:b/>
          <w:bCs/>
          <w:color w:val="1A3A5C"/>
          <w:sz w:val="24"/>
          <w:szCs w:val="24"/>
        </w:rPr>
        <w:t xml:space="preserve">2.1.2 Postura Epistemológica</w:t>
      </w:r>
    </w:p>
    <w:p>
      <w:pPr>
        <w:spacing w:before="60" w:after="60"/>
      </w:pPr>
      <w:r>
        <w:rPr>
          <w:rFonts w:ascii="Arial" w:cs="Arial" w:eastAsia="Arial" w:hAnsi="Arial"/>
          <w:color w:val="404040"/>
          <w:sz w:val="22"/>
          <w:szCs w:val="22"/>
        </w:rPr>
        <w:t xml:space="preserve">El SCA adopta una postura epistemológica basada en la observación consciente de la experiencia subjetiva. Se parte del principio de que la experiencia interna puede estudiarse con rigor, sistematizarse y transformarse mediante un método estructurado.</w:t>
      </w:r>
    </w:p>
    <w:p>
      <w:pPr>
        <w:pStyle w:val="ListParagraph"/>
        <w:numPr>
          <w:ilvl w:val="0"/>
          <w:numId w:val="2"/>
        </w:numPr>
        <w:spacing w:before="40" w:after="40"/>
      </w:pPr>
      <w:r>
        <w:rPr>
          <w:rFonts w:ascii="Arial" w:cs="Arial" w:eastAsia="Arial" w:hAnsi="Arial"/>
          <w:color w:val="404040"/>
          <w:sz w:val="22"/>
          <w:szCs w:val="22"/>
        </w:rPr>
        <w:t xml:space="preserve">Observar sin juicio.</w:t>
      </w:r>
    </w:p>
    <w:p>
      <w:pPr>
        <w:pStyle w:val="ListParagraph"/>
        <w:numPr>
          <w:ilvl w:val="0"/>
          <w:numId w:val="2"/>
        </w:numPr>
        <w:spacing w:before="40" w:after="40"/>
      </w:pPr>
      <w:r>
        <w:rPr>
          <w:rFonts w:ascii="Arial" w:cs="Arial" w:eastAsia="Arial" w:hAnsi="Arial"/>
          <w:color w:val="404040"/>
          <w:sz w:val="22"/>
          <w:szCs w:val="22"/>
        </w:rPr>
        <w:t xml:space="preserve">Nombrar con precisión.</w:t>
      </w:r>
    </w:p>
    <w:p>
      <w:pPr>
        <w:pStyle w:val="ListParagraph"/>
        <w:numPr>
          <w:ilvl w:val="0"/>
          <w:numId w:val="2"/>
        </w:numPr>
        <w:spacing w:before="40" w:after="40"/>
      </w:pPr>
      <w:r>
        <w:rPr>
          <w:rFonts w:ascii="Arial" w:cs="Arial" w:eastAsia="Arial" w:hAnsi="Arial"/>
          <w:color w:val="404040"/>
          <w:sz w:val="22"/>
          <w:szCs w:val="22"/>
        </w:rPr>
        <w:t xml:space="preserve">Identificar patrones.</w:t>
      </w:r>
    </w:p>
    <w:p>
      <w:pPr>
        <w:pStyle w:val="ListParagraph"/>
        <w:numPr>
          <w:ilvl w:val="0"/>
          <w:numId w:val="2"/>
        </w:numPr>
        <w:spacing w:before="40" w:after="40"/>
      </w:pPr>
      <w:r>
        <w:rPr>
          <w:rFonts w:ascii="Arial" w:cs="Arial" w:eastAsia="Arial" w:hAnsi="Arial"/>
          <w:color w:val="404040"/>
          <w:sz w:val="22"/>
          <w:szCs w:val="22"/>
        </w:rPr>
        <w:t xml:space="preserve">Analizar coherencias e incoherencias.</w:t>
      </w:r>
    </w:p>
    <w:p>
      <w:pPr>
        <w:pStyle w:val="ListParagraph"/>
        <w:numPr>
          <w:ilvl w:val="0"/>
          <w:numId w:val="2"/>
        </w:numPr>
        <w:spacing w:before="40" w:after="40"/>
      </w:pPr>
      <w:r>
        <w:rPr>
          <w:rFonts w:ascii="Arial" w:cs="Arial" w:eastAsia="Arial" w:hAnsi="Arial"/>
          <w:color w:val="404040"/>
          <w:sz w:val="22"/>
          <w:szCs w:val="22"/>
        </w:rPr>
        <w:t xml:space="preserve">Aplicar acciones correctivas medibles.</w:t>
      </w:r>
    </w:p>
    <w:p>
      <w:pPr>
        <w:pStyle w:val="ListParagraph"/>
        <w:numPr>
          <w:ilvl w:val="0"/>
          <w:numId w:val="2"/>
        </w:numPr>
        <w:spacing w:before="40" w:after="40"/>
      </w:pPr>
      <w:r>
        <w:rPr>
          <w:rFonts w:ascii="Arial" w:cs="Arial" w:eastAsia="Arial" w:hAnsi="Arial"/>
          <w:color w:val="404040"/>
          <w:sz w:val="22"/>
          <w:szCs w:val="22"/>
        </w:rPr>
        <w:t xml:space="preserve">Sostener cambios en el tiempo.</w:t>
      </w:r>
    </w:p>
    <w:p>
      <w:pPr>
        <w:spacing w:before="60" w:after="60"/>
      </w:pPr>
      <w:r>
        <w:rPr>
          <w:rFonts w:ascii="Arial" w:cs="Arial" w:eastAsia="Arial" w:hAnsi="Arial"/>
          <w:i/>
          <w:iCs/>
          <w:color w:val="404040"/>
          <w:sz w:val="22"/>
          <w:szCs w:val="22"/>
        </w:rPr>
        <w:t xml:space="preserve">En este marco, el sujeto deja de ser víctima pasiva de sus emociones y se convierte en investigador activo de su sistema interno.</w:t>
      </w:r>
    </w:p>
    <w:p>
      <w:r>
        <w:t xml:space="preserve"/>
      </w:r>
    </w:p>
    <w:p>
      <w:pPr>
        <w:pStyle w:val="Heading3"/>
        <w:spacing w:before="240" w:after="80"/>
      </w:pPr>
      <w:r>
        <w:rPr>
          <w:rFonts w:ascii="Arial" w:cs="Arial" w:eastAsia="Arial" w:hAnsi="Arial"/>
          <w:b/>
          <w:bCs/>
          <w:color w:val="1A3A5C"/>
          <w:sz w:val="24"/>
          <w:szCs w:val="24"/>
        </w:rPr>
        <w:t xml:space="preserve">2.1.3 Principio de Responsabilidad Radical</w:t>
      </w:r>
    </w:p>
    <w:p>
      <w:pPr>
        <w:spacing w:before="60" w:after="60"/>
      </w:pPr>
      <w:r>
        <w:rPr>
          <w:rFonts w:ascii="Arial" w:cs="Arial" w:eastAsia="Arial" w:hAnsi="Arial"/>
          <w:color w:val="404040"/>
          <w:sz w:val="22"/>
          <w:szCs w:val="22"/>
        </w:rPr>
        <w:t xml:space="preserve">Responsabilidad radical no significa culpa. Significa asumir que toda reacción tiene una estructura interna previa, todo conflicto revela un patrón activo, toda repetición indica una programación inconsciente y toda incoherencia es observable y corregible.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i/>
                <w:iCs/>
                <w:color w:val="1A3A5C"/>
                <w:sz w:val="22"/>
                <w:szCs w:val="22"/>
              </w:rPr>
              <w:t xml:space="preserve">La responsabilidad es entendida como capacidad de respuesta consciente. Sin responsabilidad no hay transformación estructural.</w:t>
            </w:r>
          </w:p>
        </w:tc>
      </w:tr>
    </w:tbl>
    <w:p>
      <w:r>
        <w:t xml:space="preserve"/>
      </w:r>
    </w:p>
    <w:p>
      <w:pPr>
        <w:pStyle w:val="Heading3"/>
        <w:spacing w:before="240" w:after="80"/>
      </w:pPr>
      <w:r>
        <w:rPr>
          <w:rFonts w:ascii="Arial" w:cs="Arial" w:eastAsia="Arial" w:hAnsi="Arial"/>
          <w:b/>
          <w:bCs/>
          <w:color w:val="1A3A5C"/>
          <w:sz w:val="24"/>
          <w:szCs w:val="24"/>
        </w:rPr>
        <w:t xml:space="preserve">2.1.4 La Conciencia como Agente Regulador</w:t>
      </w:r>
    </w:p>
    <w:p>
      <w:pPr>
        <w:spacing w:before="60" w:after="60"/>
      </w:pPr>
      <w:r>
        <w:rPr>
          <w:rFonts w:ascii="Arial" w:cs="Arial" w:eastAsia="Arial" w:hAnsi="Arial"/>
          <w:color w:val="404040"/>
          <w:sz w:val="22"/>
          <w:szCs w:val="22"/>
        </w:rPr>
        <w:t xml:space="preserve">El SCA entiende la conciencia no como un estado abstracto, sino como un agente regulador activo que permite interrumpir automatismos, identificar patrones, regular reacciones, reorganizar energía interna y sostener coherencia entre pensamiento, emoción y acción.</w:t>
      </w:r>
    </w:p>
    <w:p>
      <w:pPr>
        <w:spacing w:before="60" w:after="60"/>
      </w:pPr>
      <w:r>
        <w:rPr>
          <w:rFonts w:ascii="Arial" w:cs="Arial" w:eastAsia="Arial" w:hAnsi="Arial"/>
          <w:i/>
          <w:iCs/>
          <w:color w:val="404040"/>
          <w:sz w:val="22"/>
          <w:szCs w:val="22"/>
        </w:rPr>
        <w:t xml:space="preserve">En el marco del SCA, la conciencia cumple el rol de catalizador interno. No elimina el conflicto: lo reorganiza.</w:t>
      </w:r>
    </w:p>
    <w:p>
      <w:r>
        <w:t xml:space="preserve"/>
      </w:r>
    </w:p>
    <w:p>
      <w:pPr>
        <w:pStyle w:val="Heading3"/>
        <w:spacing w:before="240" w:after="80"/>
      </w:pPr>
      <w:r>
        <w:rPr>
          <w:rFonts w:ascii="Arial" w:cs="Arial" w:eastAsia="Arial" w:hAnsi="Arial"/>
          <w:b/>
          <w:bCs/>
          <w:color w:val="1A3A5C"/>
          <w:sz w:val="24"/>
          <w:szCs w:val="24"/>
        </w:rPr>
        <w:t xml:space="preserve">2.1.5 Transformación como Proceso, no Evento</w:t>
      </w:r>
    </w:p>
    <w:p>
      <w:pPr>
        <w:spacing w:before="60" w:after="60"/>
      </w:pPr>
      <w:r>
        <w:rPr>
          <w:rFonts w:ascii="Arial" w:cs="Arial" w:eastAsia="Arial" w:hAnsi="Arial"/>
          <w:color w:val="404040"/>
          <w:sz w:val="22"/>
          <w:szCs w:val="22"/>
        </w:rPr>
        <w:t xml:space="preserve">El sistema rechaza la idea de transformación instantánea. Propone que la transformación es progresiva, estructural, medible y dependiente del tiempo y la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i/>
                <w:iCs/>
                <w:color w:val="1A3A5C"/>
                <w:sz w:val="22"/>
                <w:szCs w:val="22"/>
              </w:rPr>
              <w:t xml:space="preserve">No se trata de iluminación. Se trata de coherencia aplicada en repetición consciente.</w:t>
            </w:r>
          </w:p>
        </w:tc>
      </w:tr>
    </w:tbl>
    <w:p>
      <w:r>
        <w:t xml:space="preserve"/>
      </w:r>
    </w:p>
    <w:p>
      <w:pPr>
        <w:pStyle w:val="Heading2"/>
        <w:spacing w:before="320" w:after="120"/>
      </w:pPr>
      <w:r>
        <w:rPr>
          <w:rFonts w:ascii="Arial" w:cs="Arial" w:eastAsia="Arial" w:hAnsi="Arial"/>
          <w:b/>
          <w:bCs/>
          <w:color w:val="2E75B6"/>
          <w:sz w:val="28"/>
          <w:szCs w:val="28"/>
        </w:rPr>
        <w:t xml:space="preserve">2.2 Principios Estructurales del Sistema</w:t>
      </w:r>
    </w:p>
    <w:p>
      <w:pPr>
        <w:spacing w:before="60" w:after="60"/>
      </w:pPr>
      <w:r>
        <w:rPr>
          <w:rFonts w:ascii="Arial" w:cs="Arial" w:eastAsia="Arial" w:hAnsi="Arial"/>
          <w:color w:val="404040"/>
          <w:sz w:val="22"/>
          <w:szCs w:val="22"/>
        </w:rPr>
        <w:t xml:space="preserve">Los principios estructurales constituyen las leyes operativas internas del SCA. No son valores abstractos, sino reglas funcionales que organizan la intervención y la práctica.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PRINCIPIO</w:t>
            </w:r>
          </w:p>
        </w:tc>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DEFINICIÓN OPERATIVA</w:t>
            </w:r>
          </w:p>
        </w:tc>
        <w:tc>
          <w:tcPr>
            <w:tcW w:type="dxa" w:w="29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EXPRESIÓN EN EL SCA</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Co-construcción</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El material no existe antes del grupo. El conocimiento se genera en tiempo real.</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"Esto se va construyendo con las personas que participan."</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Observación Sistemática</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Nada puede transformarse si no puede observarse. Identificación concreta de patrones.</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Decodificación en vivo de los relatos del grupo en cada sesión.</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Identificación de Patrón</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Todo conflicto recurrente responde a un patrón activo. Sin identificación, el cambio es superficial.</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Herramienta del único conflicto: reducir la raíz a una sola palabra.</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Educación Circular</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hay orden lineal obligatorio. El sistema es modular y recursivo.</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Cada taller puede ser punto de entrada y de retorno.</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Coherencia</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Pensamiento — Emoción — Palabra — Acción se alinean en una misma dirección.</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Indicador medible de avance en todos los talleres y mentorías.</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Acción Correctiva</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 toma de conciencia no es suficiente. Debe derivar en cambio conductual medible.</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Sistema de tareas entre sesiones: información tanto si se hacen como si no.</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Autoaplicación Radical</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El facilitador aplica el sistema a su propia vida frente al grupo.</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Modelaje de vulnerabilidad real: duelos, mudanzas, errores propios como material pedagógico.</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Autonomía del Proceso</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Cada persona es la autoridad de su propio proceso.</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 SCA no tiene gurús."</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La Sombra como Recurso</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Los aspectos negativos no se eliminan: se comprenden y transforman en herramientas.</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Repolarización de defectos en virtudes (Kabbalah / Mario Saban).</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Integración Ciencia-Espiritualidad</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Ciencia y espiritualidad como dos lenguajes que describen la misma realidad.</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 "química del alma", "algoritmo de perdón", "ADN emocional" como metáforas transversales.</w:t>
            </w:r>
          </w:p>
        </w:tc>
      </w:tr>
    </w:tbl>
    <w:p>
      <w:r>
        <w:t xml:space="preserve"/>
      </w:r>
    </w:p>
    <w:p>
      <w:pPr>
        <w:pStyle w:val="Heading2"/>
        <w:spacing w:before="320" w:after="120"/>
      </w:pPr>
      <w:r>
        <w:rPr>
          <w:rFonts w:ascii="Arial" w:cs="Arial" w:eastAsia="Arial" w:hAnsi="Arial"/>
          <w:b/>
          <w:bCs/>
          <w:color w:val="2E75B6"/>
          <w:sz w:val="28"/>
          <w:szCs w:val="28"/>
        </w:rPr>
        <w:t xml:space="preserve">2.3 Estructura Evolutiva: Los 4 Pilares del SCA</w:t>
      </w:r>
    </w:p>
    <w:p>
      <w:pPr>
        <w:spacing w:before="60" w:after="60"/>
      </w:pPr>
      <w:r>
        <w:rPr>
          <w:rFonts w:ascii="Arial" w:cs="Arial" w:eastAsia="Arial" w:hAnsi="Arial"/>
          <w:color w:val="404040"/>
          <w:sz w:val="22"/>
          <w:szCs w:val="22"/>
        </w:rPr>
        <w:t xml:space="preserve">El sistema opera en 4 movimientos estructurales que describen el arco de transformación de un participante. No son etapas secuenciales estrictas: el sistema es circular.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75B6" w:sz="1"/>
              <w:left w:val="single" w:color="2E75B6" w:sz="1"/>
              <w:bottom w:val="single" w:color="2E75B6" w:sz="1"/>
              <w:right w:val="single" w:color="2E75B6" w:sz="1"/>
            </w:tcBorders>
            <w:shd w:fill="1A3A5C" w:val="clear"/>
            <w:tcMar>
              <w:top w:type="dxa" w:w="100"/>
              <w:left w:type="dxa" w:w="120"/>
              <w:bottom w:type="dxa" w:w="100"/>
              <w:right w:type="dxa" w:w="120"/>
            </w:tcMar>
          </w:tcPr>
          <w:p>
            <w:pPr>
              <w:jc w:val="center"/>
            </w:pPr>
            <w:r>
              <w:rPr>
                <w:rFonts w:ascii="Arial" w:cs="Arial" w:eastAsia="Arial" w:hAnsi="Arial"/>
                <w:b/>
                <w:bCs/>
                <w:color w:val="C9A84C"/>
                <w:sz w:val="18"/>
                <w:szCs w:val="18"/>
              </w:rPr>
              <w:t xml:space="preserve">PILAR I</w:t>
            </w:r>
          </w:p>
          <w:p>
            <w:pPr>
              <w:jc w:val="center"/>
            </w:pPr>
            <w:r>
              <w:rPr>
                <w:rFonts w:ascii="Arial" w:cs="Arial" w:eastAsia="Arial" w:hAnsi="Arial"/>
                <w:b/>
                <w:bCs/>
                <w:color w:val="FFFFFF"/>
                <w:sz w:val="20"/>
                <w:szCs w:val="20"/>
              </w:rPr>
              <w:t xml:space="preserve">AUTOCONOCIMIENTO</w:t>
            </w:r>
          </w:p>
        </w:tc>
        <w:tc>
          <w:tcPr>
            <w:tcBorders>
              <w:top w:val="single" w:color="2E75B6" w:sz="1"/>
              <w:left w:val="single" w:color="2E75B6" w:sz="1"/>
              <w:bottom w:val="single" w:color="2E75B6" w:sz="1"/>
              <w:right w:val="single" w:color="2E75B6" w:sz="1"/>
            </w:tcBorders>
            <w:shd w:fill="1A3A5C" w:val="clear"/>
            <w:tcMar>
              <w:top w:type="dxa" w:w="100"/>
              <w:left w:type="dxa" w:w="120"/>
              <w:bottom w:type="dxa" w:w="100"/>
              <w:right w:type="dxa" w:w="120"/>
            </w:tcMar>
          </w:tcPr>
          <w:p>
            <w:pPr>
              <w:jc w:val="center"/>
            </w:pPr>
            <w:r>
              <w:rPr>
                <w:rFonts w:ascii="Arial" w:cs="Arial" w:eastAsia="Arial" w:hAnsi="Arial"/>
                <w:b/>
                <w:bCs/>
                <w:color w:val="C9A84C"/>
                <w:sz w:val="18"/>
                <w:szCs w:val="18"/>
              </w:rPr>
              <w:t xml:space="preserve">PILAR II</w:t>
            </w:r>
          </w:p>
          <w:p>
            <w:pPr>
              <w:jc w:val="center"/>
            </w:pPr>
            <w:r>
              <w:rPr>
                <w:rFonts w:ascii="Arial" w:cs="Arial" w:eastAsia="Arial" w:hAnsi="Arial"/>
                <w:b/>
                <w:bCs/>
                <w:color w:val="FFFFFF"/>
                <w:sz w:val="20"/>
                <w:szCs w:val="20"/>
              </w:rPr>
              <w:t xml:space="preserve">INTEGRACIÓN</w:t>
            </w:r>
          </w:p>
        </w:tc>
        <w:tc>
          <w:tcPr>
            <w:tcBorders>
              <w:top w:val="single" w:color="2E75B6" w:sz="1"/>
              <w:left w:val="single" w:color="2E75B6" w:sz="1"/>
              <w:bottom w:val="single" w:color="2E75B6" w:sz="1"/>
              <w:right w:val="single" w:color="2E75B6" w:sz="1"/>
            </w:tcBorders>
            <w:shd w:fill="1A3A5C" w:val="clear"/>
            <w:tcMar>
              <w:top w:type="dxa" w:w="100"/>
              <w:left w:type="dxa" w:w="120"/>
              <w:bottom w:type="dxa" w:w="100"/>
              <w:right w:type="dxa" w:w="120"/>
            </w:tcMar>
          </w:tcPr>
          <w:p>
            <w:pPr>
              <w:jc w:val="center"/>
            </w:pPr>
            <w:r>
              <w:rPr>
                <w:rFonts w:ascii="Arial" w:cs="Arial" w:eastAsia="Arial" w:hAnsi="Arial"/>
                <w:b/>
                <w:bCs/>
                <w:color w:val="C9A84C"/>
                <w:sz w:val="18"/>
                <w:szCs w:val="18"/>
              </w:rPr>
              <w:t xml:space="preserve">PILAR III</w:t>
            </w:r>
          </w:p>
          <w:p>
            <w:pPr>
              <w:jc w:val="center"/>
            </w:pPr>
            <w:r>
              <w:rPr>
                <w:rFonts w:ascii="Arial" w:cs="Arial" w:eastAsia="Arial" w:hAnsi="Arial"/>
                <w:b/>
                <w:bCs/>
                <w:color w:val="FFFFFF"/>
                <w:sz w:val="20"/>
                <w:szCs w:val="20"/>
              </w:rPr>
              <w:t xml:space="preserve">PROPÓSITO</w:t>
            </w:r>
          </w:p>
        </w:tc>
        <w:tc>
          <w:tcPr>
            <w:tcBorders>
              <w:top w:val="single" w:color="2E75B6" w:sz="1"/>
              <w:left w:val="single" w:color="2E75B6" w:sz="1"/>
              <w:bottom w:val="single" w:color="2E75B6" w:sz="1"/>
              <w:right w:val="single" w:color="2E75B6" w:sz="1"/>
            </w:tcBorders>
            <w:shd w:fill="1A3A5C" w:val="clear"/>
            <w:tcMar>
              <w:top w:type="dxa" w:w="100"/>
              <w:left w:type="dxa" w:w="120"/>
              <w:bottom w:type="dxa" w:w="100"/>
              <w:right w:type="dxa" w:w="120"/>
            </w:tcMar>
          </w:tcPr>
          <w:p>
            <w:pPr>
              <w:jc w:val="center"/>
            </w:pPr>
            <w:r>
              <w:rPr>
                <w:rFonts w:ascii="Arial" w:cs="Arial" w:eastAsia="Arial" w:hAnsi="Arial"/>
                <w:b/>
                <w:bCs/>
                <w:color w:val="C9A84C"/>
                <w:sz w:val="18"/>
                <w:szCs w:val="18"/>
              </w:rPr>
              <w:t xml:space="preserve">PILAR IV</w:t>
            </w:r>
          </w:p>
          <w:p>
            <w:pPr>
              <w:jc w:val="center"/>
            </w:pPr>
            <w:r>
              <w:rPr>
                <w:rFonts w:ascii="Arial" w:cs="Arial" w:eastAsia="Arial" w:hAnsi="Arial"/>
                <w:b/>
                <w:bCs/>
                <w:color w:val="FFFFFF"/>
                <w:sz w:val="20"/>
                <w:szCs w:val="20"/>
              </w:rPr>
              <w:t xml:space="preserve">PLENITUD</w:t>
            </w:r>
          </w:p>
        </w:tc>
      </w:tr>
      <w:tr>
        <w:tc>
          <w:tcPr>
            <w:tcBorders>
              <w:top w:val="single" w:color="2E75B6" w:sz="1"/>
              <w:left w:val="single" w:color="2E75B6" w:sz="1"/>
              <w:bottom w:val="single" w:color="2E75B6" w:sz="1"/>
              <w:right w:val="single" w:color="2E75B6" w:sz="1"/>
            </w:tcBorders>
            <w:shd w:fill="D6E4F0" w:val="clear"/>
            <w:tcMar>
              <w:top w:type="dxa" w:w="100"/>
              <w:left w:type="dxa" w:w="120"/>
              <w:bottom w:type="dxa" w:w="100"/>
              <w:right w:type="dxa" w:w="120"/>
            </w:tcMar>
          </w:tcPr>
          <w:p>
            <w:r>
              <w:rPr>
                <w:rFonts w:ascii="Arial" w:cs="Arial" w:eastAsia="Arial" w:hAnsi="Arial"/>
                <w:i/>
                <w:iCs/>
                <w:color w:val="1A3A5C"/>
                <w:sz w:val="19"/>
                <w:szCs w:val="19"/>
              </w:rPr>
              <w:t xml:space="preserve">Ver con claridad antes de cambiar.</w:t>
            </w:r>
          </w:p>
          <w:p>
            <w:r>
              <w:rPr>
                <w:sz w:val="10"/>
                <w:szCs w:val="10"/>
              </w:rPr>
              <w:t xml:space="preserve"> </w:t>
            </w:r>
          </w:p>
          <w:p>
            <w:r>
              <w:rPr>
                <w:rFonts w:ascii="Arial" w:cs="Arial" w:eastAsia="Arial" w:hAnsi="Arial"/>
                <w:color w:val="404040"/>
                <w:sz w:val="18"/>
                <w:szCs w:val="18"/>
              </w:rPr>
              <w:t xml:space="preserve">Observación diagnóstica · Identidad · Personaje · Patrón</w:t>
            </w:r>
          </w:p>
          <w:p>
            <w:r>
              <w:rPr>
                <w:sz w:val="10"/>
                <w:szCs w:val="10"/>
              </w:rPr>
              <w:t xml:space="preserve"> </w:t>
            </w:r>
          </w:p>
          <w:p>
            <w:r>
              <w:rPr>
                <w:rFonts w:ascii="Arial" w:cs="Arial" w:eastAsia="Arial" w:hAnsi="Arial"/>
                <w:b/>
                <w:bCs/>
                <w:color w:val="2E75B6"/>
                <w:sz w:val="17"/>
                <w:szCs w:val="17"/>
              </w:rPr>
              <w:t xml:space="preserve">Talleres: T01 · T02 · T03 · T07 · T08</w:t>
            </w:r>
          </w:p>
        </w:tc>
        <w:tc>
          <w:tcPr>
            <w:tcBorders>
              <w:top w:val="single" w:color="2E75B6" w:sz="1"/>
              <w:left w:val="single" w:color="2E75B6" w:sz="1"/>
              <w:bottom w:val="single" w:color="2E75B6" w:sz="1"/>
              <w:right w:val="single" w:color="2E75B6" w:sz="1"/>
            </w:tcBorders>
            <w:shd w:fill="E8F2FB" w:val="clear"/>
            <w:tcMar>
              <w:top w:type="dxa" w:w="100"/>
              <w:left w:type="dxa" w:w="120"/>
              <w:bottom w:type="dxa" w:w="100"/>
              <w:right w:type="dxa" w:w="120"/>
            </w:tcMar>
          </w:tcPr>
          <w:p>
            <w:r>
              <w:rPr>
                <w:rFonts w:ascii="Arial" w:cs="Arial" w:eastAsia="Arial" w:hAnsi="Arial"/>
                <w:i/>
                <w:iCs/>
                <w:color w:val="1A3A5C"/>
                <w:sz w:val="19"/>
                <w:szCs w:val="19"/>
              </w:rPr>
              <w:t xml:space="preserve">Lo observado se transforma en aprendizaje consciente.</w:t>
            </w:r>
          </w:p>
          <w:p>
            <w:r>
              <w:rPr>
                <w:sz w:val="10"/>
                <w:szCs w:val="10"/>
              </w:rPr>
              <w:t xml:space="preserve"> </w:t>
            </w:r>
          </w:p>
          <w:p>
            <w:r>
              <w:rPr>
                <w:rFonts w:ascii="Arial" w:cs="Arial" w:eastAsia="Arial" w:hAnsi="Arial"/>
                <w:color w:val="404040"/>
                <w:sz w:val="18"/>
                <w:szCs w:val="18"/>
              </w:rPr>
              <w:t xml:space="preserve">Regulación · Perdón · Energía · Cierre emocional</w:t>
            </w:r>
          </w:p>
          <w:p>
            <w:r>
              <w:rPr>
                <w:sz w:val="10"/>
                <w:szCs w:val="10"/>
              </w:rPr>
              <w:t xml:space="preserve"> </w:t>
            </w:r>
          </w:p>
          <w:p>
            <w:r>
              <w:rPr>
                <w:rFonts w:ascii="Arial" w:cs="Arial" w:eastAsia="Arial" w:hAnsi="Arial"/>
                <w:b/>
                <w:bCs/>
                <w:color w:val="2E75B6"/>
                <w:sz w:val="17"/>
                <w:szCs w:val="17"/>
              </w:rPr>
              <w:t xml:space="preserve">Talleres: T14 ★ · T15 · T23 · T28</w:t>
            </w:r>
          </w:p>
        </w:tc>
        <w:tc>
          <w:tcPr>
            <w:tcBorders>
              <w:top w:val="single" w:color="2E75B6" w:sz="1"/>
              <w:left w:val="single" w:color="2E75B6" w:sz="1"/>
              <w:bottom w:val="single" w:color="2E75B6" w:sz="1"/>
              <w:right w:val="single" w:color="2E75B6" w:sz="1"/>
            </w:tcBorders>
            <w:shd w:fill="D6E4F0" w:val="clear"/>
            <w:tcMar>
              <w:top w:type="dxa" w:w="100"/>
              <w:left w:type="dxa" w:w="120"/>
              <w:bottom w:type="dxa" w:w="100"/>
              <w:right w:type="dxa" w:w="120"/>
            </w:tcMar>
          </w:tcPr>
          <w:p>
            <w:r>
              <w:rPr>
                <w:rFonts w:ascii="Arial" w:cs="Arial" w:eastAsia="Arial" w:hAnsi="Arial"/>
                <w:i/>
                <w:iCs/>
                <w:color w:val="1A3A5C"/>
                <w:sz w:val="19"/>
                <w:szCs w:val="19"/>
              </w:rPr>
              <w:t xml:space="preserve">Diseño consciente de nueva estructura de identidad.</w:t>
            </w:r>
          </w:p>
          <w:p>
            <w:r>
              <w:rPr>
                <w:sz w:val="10"/>
                <w:szCs w:val="10"/>
              </w:rPr>
              <w:t xml:space="preserve"> </w:t>
            </w:r>
          </w:p>
          <w:p>
            <w:r>
              <w:rPr>
                <w:rFonts w:ascii="Arial" w:cs="Arial" w:eastAsia="Arial" w:hAnsi="Arial"/>
                <w:color w:val="404040"/>
                <w:sz w:val="18"/>
                <w:szCs w:val="18"/>
              </w:rPr>
              <w:t xml:space="preserve">Nuevo Arquetipo · Elección consciente · Acción correctiva</w:t>
            </w:r>
          </w:p>
          <w:p>
            <w:r>
              <w:rPr>
                <w:sz w:val="10"/>
                <w:szCs w:val="10"/>
              </w:rPr>
              <w:t xml:space="preserve"> </w:t>
            </w:r>
          </w:p>
          <w:p>
            <w:r>
              <w:rPr>
                <w:rFonts w:ascii="Arial" w:cs="Arial" w:eastAsia="Arial" w:hAnsi="Arial"/>
                <w:b/>
                <w:bCs/>
                <w:color w:val="2E75B6"/>
                <w:sz w:val="17"/>
                <w:szCs w:val="17"/>
              </w:rPr>
              <w:t xml:space="preserve">Talleres: T17 · T16 · T18 · T19</w:t>
            </w:r>
          </w:p>
        </w:tc>
        <w:tc>
          <w:tcPr>
            <w:tcBorders>
              <w:top w:val="single" w:color="2E75B6" w:sz="1"/>
              <w:left w:val="single" w:color="2E75B6" w:sz="1"/>
              <w:bottom w:val="single" w:color="2E75B6" w:sz="1"/>
              <w:right w:val="single" w:color="2E75B6" w:sz="1"/>
            </w:tcBorders>
            <w:shd w:fill="E8F2FB" w:val="clear"/>
            <w:tcMar>
              <w:top w:type="dxa" w:w="100"/>
              <w:left w:type="dxa" w:w="120"/>
              <w:bottom w:type="dxa" w:w="100"/>
              <w:right w:type="dxa" w:w="120"/>
            </w:tcMar>
          </w:tcPr>
          <w:p>
            <w:r>
              <w:rPr>
                <w:rFonts w:ascii="Arial" w:cs="Arial" w:eastAsia="Arial" w:hAnsi="Arial"/>
                <w:i/>
                <w:iCs/>
                <w:color w:val="1A3A5C"/>
                <w:sz w:val="19"/>
                <w:szCs w:val="19"/>
              </w:rPr>
              <w:t xml:space="preserve">Coherencia interna estable, menor gravedad narrativa.</w:t>
            </w:r>
          </w:p>
          <w:p>
            <w:r>
              <w:rPr>
                <w:sz w:val="10"/>
                <w:szCs w:val="10"/>
              </w:rPr>
              <w:t xml:space="preserve"> </w:t>
            </w:r>
          </w:p>
          <w:p>
            <w:r>
              <w:rPr>
                <w:rFonts w:ascii="Arial" w:cs="Arial" w:eastAsia="Arial" w:hAnsi="Arial"/>
                <w:color w:val="404040"/>
                <w:sz w:val="18"/>
                <w:szCs w:val="18"/>
              </w:rPr>
              <w:t xml:space="preserve">Sostenimiento · Desapego · Gestión del proceso</w:t>
            </w:r>
          </w:p>
          <w:p>
            <w:r>
              <w:rPr>
                <w:sz w:val="10"/>
                <w:szCs w:val="10"/>
              </w:rPr>
              <w:t xml:space="preserve"> </w:t>
            </w:r>
          </w:p>
          <w:p>
            <w:r>
              <w:rPr>
                <w:rFonts w:ascii="Arial" w:cs="Arial" w:eastAsia="Arial" w:hAnsi="Arial"/>
                <w:b/>
                <w:bCs/>
                <w:color w:val="2E75B6"/>
                <w:sz w:val="17"/>
                <w:szCs w:val="17"/>
              </w:rPr>
              <w:t xml:space="preserve">Talleres: Mentorías M1 M2 M3 · T21 · T29</w:t>
            </w:r>
          </w:p>
        </w:tc>
      </w:tr>
    </w:tbl>
    <w:p>
      <w:r>
        <w:t xml:space="preserve"/>
      </w:r>
    </w:p>
    <w:p>
      <w:pPr>
        <w:pStyle w:val="Heading2"/>
        <w:spacing w:before="320" w:after="120"/>
      </w:pPr>
      <w:r>
        <w:rPr>
          <w:rFonts w:ascii="Arial" w:cs="Arial" w:eastAsia="Arial" w:hAnsi="Arial"/>
          <w:b/>
          <w:bCs/>
          <w:color w:val="2E75B6"/>
          <w:sz w:val="28"/>
          <w:szCs w:val="28"/>
        </w:rPr>
        <w:t xml:space="preserve">2.4 Conceptos Base del Sistema</w:t>
      </w:r>
    </w:p>
    <w:p>
      <w:pPr>
        <w:spacing w:before="60" w:after="60"/>
      </w:pPr>
      <w:r>
        <w:rPr>
          <w:rFonts w:ascii="Arial" w:cs="Arial" w:eastAsia="Arial" w:hAnsi="Arial"/>
          <w:color w:val="404040"/>
          <w:sz w:val="22"/>
          <w:szCs w:val="22"/>
        </w:rPr>
        <w:t xml:space="preserve">Los conceptos base constituyen las unidades estructurales mínimas del SCA. Son los elementos que permiten comprender la arquitectura interna del individuo y dan coherencia a todos los talleres.</w:t>
      </w:r>
    </w:p>
    <w:p>
      <w:r>
        <w:t xml:space="preserve"/>
      </w:r>
    </w:p>
    <w:p>
      <w:pPr>
        <w:pStyle w:val="Heading3"/>
        <w:spacing w:before="240" w:after="80"/>
      </w:pPr>
      <w:r>
        <w:rPr>
          <w:rFonts w:ascii="Arial" w:cs="Arial" w:eastAsia="Arial" w:hAnsi="Arial"/>
          <w:b/>
          <w:bCs/>
          <w:color w:val="1A3A5C"/>
          <w:sz w:val="24"/>
          <w:szCs w:val="24"/>
        </w:rPr>
        <w:t xml:space="preserve">2.4.1 Identidad</w:t>
      </w:r>
    </w:p>
    <w:p>
      <w:pPr>
        <w:spacing w:before="60" w:after="60"/>
      </w:pPr>
      <w:r>
        <w:rPr>
          <w:rFonts w:ascii="Arial" w:cs="Arial" w:eastAsia="Arial" w:hAnsi="Arial"/>
          <w:color w:val="404040"/>
          <w:sz w:val="22"/>
          <w:szCs w:val="22"/>
        </w:rPr>
        <w:t xml:space="preserve">Conjunto de narrativas asumidas como verdad. Construcción revisable, no esencia fija. Se forma por repetición de relato. La identidad puede revisarse, cuestionarse y reestructurarse.</w:t>
      </w:r>
    </w:p>
    <w:p>
      <w:pPr>
        <w:pStyle w:val="Heading3"/>
        <w:spacing w:before="240" w:after="80"/>
      </w:pPr>
      <w:r>
        <w:rPr>
          <w:rFonts w:ascii="Arial" w:cs="Arial" w:eastAsia="Arial" w:hAnsi="Arial"/>
          <w:b/>
          <w:bCs/>
          <w:color w:val="1A3A5C"/>
          <w:sz w:val="24"/>
          <w:szCs w:val="24"/>
        </w:rPr>
        <w:t xml:space="preserve">2.4.2 Personaje</w:t>
      </w:r>
    </w:p>
    <w:p>
      <w:pPr>
        <w:spacing w:before="60" w:after="60"/>
      </w:pPr>
      <w:r>
        <w:rPr>
          <w:rFonts w:ascii="Arial" w:cs="Arial" w:eastAsia="Arial" w:hAnsi="Arial"/>
          <w:color w:val="404040"/>
          <w:sz w:val="22"/>
          <w:szCs w:val="22"/>
        </w:rPr>
        <w:t xml:space="preserve">Versión operativa de la identidad en contexto. Rol que el individuo interpreta ante la familia, la pareja, el trabajo. Busca protección, evita dolor, sostiene reconocimiento y repite patrones. El problema no es tenerlo: es fusionarse completamente con él.</w:t>
      </w:r>
    </w:p>
    <w:p>
      <w:pPr>
        <w:pStyle w:val="Heading3"/>
        <w:spacing w:before="240" w:after="80"/>
      </w:pPr>
      <w:r>
        <w:rPr>
          <w:rFonts w:ascii="Arial" w:cs="Arial" w:eastAsia="Arial" w:hAnsi="Arial"/>
          <w:b/>
          <w:bCs/>
          <w:color w:val="1A3A5C"/>
          <w:sz w:val="24"/>
          <w:szCs w:val="24"/>
        </w:rPr>
        <w:t xml:space="preserve">2.4.3 Patrón</w:t>
      </w:r>
    </w:p>
    <w:p>
      <w:pPr>
        <w:spacing w:before="60" w:after="60"/>
      </w:pPr>
      <w:r>
        <w:rPr>
          <w:rFonts w:ascii="Arial" w:cs="Arial" w:eastAsia="Arial" w:hAnsi="Arial"/>
          <w:color w:val="404040"/>
          <w:sz w:val="22"/>
          <w:szCs w:val="22"/>
        </w:rPr>
        <w:t xml:space="preserve">Estructura repetitiva que organiza la conducta. Se identifica por frecuencia, intensidad emocional y sensación de inevitabilidad. Todo patrón puede observarse y reestructurarse.</w:t>
      </w:r>
    </w:p>
    <w:p>
      <w:pPr>
        <w:pStyle w:val="Heading3"/>
        <w:spacing w:before="240" w:after="80"/>
      </w:pPr>
      <w:r>
        <w:rPr>
          <w:rFonts w:ascii="Arial" w:cs="Arial" w:eastAsia="Arial" w:hAnsi="Arial"/>
          <w:b/>
          <w:bCs/>
          <w:color w:val="1A3A5C"/>
          <w:sz w:val="24"/>
          <w:szCs w:val="24"/>
        </w:rPr>
        <w:t xml:space="preserve">2.4.4 Arquetipo</w:t>
      </w:r>
    </w:p>
    <w:p>
      <w:pPr>
        <w:spacing w:before="60" w:after="60"/>
      </w:pPr>
      <w:r>
        <w:rPr>
          <w:rFonts w:ascii="Arial" w:cs="Arial" w:eastAsia="Arial" w:hAnsi="Arial"/>
          <w:color w:val="404040"/>
          <w:sz w:val="22"/>
          <w:szCs w:val="22"/>
        </w:rPr>
        <w:t xml:space="preserve">Forma simbólica que estructura el personaje. Matriz profunda que organiza conductas y modos de vinculación. El sistema no aborda el arquetipo como categoría rígida, sino como estructura dinámica que puede transformarse e integrarse.</w:t>
      </w:r>
    </w:p>
    <w:p>
      <w:pPr>
        <w:pStyle w:val="Heading3"/>
        <w:spacing w:before="240" w:after="80"/>
      </w:pPr>
      <w:r>
        <w:rPr>
          <w:rFonts w:ascii="Arial" w:cs="Arial" w:eastAsia="Arial" w:hAnsi="Arial"/>
          <w:b/>
          <w:bCs/>
          <w:color w:val="1A3A5C"/>
          <w:sz w:val="24"/>
          <w:szCs w:val="24"/>
        </w:rPr>
        <w:t xml:space="preserve">2.4.5 Drama</w:t>
      </w:r>
    </w:p>
    <w:p>
      <w:pPr>
        <w:spacing w:before="60" w:after="60"/>
      </w:pPr>
      <w:r>
        <w:rPr>
          <w:rFonts w:ascii="Arial" w:cs="Arial" w:eastAsia="Arial" w:hAnsi="Arial"/>
          <w:color w:val="404040"/>
          <w:sz w:val="22"/>
          <w:szCs w:val="22"/>
        </w:rPr>
        <w:t xml:space="preserve">Narrativa de conflicto sostenida por identificación con el personaje. Se compone de víctima, victimario y salvador. El drama otorga sentido temporal al conflicto pero impide resolución estructural.</w:t>
      </w:r>
    </w:p>
    <w:p>
      <w:pPr>
        <w:pStyle w:val="Heading3"/>
        <w:spacing w:before="240" w:after="80"/>
      </w:pPr>
      <w:r>
        <w:rPr>
          <w:rFonts w:ascii="Arial" w:cs="Arial" w:eastAsia="Arial" w:hAnsi="Arial"/>
          <w:b/>
          <w:bCs/>
          <w:color w:val="1A3A5C"/>
          <w:sz w:val="24"/>
          <w:szCs w:val="24"/>
        </w:rPr>
        <w:t xml:space="preserve">2.4.6 Responsabilidad</w:t>
      </w:r>
    </w:p>
    <w:p>
      <w:pPr>
        <w:spacing w:before="60" w:after="60"/>
      </w:pPr>
      <w:r>
        <w:rPr>
          <w:rFonts w:ascii="Arial" w:cs="Arial" w:eastAsia="Arial" w:hAnsi="Arial"/>
          <w:color w:val="404040"/>
          <w:sz w:val="22"/>
          <w:szCs w:val="22"/>
        </w:rPr>
        <w:t xml:space="preserve">Capacidad de respuesta consciente. No implica culpa: implica agencia. Reconocer el patrón activo, aceptar la participación propia en la repetición, elegir acción correctiva y sostener coherencia.</w:t>
      </w:r>
    </w:p>
    <w:p>
      <w:pPr>
        <w:pStyle w:val="Heading3"/>
        <w:spacing w:before="240" w:after="80"/>
      </w:pPr>
      <w:r>
        <w:rPr>
          <w:rFonts w:ascii="Arial" w:cs="Arial" w:eastAsia="Arial" w:hAnsi="Arial"/>
          <w:b/>
          <w:bCs/>
          <w:color w:val="1A3A5C"/>
          <w:sz w:val="24"/>
          <w:szCs w:val="24"/>
        </w:rPr>
        <w:t xml:space="preserve">2.4.7 Perdón</w:t>
      </w:r>
    </w:p>
    <w:p>
      <w:pPr>
        <w:spacing w:before="60" w:after="60"/>
      </w:pPr>
      <w:r>
        <w:rPr>
          <w:rFonts w:ascii="Arial" w:cs="Arial" w:eastAsia="Arial" w:hAnsi="Arial"/>
          <w:color w:val="404040"/>
          <w:sz w:val="22"/>
          <w:szCs w:val="22"/>
        </w:rPr>
        <w:t xml:space="preserve">Herramienta de liberación estructural. Reinterpretación consciente del evento. Desactivación de la carga narrativa. Liberación de energía atrapada. Recuperación de agencia interna. Funciona como mecanismo de cierre de ciclos repetitivos.</w:t>
      </w:r>
    </w:p>
    <w:p>
      <w:pPr>
        <w:pStyle w:val="Heading3"/>
        <w:spacing w:before="240" w:after="80"/>
      </w:pPr>
      <w:r>
        <w:rPr>
          <w:rFonts w:ascii="Arial" w:cs="Arial" w:eastAsia="Arial" w:hAnsi="Arial"/>
          <w:b/>
          <w:bCs/>
          <w:color w:val="1A3A5C"/>
          <w:sz w:val="24"/>
          <w:szCs w:val="24"/>
        </w:rPr>
        <w:t xml:space="preserve">2.4.8 Único Conflicto</w:t>
      </w:r>
    </w:p>
    <w:p>
      <w:pPr>
        <w:spacing w:before="60" w:after="60"/>
      </w:pPr>
      <w:r>
        <w:rPr>
          <w:rFonts w:ascii="Arial" w:cs="Arial" w:eastAsia="Arial" w:hAnsi="Arial"/>
          <w:color w:val="404040"/>
          <w:sz w:val="22"/>
          <w:szCs w:val="22"/>
        </w:rPr>
        <w:t xml:space="preserve">Raíz de problema que se disfraza de múltiples situaciones. Se resume en una sola palabra. Herramienta diagnóstica central trabajada en T08.</w:t>
      </w:r>
    </w:p>
    <w:p>
      <w:pPr>
        <w:pStyle w:val="Heading3"/>
        <w:spacing w:before="240" w:after="80"/>
      </w:pPr>
      <w:r>
        <w:rPr>
          <w:rFonts w:ascii="Arial" w:cs="Arial" w:eastAsia="Arial" w:hAnsi="Arial"/>
          <w:b/>
          <w:bCs/>
          <w:color w:val="1A3A5C"/>
          <w:sz w:val="24"/>
          <w:szCs w:val="24"/>
        </w:rPr>
        <w:t xml:space="preserve">2.4.9 Sombra</w:t>
      </w:r>
    </w:p>
    <w:p>
      <w:pPr>
        <w:spacing w:before="60" w:after="60"/>
      </w:pPr>
      <w:r>
        <w:rPr>
          <w:rFonts w:ascii="Arial" w:cs="Arial" w:eastAsia="Arial" w:hAnsi="Arial"/>
          <w:color w:val="404040"/>
          <w:sz w:val="22"/>
          <w:szCs w:val="22"/>
        </w:rPr>
        <w:t xml:space="preserve">Aspecto negado o reprimido. No se elimina: se reubica donde se convierte en herramienta. Trabajado en T07, T12, T21, T22.</w:t>
      </w:r>
    </w:p>
    <w:p>
      <w:pPr>
        <w:pStyle w:val="Heading3"/>
        <w:spacing w:before="240" w:after="80"/>
      </w:pPr>
      <w:r>
        <w:rPr>
          <w:rFonts w:ascii="Arial" w:cs="Arial" w:eastAsia="Arial" w:hAnsi="Arial"/>
          <w:b/>
          <w:bCs/>
          <w:color w:val="1A3A5C"/>
          <w:sz w:val="24"/>
          <w:szCs w:val="24"/>
        </w:rPr>
        <w:t xml:space="preserve">2.4.10 Emoción / Intuición</w:t>
      </w:r>
    </w:p>
    <w:p>
      <w:pPr>
        <w:spacing w:before="60" w:after="60"/>
      </w:pPr>
      <w:r>
        <w:rPr>
          <w:rFonts w:ascii="Arial" w:cs="Arial" w:eastAsia="Arial" w:hAnsi="Arial"/>
          <w:color w:val="404040"/>
          <w:sz w:val="22"/>
          <w:szCs w:val="22"/>
        </w:rPr>
        <w:t xml:space="preserve">La intuición no se abre ni se cierra: se recuerda y entrena. Jamás promete, asusta ni engaña. Trabajado en T08, T09, T10.</w:t>
      </w:r>
    </w:p>
    <w:p>
      <w:r>
        <w:t xml:space="preserve"/>
      </w:r>
    </w:p>
    <w:p>
      <w:pPr>
        <w:pStyle w:val="Heading2"/>
        <w:spacing w:before="320" w:after="120"/>
      </w:pPr>
      <w:r>
        <w:rPr>
          <w:rFonts w:ascii="Arial" w:cs="Arial" w:eastAsia="Arial" w:hAnsi="Arial"/>
          <w:b/>
          <w:bCs/>
          <w:color w:val="2E75B6"/>
          <w:sz w:val="28"/>
          <w:szCs w:val="28"/>
        </w:rPr>
        <w:t xml:space="preserve">2.5 Evolución Histórica del Sistema 2023–2026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360"/>
        <w:gridCol w:w="1400"/>
      </w:tblGrid>
      <w:tr>
        <w:tc>
          <w:tcPr>
            <w:tcW w:type="dxa" w:w="120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AÑO</w:t>
            </w:r>
          </w:p>
        </w:tc>
        <w:tc>
          <w:tcPr>
            <w:tcW w:type="dxa" w:w="240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TALLERES</w:t>
            </w:r>
          </w:p>
        </w:tc>
        <w:tc>
          <w:tcPr>
            <w:tcW w:type="dxa" w:w="436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HITOS Y CARACTERÍSTICAS</w:t>
            </w:r>
          </w:p>
        </w:tc>
        <w:tc>
          <w:tcPr>
            <w:tcW w:type="dxa" w:w="140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PRECIO</w:t>
            </w:r>
          </w:p>
        </w:tc>
      </w:tr>
      <w:tr>
        <w:tc>
          <w:tcPr>
            <w:tcW w:type="dxa" w:w="12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2023</w:t>
            </w:r>
          </w:p>
        </w:tc>
        <w:tc>
          <w:tcPr>
            <w:tcW w:type="dxa" w:w="24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T01–T06 · 6 talleres</w:t>
            </w:r>
          </w:p>
        </w:tc>
        <w:tc>
          <w:tcPr>
            <w:tcW w:type="dxa" w:w="436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Año fundacional. Sistema construido desde cero con el Grupo Beta (5–14 participantes). Arco: identidad → arquetipos → energía → cuerpo.</w:t>
            </w:r>
          </w:p>
        </w:tc>
        <w:tc>
          <w:tcPr>
            <w:tcW w:type="dxa" w:w="14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$35.000</w:t>
            </w:r>
          </w:p>
        </w:tc>
      </w:tr>
      <w:tr>
        <w:tc>
          <w:tcPr>
            <w:tcW w:type="dxa" w:w="12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2024</w:t>
            </w:r>
          </w:p>
        </w:tc>
        <w:tc>
          <w:tcPr>
            <w:tcW w:type="dxa" w:w="24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T07–T24 · 18 talleres + Mentoría M1</w:t>
            </w:r>
          </w:p>
        </w:tc>
        <w:tc>
          <w:tcPr>
            <w:tcW w:type="dxa" w:w="436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Año de expansión. Complejidad temática, grupos nuevos, primera Mentoría anual. T14 Perdonar y Perdonarse: 4 ediciones.</w:t>
            </w:r>
          </w:p>
        </w:tc>
        <w:tc>
          <w:tcPr>
            <w:tcW w:type="dxa" w:w="14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$40.000–$60.000</w:t>
            </w:r>
          </w:p>
        </w:tc>
      </w:tr>
      <w:tr>
        <w:tc>
          <w:tcPr>
            <w:tcW w:type="dxa" w:w="12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2025</w:t>
            </w:r>
          </w:p>
        </w:tc>
        <w:tc>
          <w:tcPr>
            <w:tcW w:type="dxa" w:w="24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T25–T28 + Mentoría M2 y M3</w:t>
            </w:r>
          </w:p>
        </w:tc>
        <w:tc>
          <w:tcPr>
            <w:tcW w:type="dxa" w:w="436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Año de consolidación. Talleres más breves y concentrados. Mentoría M3: 18 sesiones. La Química del Alma inaugura la metáfora alquímica.</w:t>
            </w:r>
          </w:p>
        </w:tc>
        <w:tc>
          <w:tcPr>
            <w:tcW w:type="dxa" w:w="14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$900.000 (M3)</w:t>
            </w:r>
          </w:p>
        </w:tc>
      </w:tr>
      <w:tr>
        <w:tc>
          <w:tcPr>
            <w:tcW w:type="dxa" w:w="12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2026</w:t>
            </w:r>
          </w:p>
        </w:tc>
        <w:tc>
          <w:tcPr>
            <w:tcW w:type="dxa" w:w="24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T29 (4 módulos) · T30 · T31 (en dev.)</w:t>
            </w:r>
          </w:p>
        </w:tc>
        <w:tc>
          <w:tcPr>
            <w:tcW w:type="dxa" w:w="436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Año de innovación estructural. La Ruta del Deseo: primer programa modular explícito. Lenguaje científico-espiritual propio.</w:t>
            </w:r>
          </w:p>
        </w:tc>
        <w:tc>
          <w:tcPr>
            <w:tcW w:type="dxa" w:w="14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En desarrollo</w:t>
            </w:r>
          </w:p>
        </w:tc>
      </w:tr>
    </w:tbl>
    <w:p>
      <w:r>
        <w:br w:type="page"/>
      </w:r>
    </w:p>
    <w:p>
      <w:pPr>
        <w:pStyle w:val="Heading1"/>
        <w:spacing w:before="480" w:after="160"/>
      </w:pPr>
      <w:r>
        <w:rPr>
          <w:rFonts w:ascii="Arial" w:cs="Arial" w:eastAsia="Arial" w:hAnsi="Arial"/>
          <w:b/>
          <w:bCs/>
          <w:color w:val="1A3A5C"/>
          <w:sz w:val="36"/>
          <w:szCs w:val="36"/>
        </w:rPr>
        <w:t xml:space="preserve">3. ARQUITECTURA INTERNA DEL SER</w:t>
      </w:r>
    </w:p>
    <w:p>
      <w:pPr>
        <w:spacing w:before="60" w:after="60"/>
      </w:pPr>
      <w:r>
        <w:rPr>
          <w:rFonts w:ascii="Arial" w:cs="Arial" w:eastAsia="Arial" w:hAnsi="Arial"/>
          <w:i/>
          <w:iCs/>
          <w:color w:val="2E75B6"/>
          <w:sz w:val="22"/>
          <w:szCs w:val="22"/>
        </w:rPr>
        <w:t xml:space="preserve">Sistema energético · Sistema narrativo · Los 5 ejes temáticos · Niveles de consciencia</w:t>
      </w:r>
    </w:p>
    <w:p>
      <w:r>
        <w:t xml:space="preserve"/>
      </w:r>
    </w:p>
    <w:p>
      <w:pPr>
        <w:pStyle w:val="Heading2"/>
        <w:spacing w:before="320" w:after="120"/>
      </w:pPr>
      <w:r>
        <w:rPr>
          <w:rFonts w:ascii="Arial" w:cs="Arial" w:eastAsia="Arial" w:hAnsi="Arial"/>
          <w:b/>
          <w:bCs/>
          <w:color w:val="2E75B6"/>
          <w:sz w:val="28"/>
          <w:szCs w:val="28"/>
        </w:rPr>
        <w:t xml:space="preserve">3.1 Sistema Energético</w:t>
      </w:r>
    </w:p>
    <w:p>
      <w:pPr>
        <w:spacing w:before="60" w:after="60"/>
      </w:pPr>
      <w:r>
        <w:rPr>
          <w:rFonts w:ascii="Arial" w:cs="Arial" w:eastAsia="Arial" w:hAnsi="Arial"/>
          <w:color w:val="404040"/>
          <w:sz w:val="22"/>
          <w:szCs w:val="22"/>
        </w:rPr>
        <w:t xml:space="preserve">En el SCA, la energía no se aborda como concepto esotérico, sino como dinámica interna observable: dirección de la acción, intensidad emocional, impulso interno y capacidad de sostener tensión. Cuando la energía es inconsciente, se vuelve reactiva. Cuando es consciente, se vuelve direccionable.</w:t>
      </w:r>
    </w:p>
    <w:p>
      <w:r>
        <w:t xml:space="preserve"/>
      </w:r>
    </w:p>
    <w:p>
      <w:pPr>
        <w:pStyle w:val="Heading3"/>
        <w:spacing w:before="240" w:after="80"/>
      </w:pPr>
      <w:r>
        <w:rPr>
          <w:rFonts w:ascii="Arial" w:cs="Arial" w:eastAsia="Arial" w:hAnsi="Arial"/>
          <w:b/>
          <w:bCs/>
          <w:color w:val="1A3A5C"/>
          <w:sz w:val="24"/>
          <w:szCs w:val="24"/>
        </w:rPr>
        <w:t xml:space="preserve">3.1.1 Energía Masculina</w:t>
      </w:r>
    </w:p>
    <w:p>
      <w:pPr>
        <w:spacing w:before="60" w:after="60"/>
      </w:pPr>
      <w:r>
        <w:rPr>
          <w:rFonts w:ascii="Arial" w:cs="Arial" w:eastAsia="Arial" w:hAnsi="Arial"/>
          <w:color w:val="404040"/>
          <w:sz w:val="22"/>
          <w:szCs w:val="22"/>
        </w:rPr>
        <w:t xml:space="preserve">Representa acción, dirección, estructura, decisión, límite y concreción. En equilibrio permite ejecutar decisiones, sostener disciplina y establecer límites sanos. En desequilibrio: rigidez, control excesivo, imposición, agresividad defensiva.</w:t>
      </w:r>
    </w:p>
    <w:p>
      <w:pPr>
        <w:pStyle w:val="Heading3"/>
        <w:spacing w:before="240" w:after="80"/>
      </w:pPr>
      <w:r>
        <w:rPr>
          <w:rFonts w:ascii="Arial" w:cs="Arial" w:eastAsia="Arial" w:hAnsi="Arial"/>
          <w:b/>
          <w:bCs/>
          <w:color w:val="1A3A5C"/>
          <w:sz w:val="24"/>
          <w:szCs w:val="24"/>
        </w:rPr>
        <w:t xml:space="preserve">3.1.2 Energía Femenina</w:t>
      </w:r>
    </w:p>
    <w:p>
      <w:pPr>
        <w:spacing w:before="60" w:after="60"/>
      </w:pPr>
      <w:r>
        <w:rPr>
          <w:rFonts w:ascii="Arial" w:cs="Arial" w:eastAsia="Arial" w:hAnsi="Arial"/>
          <w:color w:val="404040"/>
          <w:sz w:val="22"/>
          <w:szCs w:val="22"/>
        </w:rPr>
        <w:t xml:space="preserve">Representa recepción, intuición, sensibilidad, adaptabilidad, vinculación y creatividad. En equilibrio permite conexión emocional, escucha interna y flexibilidad. En desequilibrio: pasividad, victimización, dependencia, desorganización.</w:t>
      </w:r>
    </w:p>
    <w:p>
      <w:pPr>
        <w:pStyle w:val="Heading3"/>
        <w:spacing w:before="240" w:after="80"/>
      </w:pPr>
      <w:r>
        <w:rPr>
          <w:rFonts w:ascii="Arial" w:cs="Arial" w:eastAsia="Arial" w:hAnsi="Arial"/>
          <w:b/>
          <w:bCs/>
          <w:color w:val="1A3A5C"/>
          <w:sz w:val="24"/>
          <w:szCs w:val="24"/>
        </w:rPr>
        <w:t xml:space="preserve">3.1.3 Polaridad y Desbalance</w:t>
      </w:r>
    </w:p>
    <w:p>
      <w:pPr>
        <w:spacing w:before="60" w:after="60"/>
      </w:pPr>
      <w:r>
        <w:rPr>
          <w:rFonts w:ascii="Arial" w:cs="Arial" w:eastAsia="Arial" w:hAnsi="Arial"/>
          <w:color w:val="404040"/>
          <w:sz w:val="22"/>
          <w:szCs w:val="22"/>
        </w:rPr>
        <w:t xml:space="preserve">Todo individuo posee ambas energías. El conflicto surge cuando una energía domina de forma excesiva, se rechaza la energía opuesta o la polaridad se rigidiza. El desbalance se traduce en relaciones conflictivas, dificultad en toma de decisiones y sensación de agotamiento.</w:t>
      </w:r>
    </w:p>
    <w:p>
      <w:pPr>
        <w:pStyle w:val="Heading3"/>
        <w:spacing w:before="240" w:after="80"/>
      </w:pPr>
      <w:r>
        <w:rPr>
          <w:rFonts w:ascii="Arial" w:cs="Arial" w:eastAsia="Arial" w:hAnsi="Arial"/>
          <w:b/>
          <w:bCs/>
          <w:color w:val="1A3A5C"/>
          <w:sz w:val="24"/>
          <w:szCs w:val="24"/>
        </w:rPr>
        <w:t xml:space="preserve">3.1.4 Integración Energética</w:t>
      </w:r>
    </w:p>
    <w:p>
      <w:pPr>
        <w:spacing w:before="60" w:after="60"/>
      </w:pPr>
      <w:r>
        <w:rPr>
          <w:rFonts w:ascii="Arial" w:cs="Arial" w:eastAsia="Arial" w:hAnsi="Arial"/>
          <w:color w:val="404040"/>
          <w:sz w:val="22"/>
          <w:szCs w:val="22"/>
        </w:rPr>
        <w:t xml:space="preserve">La integración no consiste en eliminar una polaridad, sino en equilibrar su interacción. Actuar con sensibilidad, decidir con conciencia emocional, establecer límites sin agresión, conectar sin perder dirección.</w:t>
      </w:r>
    </w:p>
    <w:p>
      <w:r>
        <w:t xml:space="preserve"/>
      </w:r>
    </w:p>
    <w:p>
      <w:pPr>
        <w:pStyle w:val="Heading2"/>
        <w:spacing w:before="320" w:after="120"/>
      </w:pPr>
      <w:r>
        <w:rPr>
          <w:rFonts w:ascii="Arial" w:cs="Arial" w:eastAsia="Arial" w:hAnsi="Arial"/>
          <w:b/>
          <w:bCs/>
          <w:color w:val="2E75B6"/>
          <w:sz w:val="28"/>
          <w:szCs w:val="28"/>
        </w:rPr>
        <w:t xml:space="preserve">3.2 Sistema Narrativo</w:t>
      </w:r>
    </w:p>
    <w:p>
      <w:pPr>
        <w:spacing w:before="60" w:after="60"/>
      </w:pPr>
      <w:r>
        <w:rPr>
          <w:rFonts w:ascii="Arial" w:cs="Arial" w:eastAsia="Arial" w:hAnsi="Arial"/>
          <w:color w:val="404040"/>
          <w:sz w:val="22"/>
          <w:szCs w:val="22"/>
        </w:rPr>
        <w:t xml:space="preserve">El ser humano no solo vive experiencias: las narra. La narrativa interna organiza la interpretación de eventos, la construcción de identidad, la justificación de decisiones y el sostenimiento del personaje.</w:t>
      </w:r>
    </w:p>
    <w:p>
      <w:r>
        <w:t xml:space="preserve"/>
      </w:r>
    </w:p>
    <w:p>
      <w:pPr>
        <w:pStyle w:val="Heading3"/>
        <w:spacing w:before="240" w:after="80"/>
      </w:pPr>
      <w:r>
        <w:rPr>
          <w:rFonts w:ascii="Arial" w:cs="Arial" w:eastAsia="Arial" w:hAnsi="Arial"/>
          <w:b/>
          <w:bCs/>
          <w:color w:val="1A3A5C"/>
          <w:sz w:val="24"/>
          <w:szCs w:val="24"/>
        </w:rPr>
        <w:t xml:space="preserve">3.2.1 El Viaje del Héroe</w:t>
      </w:r>
    </w:p>
    <w:p>
      <w:pPr>
        <w:spacing w:before="60" w:after="60"/>
      </w:pPr>
      <w:r>
        <w:rPr>
          <w:rFonts w:ascii="Arial" w:cs="Arial" w:eastAsia="Arial" w:hAnsi="Arial"/>
          <w:color w:val="404040"/>
          <w:sz w:val="22"/>
          <w:szCs w:val="22"/>
        </w:rPr>
        <w:t xml:space="preserve">Mapa estructural de transformación: llamado → resistencia → confrontación → crisis → elección → retorno con integración. Toda persona atraviesa ciclos de este tipo. El sistema enseña a identificarlos. (T19)</w:t>
      </w:r>
    </w:p>
    <w:p>
      <w:pPr>
        <w:pStyle w:val="Heading3"/>
        <w:spacing w:before="240" w:after="80"/>
      </w:pPr>
      <w:r>
        <w:rPr>
          <w:rFonts w:ascii="Arial" w:cs="Arial" w:eastAsia="Arial" w:hAnsi="Arial"/>
          <w:b/>
          <w:bCs/>
          <w:color w:val="1A3A5C"/>
          <w:sz w:val="24"/>
          <w:szCs w:val="24"/>
        </w:rPr>
        <w:t xml:space="preserve">3.2.2 El Espejo</w:t>
      </w:r>
    </w:p>
    <w:p>
      <w:pPr>
        <w:spacing w:before="60" w:after="60"/>
      </w:pPr>
      <w:r>
        <w:rPr>
          <w:rFonts w:ascii="Arial" w:cs="Arial" w:eastAsia="Arial" w:hAnsi="Arial"/>
          <w:color w:val="404040"/>
          <w:sz w:val="22"/>
          <w:szCs w:val="22"/>
        </w:rPr>
        <w:t xml:space="preserve">Aquello que genera alta activación emocional suele reflejar aspectos negados, rasgos reprimidos o necesidades no asumidas. El espejo no acusa: revela. (T21)</w:t>
      </w:r>
    </w:p>
    <w:p>
      <w:pPr>
        <w:pStyle w:val="Heading3"/>
        <w:spacing w:before="240" w:after="80"/>
      </w:pPr>
      <w:r>
        <w:rPr>
          <w:rFonts w:ascii="Arial" w:cs="Arial" w:eastAsia="Arial" w:hAnsi="Arial"/>
          <w:b/>
          <w:bCs/>
          <w:color w:val="1A3A5C"/>
          <w:sz w:val="24"/>
          <w:szCs w:val="24"/>
        </w:rPr>
        <w:t xml:space="preserve">3.2.3 Negación del Amor</w:t>
      </w:r>
    </w:p>
    <w:p>
      <w:pPr>
        <w:spacing w:before="60" w:after="60"/>
      </w:pPr>
      <w:r>
        <w:rPr>
          <w:rFonts w:ascii="Arial" w:cs="Arial" w:eastAsia="Arial" w:hAnsi="Arial"/>
          <w:color w:val="404040"/>
          <w:sz w:val="22"/>
          <w:szCs w:val="22"/>
        </w:rPr>
        <w:t xml:space="preserve">No se refiere únicamente al vínculo romántico. Se refiere a la capacidad de recibir, el permiso para vincularse, para exponerse, para ser visto. (T20)</w:t>
      </w:r>
    </w:p>
    <w:p>
      <w:pPr>
        <w:pStyle w:val="Heading3"/>
        <w:spacing w:before="240" w:after="80"/>
      </w:pPr>
      <w:r>
        <w:rPr>
          <w:rFonts w:ascii="Arial" w:cs="Arial" w:eastAsia="Arial" w:hAnsi="Arial"/>
          <w:b/>
          <w:bCs/>
          <w:color w:val="1A3A5C"/>
          <w:sz w:val="24"/>
          <w:szCs w:val="24"/>
        </w:rPr>
        <w:t xml:space="preserve">3.2.4 Elección Consciente</w:t>
      </w:r>
    </w:p>
    <w:p>
      <w:pPr>
        <w:spacing w:before="60" w:after="60"/>
      </w:pPr>
      <w:r>
        <w:rPr>
          <w:rFonts w:ascii="Arial" w:cs="Arial" w:eastAsia="Arial" w:hAnsi="Arial"/>
          <w:color w:val="404040"/>
          <w:sz w:val="22"/>
          <w:szCs w:val="22"/>
        </w:rPr>
        <w:t xml:space="preserve">En todo ciclo narrativo existe un punto de inflexión. Reconocer patrón → asumir responsabilidad → elegir acción diferente. Sin elección no hay cambio de narrativa.</w:t>
      </w:r>
    </w:p>
    <w:p>
      <w:pPr>
        <w:pStyle w:val="Heading3"/>
        <w:spacing w:before="240" w:after="80"/>
      </w:pPr>
      <w:r>
        <w:rPr>
          <w:rFonts w:ascii="Arial" w:cs="Arial" w:eastAsia="Arial" w:hAnsi="Arial"/>
          <w:b/>
          <w:bCs/>
          <w:color w:val="1A3A5C"/>
          <w:sz w:val="24"/>
          <w:szCs w:val="24"/>
        </w:rPr>
        <w:t xml:space="preserve">3.2.5 Coherencia Narrativa</w:t>
      </w:r>
    </w:p>
    <w:p>
      <w:pPr>
        <w:spacing w:before="60" w:after="60"/>
      </w:pPr>
      <w:r>
        <w:rPr>
          <w:rFonts w:ascii="Arial" w:cs="Arial" w:eastAsia="Arial" w:hAnsi="Arial"/>
          <w:color w:val="404040"/>
          <w:sz w:val="22"/>
          <w:szCs w:val="22"/>
        </w:rPr>
        <w:t xml:space="preserve">Cuando identidad, energía y acción se alinean, la narrativa cambia. La historia que me cuento coincide con lo que hago. Lo que siento no contradice lo que afirmo.</w:t>
      </w:r>
    </w:p>
    <w:p>
      <w:r>
        <w:t xml:space="preserve"/>
      </w:r>
    </w:p>
    <w:p>
      <w:pPr>
        <w:pStyle w:val="Heading2"/>
        <w:spacing w:before="320" w:after="120"/>
      </w:pPr>
      <w:r>
        <w:rPr>
          <w:rFonts w:ascii="Arial" w:cs="Arial" w:eastAsia="Arial" w:hAnsi="Arial"/>
          <w:b/>
          <w:bCs/>
          <w:color w:val="2E75B6"/>
          <w:sz w:val="28"/>
          <w:szCs w:val="28"/>
        </w:rPr>
        <w:t xml:space="preserve">3.3 Niveles de Consciencia Narrativa</w:t>
      </w:r>
    </w:p>
    <w:p>
      <w:pPr>
        <w:spacing w:before="60" w:after="60"/>
      </w:pPr>
      <w:r>
        <w:rPr>
          <w:rFonts w:ascii="Arial" w:cs="Arial" w:eastAsia="Arial" w:hAnsi="Arial"/>
          <w:color w:val="404040"/>
          <w:sz w:val="22"/>
          <w:szCs w:val="22"/>
        </w:rPr>
        <w:t xml:space="preserve">El SCA propone tres niveles que describen el estado evolutivo de la relación del individuo con su propio sistema interno. Estos niveles no son lineales: una persona puede oscilar entre ellos.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0000" w:sz="1"/>
              <w:left w:val="single" w:color="CC0000" w:sz="1"/>
              <w:bottom w:val="single" w:color="CC0000" w:sz="1"/>
              <w:right w:val="single" w:color="CC0000" w:sz="1"/>
            </w:tcBorders>
            <w:shd w:fill="FDECEA" w:val="clear"/>
            <w:tcMar>
              <w:top w:type="dxa" w:w="100"/>
              <w:left w:type="dxa" w:w="140"/>
              <w:bottom w:type="dxa" w:w="100"/>
              <w:right w:type="dxa" w:w="140"/>
            </w:tcMar>
          </w:tcPr>
          <w:p>
            <w:pPr>
              <w:jc w:val="center"/>
            </w:pPr>
            <w:r>
              <w:rPr>
                <w:rFonts w:ascii="Arial" w:cs="Arial" w:eastAsia="Arial" w:hAnsi="Arial"/>
                <w:b/>
                <w:bCs/>
                <w:color w:val="CC0000"/>
                <w:sz w:val="22"/>
                <w:szCs w:val="22"/>
              </w:rPr>
              <w:t xml:space="preserve">🔴  NIVEL 1 — DRAMA</w:t>
            </w:r>
          </w:p>
          <w:p>
            <w:r>
              <w:rPr>
                <w:rFonts w:ascii="Arial" w:cs="Arial" w:eastAsia="Arial" w:hAnsi="Arial"/>
                <w:i/>
                <w:iCs/>
                <w:color w:val="404040"/>
                <w:sz w:val="19"/>
                <w:szCs w:val="19"/>
              </w:rPr>
              <w:t xml:space="preserve">Atrapado en la narrativa</w:t>
            </w:r>
          </w:p>
          <w:p>
            <w:r>
              <w:rPr>
                <w:rFonts w:ascii="Arial" w:cs="Arial" w:eastAsia="Arial" w:hAnsi="Arial"/>
                <w:color w:val="404040"/>
                <w:sz w:val="19"/>
                <w:szCs w:val="19"/>
              </w:rPr>
              <w:t xml:space="preserve">· Víctima y repetición</w:t>
            </w:r>
          </w:p>
          <w:p>
            <w:r>
              <w:rPr>
                <w:rFonts w:ascii="Arial" w:cs="Arial" w:eastAsia="Arial" w:hAnsi="Arial"/>
                <w:color w:val="404040"/>
                <w:sz w:val="19"/>
                <w:szCs w:val="19"/>
              </w:rPr>
              <w:t xml:space="preserve">· Reactividad alta</w:t>
            </w:r>
          </w:p>
          <w:p>
            <w:r>
              <w:rPr>
                <w:rFonts w:ascii="Arial" w:cs="Arial" w:eastAsia="Arial" w:hAnsi="Arial"/>
                <w:color w:val="404040"/>
                <w:sz w:val="19"/>
                <w:szCs w:val="19"/>
              </w:rPr>
              <w:t xml:space="preserve">· Identificación total con personaje</w:t>
            </w:r>
          </w:p>
          <w:p>
            <w:r>
              <w:rPr>
                <w:rFonts w:ascii="Arial" w:cs="Arial" w:eastAsia="Arial" w:hAnsi="Arial"/>
                <w:color w:val="404040"/>
                <w:sz w:val="19"/>
                <w:szCs w:val="19"/>
              </w:rPr>
              <w:t xml:space="preserve">· Negación de responsabilidad</w:t>
            </w:r>
          </w:p>
          <w:p>
            <w:r>
              <w:rPr>
                <w:rFonts w:ascii="Arial" w:cs="Arial" w:eastAsia="Arial" w:hAnsi="Arial"/>
                <w:color w:val="404040"/>
                <w:sz w:val="19"/>
                <w:szCs w:val="19"/>
              </w:rPr>
              <w:t xml:space="preserve">· Energía atrapada en el drama</w:t>
            </w:r>
          </w:p>
        </w:tc>
        <w:tc>
          <w:tcPr>
            <w:tcBorders>
              <w:top w:val="single" w:color="B8860B" w:sz="1"/>
              <w:left w:val="single" w:color="B8860B" w:sz="1"/>
              <w:bottom w:val="single" w:color="B8860B" w:sz="1"/>
              <w:right w:val="single" w:color="B8860B" w:sz="1"/>
            </w:tcBorders>
            <w:shd w:fill="FFFDE7" w:val="clear"/>
            <w:tcMar>
              <w:top w:type="dxa" w:w="100"/>
              <w:left w:type="dxa" w:w="140"/>
              <w:bottom w:type="dxa" w:w="100"/>
              <w:right w:type="dxa" w:w="140"/>
            </w:tcMar>
          </w:tcPr>
          <w:p>
            <w:pPr>
              <w:jc w:val="center"/>
            </w:pPr>
            <w:r>
              <w:rPr>
                <w:rFonts w:ascii="Arial" w:cs="Arial" w:eastAsia="Arial" w:hAnsi="Arial"/>
                <w:b/>
                <w:bCs/>
                <w:color w:val="B8860B"/>
                <w:sz w:val="22"/>
                <w:szCs w:val="22"/>
              </w:rPr>
              <w:t xml:space="preserve">🟡  NIVEL 2 — IRONÍA</w:t>
            </w:r>
          </w:p>
          <w:p>
            <w:r>
              <w:rPr>
                <w:rFonts w:ascii="Arial" w:cs="Arial" w:eastAsia="Arial" w:hAnsi="Arial"/>
                <w:i/>
                <w:iCs/>
                <w:color w:val="404040"/>
                <w:sz w:val="19"/>
                <w:szCs w:val="19"/>
              </w:rPr>
              <w:t xml:space="preserve">Distancia y cuestionamiento</w:t>
            </w:r>
          </w:p>
          <w:p>
            <w:r>
              <w:rPr>
                <w:rFonts w:ascii="Arial" w:cs="Arial" w:eastAsia="Arial" w:hAnsi="Arial"/>
                <w:color w:val="404040"/>
                <w:sz w:val="19"/>
                <w:szCs w:val="19"/>
              </w:rPr>
              <w:t xml:space="preserve">· Distancia emocional inicial</w:t>
            </w:r>
          </w:p>
          <w:p>
            <w:r>
              <w:rPr>
                <w:rFonts w:ascii="Arial" w:cs="Arial" w:eastAsia="Arial" w:hAnsi="Arial"/>
                <w:color w:val="404040"/>
                <w:sz w:val="19"/>
                <w:szCs w:val="19"/>
              </w:rPr>
              <w:t xml:space="preserve">· Observador interno activo</w:t>
            </w:r>
          </w:p>
          <w:p>
            <w:r>
              <w:rPr>
                <w:rFonts w:ascii="Arial" w:cs="Arial" w:eastAsia="Arial" w:hAnsi="Arial"/>
                <w:color w:val="404040"/>
                <w:sz w:val="19"/>
                <w:szCs w:val="19"/>
              </w:rPr>
              <w:t xml:space="preserve">· Cuestionamiento de narrativa</w:t>
            </w:r>
          </w:p>
          <w:p>
            <w:r>
              <w:rPr>
                <w:rFonts w:ascii="Arial" w:cs="Arial" w:eastAsia="Arial" w:hAnsi="Arial"/>
                <w:color w:val="404040"/>
                <w:sz w:val="19"/>
                <w:szCs w:val="19"/>
              </w:rPr>
              <w:t xml:space="preserve">· Inicio de responsabilidad</w:t>
            </w:r>
          </w:p>
          <w:p>
            <w:r>
              <w:rPr>
                <w:rFonts w:ascii="Arial" w:cs="Arial" w:eastAsia="Arial" w:hAnsi="Arial"/>
                <w:color w:val="404040"/>
                <w:sz w:val="19"/>
                <w:szCs w:val="19"/>
              </w:rPr>
              <w:t xml:space="preserve">· Desidentificación parcial</w:t>
            </w:r>
          </w:p>
        </w:tc>
        <w:tc>
          <w:tcPr>
            <w:tcBorders>
              <w:top w:val="single" w:color="2E7D32" w:sz="1"/>
              <w:left w:val="single" w:color="2E7D32" w:sz="1"/>
              <w:bottom w:val="single" w:color="2E7D32" w:sz="1"/>
              <w:right w:val="single" w:color="2E7D32" w:sz="1"/>
            </w:tcBorders>
            <w:shd w:fill="E8F5E9" w:val="clear"/>
            <w:tcMar>
              <w:top w:type="dxa" w:w="100"/>
              <w:left w:type="dxa" w:w="140"/>
              <w:bottom w:type="dxa" w:w="100"/>
              <w:right w:type="dxa" w:w="140"/>
            </w:tcMar>
          </w:tcPr>
          <w:p>
            <w:pPr>
              <w:jc w:val="center"/>
            </w:pPr>
            <w:r>
              <w:rPr>
                <w:rFonts w:ascii="Arial" w:cs="Arial" w:eastAsia="Arial" w:hAnsi="Arial"/>
                <w:b/>
                <w:bCs/>
                <w:color w:val="2E7D32"/>
                <w:sz w:val="22"/>
                <w:szCs w:val="22"/>
              </w:rPr>
              <w:t xml:space="preserve">🟢  NIVEL 3 — COMEDIA</w:t>
            </w:r>
          </w:p>
          <w:p>
            <w:r>
              <w:rPr>
                <w:rFonts w:ascii="Arial" w:cs="Arial" w:eastAsia="Arial" w:hAnsi="Arial"/>
                <w:i/>
                <w:iCs/>
                <w:color w:val="404040"/>
                <w:sz w:val="19"/>
                <w:szCs w:val="19"/>
              </w:rPr>
              <w:t xml:space="preserve">Responsabilidad e integración</w:t>
            </w:r>
          </w:p>
          <w:p>
            <w:r>
              <w:rPr>
                <w:rFonts w:ascii="Arial" w:cs="Arial" w:eastAsia="Arial" w:hAnsi="Arial"/>
                <w:color w:val="404040"/>
                <w:sz w:val="19"/>
                <w:szCs w:val="19"/>
              </w:rPr>
              <w:t xml:space="preserve">· Responsabilidad total asumida</w:t>
            </w:r>
          </w:p>
          <w:p>
            <w:r>
              <w:rPr>
                <w:rFonts w:ascii="Arial" w:cs="Arial" w:eastAsia="Arial" w:hAnsi="Arial"/>
                <w:color w:val="404040"/>
                <w:sz w:val="19"/>
                <w:szCs w:val="19"/>
              </w:rPr>
              <w:t xml:space="preserve">· Integración de luces y sombras</w:t>
            </w:r>
          </w:p>
          <w:p>
            <w:r>
              <w:rPr>
                <w:rFonts w:ascii="Arial" w:cs="Arial" w:eastAsia="Arial" w:hAnsi="Arial"/>
                <w:color w:val="404040"/>
                <w:sz w:val="19"/>
                <w:szCs w:val="19"/>
              </w:rPr>
              <w:t xml:space="preserve">· Flexibilidad interpretativa</w:t>
            </w:r>
          </w:p>
          <w:p>
            <w:r>
              <w:rPr>
                <w:rFonts w:ascii="Arial" w:cs="Arial" w:eastAsia="Arial" w:hAnsi="Arial"/>
                <w:color w:val="404040"/>
                <w:sz w:val="19"/>
                <w:szCs w:val="19"/>
              </w:rPr>
              <w:t xml:space="preserve">· Coherencia estable</w:t>
            </w:r>
          </w:p>
          <w:p>
            <w:r>
              <w:rPr>
                <w:rFonts w:ascii="Arial" w:cs="Arial" w:eastAsia="Arial" w:hAnsi="Arial"/>
                <w:color w:val="404040"/>
                <w:sz w:val="19"/>
                <w:szCs w:val="19"/>
              </w:rPr>
              <w:t xml:space="preserve">· Humor estructural: salida del drama</w:t>
            </w:r>
          </w:p>
        </w:tc>
      </w:tr>
    </w:tbl>
    <w:p>
      <w:r>
        <w:t xml:space="preserve"/>
      </w:r>
    </w:p>
    <w:p>
      <w:pPr>
        <w:pStyle w:val="Heading2"/>
        <w:spacing w:before="320" w:after="120"/>
      </w:pPr>
      <w:r>
        <w:rPr>
          <w:rFonts w:ascii="Arial" w:cs="Arial" w:eastAsia="Arial" w:hAnsi="Arial"/>
          <w:b/>
          <w:bCs/>
          <w:color w:val="2E75B6"/>
          <w:sz w:val="28"/>
          <w:szCs w:val="28"/>
        </w:rPr>
        <w:t xml:space="preserve">3.4 Los 5 Ejes Temáticos del SCA</w:t>
      </w:r>
    </w:p>
    <w:p>
      <w:pPr>
        <w:spacing w:before="60" w:after="60"/>
      </w:pPr>
      <w:r>
        <w:rPr>
          <w:rFonts w:ascii="Arial" w:cs="Arial" w:eastAsia="Arial" w:hAnsi="Arial"/>
          <w:color w:val="404040"/>
          <w:sz w:val="22"/>
          <w:szCs w:val="22"/>
        </w:rPr>
        <w:t xml:space="preserve">Los 5 ejes temáticos organizan los 31 talleres únicos del SCA según su dimensión de trabajo. No son etapas secuenciales sino dimensiones del ser humano que el sistema trabaja de forma iterativa y circular.</w:t>
      </w:r>
    </w:p>
    <w:p>
      <w:r>
        <w:t xml:space="preserve"/>
      </w:r>
    </w:p>
    <w:p>
      <w:pPr>
        <w:pStyle w:val="Heading3"/>
        <w:spacing w:before="240" w:after="80"/>
      </w:pPr>
      <w:r>
        <w:rPr>
          <w:rFonts w:ascii="Arial" w:cs="Arial" w:eastAsia="Arial" w:hAnsi="Arial"/>
          <w:b/>
          <w:bCs/>
          <w:color w:val="1A3A5C"/>
          <w:sz w:val="24"/>
          <w:szCs w:val="24"/>
        </w:rPr>
        <w:t xml:space="preserve">3.4.1 Eje 1 · Drama y Arquetipos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EJE 1 · DRAMA Y ARQUETIPOS — El origen del conflicto personal en las relaciones primarias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TALLERES</w:t>
            </w:r>
          </w:p>
        </w:tc>
        <w:tc>
          <w:tcPr>
            <w:tcW w:type="dxa" w:w="57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PREGUNTA CENTRAL Y HERRAMIENTAS</w:t>
            </w:r>
          </w:p>
        </w:tc>
      </w:tr>
      <w:tr>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T01 · Ser Hij@
T02 · Creación de Nuevo Arquetipo
T03 · Numerología y Arcanos Mayores
T04 · Energía Masculina — Arquetipo de Papá
T05 · Energía Femenina — Arquetipo de Mamá
T06 · Equilibrar Energía en el Cuerpo
T07 · Autoestima</w:t>
            </w:r>
          </w:p>
        </w:tc>
        <w:tc>
          <w:tcPr>
            <w:tcW w:type="dxa" w:w="57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¿De dónde viene el drama que se repite en mi vida? ¿Qué herencia emocional cargo de mis figuras parentales?
Herramientas: Arquetipos de padre y madre · Decodificación biológica emocional · Numerología · Repolarización de defectos en virtudes · Árbol de la Vida (Kabbalah)</w:t>
            </w:r>
          </w:p>
        </w:tc>
      </w:tr>
    </w:tbl>
    <w:p>
      <w:r>
        <w:t xml:space="preserve"/>
      </w:r>
    </w:p>
    <w:p>
      <w:pPr>
        <w:pStyle w:val="Heading3"/>
        <w:spacing w:before="240" w:after="80"/>
      </w:pPr>
      <w:r>
        <w:rPr>
          <w:rFonts w:ascii="Arial" w:cs="Arial" w:eastAsia="Arial" w:hAnsi="Arial"/>
          <w:b/>
          <w:bCs/>
          <w:color w:val="1A3A5C"/>
          <w:sz w:val="24"/>
          <w:szCs w:val="24"/>
        </w:rPr>
        <w:t xml:space="preserve">3.4.2 Eje 2 · Intuición y Escucha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EJE 2 · INTUICIÓN Y ESCUCHA INTERNA — Activar la guía interna más allá del ruido 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TALLERES</w:t>
            </w:r>
          </w:p>
        </w:tc>
        <w:tc>
          <w:tcPr>
            <w:tcW w:type="dxa" w:w="57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PREGUNTA CENTRAL Y HERRAMIENTAS</w:t>
            </w:r>
          </w:p>
        </w:tc>
      </w:tr>
      <w:tr>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T08 · Activar la Escucha de la Voz del Alma
T09 · Perseverancia y Resiliencia
T10 · Sueño Lúcido y Consciente
T26 · El Regalo del Momento Presente
T27 · Cómo Vivir el Proceso y No Morir en el Intento</w:t>
            </w:r>
          </w:p>
        </w:tc>
        <w:tc>
          <w:tcPr>
            <w:tcW w:type="dxa" w:w="57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¿Cómo diferencio la voz de mi alma del ruido de mis personajes?
Herramientas: Meditación de vaciado (5+5) · Identificación del único conflicto · Las 3 leyes de la intuición · Neutralidad y escucha activa · Psicomagia y ritual de anclaje personal</w:t>
            </w:r>
          </w:p>
        </w:tc>
      </w:tr>
    </w:tbl>
    <w:p>
      <w:r>
        <w:t xml:space="preserve"/>
      </w:r>
    </w:p>
    <w:p>
      <w:pPr>
        <w:pStyle w:val="Heading3"/>
        <w:spacing w:before="240" w:after="80"/>
      </w:pPr>
      <w:r>
        <w:rPr>
          <w:rFonts w:ascii="Arial" w:cs="Arial" w:eastAsia="Arial" w:hAnsi="Arial"/>
          <w:b/>
          <w:bCs/>
          <w:color w:val="1A3A5C"/>
          <w:sz w:val="24"/>
          <w:szCs w:val="24"/>
        </w:rPr>
        <w:t xml:space="preserve">3.4.3 Eje 3 · Sanación y Liberación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EJE 3 · SANACIÓN Y LIBERACIÓN EMOCIONAL — Resolver el pasado para vivir el presente con integridad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TALLERES</w:t>
            </w:r>
          </w:p>
        </w:tc>
        <w:tc>
          <w:tcPr>
            <w:tcW w:type="dxa" w:w="57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PREGUNTA CENTRAL Y HERRAMIENTAS</w:t>
            </w:r>
          </w:p>
        </w:tc>
      </w:tr>
      <w:tr>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T11 · De Víctima a Ser Humano Excepcional
T14 · Perdonar y Perdonarse ★ (taller fundacional)
T15 · Miedo/Muerte &amp; Valentía/Vida
T20 · Porque me Niego al Amor
T23 · Las Heridas de la Infancia
T25 · Los Crímenes sin Resolver
T28 · La Química del Alma</w:t>
            </w:r>
          </w:p>
        </w:tc>
        <w:tc>
          <w:tcPr>
            <w:tcW w:type="dxa" w:w="57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¿Cómo libero la energía atrapada en el resentimiento, el miedo y las heridas no resueltas?
Herramientas: Proceso del perdón (Aphiemi / Per-donare) · Alquimia emocional · Las 5 heridas de la infancia (Lise Bourbeau) · Audios de autoperdón diarios</w:t>
            </w:r>
          </w:p>
        </w:tc>
      </w:tr>
    </w:tbl>
    <w:p>
      <w:r>
        <w:t xml:space="preserve"/>
      </w:r>
    </w:p>
    <w:p>
      <w:pPr>
        <w:pStyle w:val="Heading3"/>
        <w:spacing w:before="240" w:after="80"/>
      </w:pPr>
      <w:r>
        <w:rPr>
          <w:rFonts w:ascii="Arial" w:cs="Arial" w:eastAsia="Arial" w:hAnsi="Arial"/>
          <w:b/>
          <w:bCs/>
          <w:color w:val="1A3A5C"/>
          <w:sz w:val="24"/>
          <w:szCs w:val="24"/>
        </w:rPr>
        <w:t xml:space="preserve">3.4.4 Eje 4 · Consciencia y Creación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148C" w:val="clear"/>
            <w:tcMar>
              <w:top w:type="dxa" w:w="100"/>
              <w:left w:type="dxa" w:w="200"/>
              <w:bottom w:type="dxa" w:w="100"/>
              <w:right w:type="dxa" w:w="200"/>
            </w:tcMar>
          </w:tcPr>
          <w:p>
            <w:r>
              <w:rPr>
                <w:rFonts w:ascii="Arial" w:cs="Arial" w:eastAsia="Arial" w:hAnsi="Arial"/>
                <w:b/>
                <w:bCs/>
                <w:color w:val="FFFFFF"/>
                <w:sz w:val="22"/>
                <w:szCs w:val="22"/>
              </w:rPr>
              <w:t xml:space="preserve">EJE 4 · CONSCIENCIA Y CREACIÓN — Diseñar la realidad desde un estado de consciencia expandido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TALLERES</w:t>
            </w:r>
          </w:p>
        </w:tc>
        <w:tc>
          <w:tcPr>
            <w:tcW w:type="dxa" w:w="57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PREGUNTA CENTRAL Y HERRAMIENTAS</w:t>
            </w:r>
          </w:p>
        </w:tc>
      </w:tr>
      <w:tr>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T12 · Uso Energético de los Pecados Capitales
T13 · Creación de Escenarios de Consciencia
T16 · El Eterno Ritual de la Vida
T17 · Diseñando el Propósito y Sentido de mi Vida
T18 · Los Pasos de la Magia
T21 · El Juego del Salón de los Espejos
T22 · De la Dualidad a la Unidad
T29 · La Ruta del Deseo (4 módulos)
T30 · Matemáticas Emocionales (en dev.)
T31 · Colapso del Tiempo (en dev.)</w:t>
            </w:r>
          </w:p>
        </w:tc>
        <w:tc>
          <w:tcPr>
            <w:tcW w:type="dxa" w:w="57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¿Cómo paso de observador pasivo a co-creador consciente de mi realidad?
Herramientas: Escenarios de consciencia · Los 11 pasos de la magia (versión SCA) · Energía femenina y masculina como polaridades creadoras · Ritual como acto de fe activa diario · Tiempo cronos, kairós y sincrónico</w:t>
            </w:r>
          </w:p>
        </w:tc>
      </w:tr>
    </w:tbl>
    <w:p>
      <w:r>
        <w:t xml:space="preserve"/>
      </w:r>
    </w:p>
    <w:p>
      <w:pPr>
        <w:pStyle w:val="Heading3"/>
        <w:spacing w:before="240" w:after="80"/>
      </w:pPr>
      <w:r>
        <w:rPr>
          <w:rFonts w:ascii="Arial" w:cs="Arial" w:eastAsia="Arial" w:hAnsi="Arial"/>
          <w:b/>
          <w:bCs/>
          <w:color w:val="1A3A5C"/>
          <w:sz w:val="24"/>
          <w:szCs w:val="24"/>
        </w:rPr>
        <w:t xml:space="preserve">3.4.5 Eje 5 · Maestría y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100"/>
              <w:right w:type="dxa" w:w="200"/>
            </w:tcMar>
          </w:tcPr>
          <w:p>
            <w:r>
              <w:rPr>
                <w:rFonts w:ascii="Arial" w:cs="Arial" w:eastAsia="Arial" w:hAnsi="Arial"/>
                <w:b/>
                <w:bCs/>
                <w:color w:val="FFFFFF"/>
                <w:sz w:val="22"/>
                <w:szCs w:val="22"/>
              </w:rPr>
              <w:t xml:space="preserve">EJE 5 · MAESTRÍA Y PROPÓSITO — Convertirse en el maestro de la propia vida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TALLERES</w:t>
            </w:r>
          </w:p>
        </w:tc>
        <w:tc>
          <w:tcPr>
            <w:tcW w:type="dxa" w:w="57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PREGUNTA CENTRAL Y HERRAMIENTAS</w:t>
            </w:r>
          </w:p>
        </w:tc>
      </w:tr>
      <w:tr>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T19 · El Viaje del Héroe
T24 · Aprender a Leer la Energía Oculta Detrás de la Forma
Mentoría M1 · Aprendiz a Maestro V1
Mentoría M2 · Aprendiz a Maestro V2
Mentoría M3 · Aprendiz a Maestro V3</w:t>
            </w:r>
          </w:p>
        </w:tc>
        <w:tc>
          <w:tcPr>
            <w:tcW w:type="dxa" w:w="57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¿Cómo dejo de repetir los mismos conflictos y comienzo a maestrear conscientemente mi vida?
Herramientas: Diagnóstico del conflicto central personal · Bitácora diaria de proceso · Mapa del viaje del héroe aplicado · Lectura energética de la realidad · Acompañamiento mensual individual sostenido</w:t>
            </w:r>
          </w:p>
        </w:tc>
      </w:tr>
    </w:tbl>
    <w:p>
      <w:r>
        <w:br w:type="page"/>
      </w:r>
    </w:p>
    <w:p>
      <w:pPr>
        <w:pStyle w:val="Heading1"/>
        <w:spacing w:before="480" w:after="160"/>
      </w:pPr>
      <w:r>
        <w:rPr>
          <w:rFonts w:ascii="Arial" w:cs="Arial" w:eastAsia="Arial" w:hAnsi="Arial"/>
          <w:b/>
          <w:bCs/>
          <w:color w:val="1A3A5C"/>
          <w:sz w:val="36"/>
          <w:szCs w:val="36"/>
        </w:rPr>
        <w:t xml:space="preserve">4. DINÁMICA DE TRANSFORMACIÓN</w:t>
      </w:r>
    </w:p>
    <w:p>
      <w:pPr>
        <w:spacing w:before="60" w:after="60"/>
      </w:pPr>
      <w:r>
        <w:rPr>
          <w:rFonts w:ascii="Arial" w:cs="Arial" w:eastAsia="Arial" w:hAnsi="Arial"/>
          <w:i/>
          <w:iCs/>
          <w:color w:val="2E75B6"/>
          <w:sz w:val="22"/>
          <w:szCs w:val="22"/>
        </w:rPr>
        <w:t xml:space="preserve">Auditoría interna · Gestión del proceso · Regulación y coherencia</w:t>
      </w:r>
    </w:p>
    <w:p>
      <w:r>
        <w:t xml:space="preserve"/>
      </w:r>
    </w:p>
    <w:p>
      <w:pPr>
        <w:pStyle w:val="Heading2"/>
        <w:spacing w:before="320" w:after="120"/>
      </w:pPr>
      <w:r>
        <w:rPr>
          <w:rFonts w:ascii="Arial" w:cs="Arial" w:eastAsia="Arial" w:hAnsi="Arial"/>
          <w:b/>
          <w:bCs/>
          <w:color w:val="2E75B6"/>
          <w:sz w:val="28"/>
          <w:szCs w:val="28"/>
        </w:rPr>
        <w:t xml:space="preserve">4.1 Auditoría Interna</w:t>
      </w:r>
    </w:p>
    <w:p>
      <w:pPr>
        <w:spacing w:before="60" w:after="60"/>
      </w:pPr>
      <w:r>
        <w:rPr>
          <w:rFonts w:ascii="Arial" w:cs="Arial" w:eastAsia="Arial" w:hAnsi="Arial"/>
          <w:color w:val="404040"/>
          <w:sz w:val="22"/>
          <w:szCs w:val="22"/>
        </w:rPr>
        <w:t xml:space="preserve">La Auditoría Interna es el proceso estructurado mediante el cual el individuo revisa, identifica y confronta los conflictos no resueltos que continúan operando en su sistema interno. No es introspección emocional difusa: es revisión consciente.</w:t>
      </w:r>
    </w:p>
    <w:p>
      <w:r>
        <w:t xml:space="preserve"/>
      </w:r>
    </w:p>
    <w:p>
      <w:pPr>
        <w:pStyle w:val="Heading3"/>
        <w:spacing w:before="240" w:after="80"/>
      </w:pPr>
      <w:r>
        <w:rPr>
          <w:rFonts w:ascii="Arial" w:cs="Arial" w:eastAsia="Arial" w:hAnsi="Arial"/>
          <w:b/>
          <w:bCs/>
          <w:color w:val="1A3A5C"/>
          <w:sz w:val="24"/>
          <w:szCs w:val="24"/>
        </w:rPr>
        <w:t xml:space="preserve">4.1.1 Crímenes Sin Resolver</w:t>
      </w:r>
    </w:p>
    <w:p>
      <w:pPr>
        <w:spacing w:before="60" w:after="60"/>
      </w:pPr>
      <w:r>
        <w:rPr>
          <w:rFonts w:ascii="Arial" w:cs="Arial" w:eastAsia="Arial" w:hAnsi="Arial"/>
          <w:color w:val="404040"/>
          <w:sz w:val="22"/>
          <w:szCs w:val="22"/>
        </w:rPr>
        <w:t xml:space="preserve">Situaciones no cerradas: conversaciones pendientes, decisiones postergadas, verdades no asumidas, responsabilidades evitadas. Mientras no se cierran, siguen generando activación emocional y reactividad. (T25)</w:t>
      </w:r>
    </w:p>
    <w:p>
      <w:pPr>
        <w:pStyle w:val="Heading3"/>
        <w:spacing w:before="240" w:after="80"/>
      </w:pPr>
      <w:r>
        <w:rPr>
          <w:rFonts w:ascii="Arial" w:cs="Arial" w:eastAsia="Arial" w:hAnsi="Arial"/>
          <w:b/>
          <w:bCs/>
          <w:color w:val="1A3A5C"/>
          <w:sz w:val="24"/>
          <w:szCs w:val="24"/>
        </w:rPr>
        <w:t xml:space="preserve">4.1.2 Cierre Emocional</w:t>
      </w:r>
    </w:p>
    <w:p>
      <w:pPr>
        <w:spacing w:before="60" w:after="60"/>
      </w:pPr>
      <w:r>
        <w:rPr>
          <w:rFonts w:ascii="Arial" w:cs="Arial" w:eastAsia="Arial" w:hAnsi="Arial"/>
          <w:color w:val="404040"/>
          <w:sz w:val="22"/>
          <w:szCs w:val="22"/>
        </w:rPr>
        <w:t xml:space="preserve">Reorganizar la carga energética y narrativa de un conflicto. No es borrar el evento: es reducir su activación, asumir responsabilidad y liberar energía. (T14, T15, T25, T28)</w:t>
      </w:r>
    </w:p>
    <w:p>
      <w:pPr>
        <w:pStyle w:val="Heading3"/>
        <w:spacing w:before="240" w:after="80"/>
      </w:pPr>
      <w:r>
        <w:rPr>
          <w:rFonts w:ascii="Arial" w:cs="Arial" w:eastAsia="Arial" w:hAnsi="Arial"/>
          <w:b/>
          <w:bCs/>
          <w:color w:val="1A3A5C"/>
          <w:sz w:val="24"/>
          <w:szCs w:val="24"/>
        </w:rPr>
        <w:t xml:space="preserve">4.1.3 Heridas de la Infancia</w:t>
      </w:r>
    </w:p>
    <w:p>
      <w:pPr>
        <w:spacing w:before="60" w:after="60"/>
      </w:pPr>
      <w:r>
        <w:rPr>
          <w:rFonts w:ascii="Arial" w:cs="Arial" w:eastAsia="Arial" w:hAnsi="Arial"/>
          <w:color w:val="404040"/>
          <w:sz w:val="22"/>
          <w:szCs w:val="22"/>
        </w:rPr>
        <w:t xml:space="preserve">Las 5 heridas (Bourbeau): rechazo, abandono, humillación, traición e injusticia. Cada una genera una máscara de protección. (T23)</w:t>
      </w:r>
    </w:p>
    <w:p>
      <w:pPr>
        <w:pStyle w:val="Heading3"/>
        <w:spacing w:before="240" w:after="80"/>
      </w:pPr>
      <w:r>
        <w:rPr>
          <w:rFonts w:ascii="Arial" w:cs="Arial" w:eastAsia="Arial" w:hAnsi="Arial"/>
          <w:b/>
          <w:bCs/>
          <w:color w:val="1A3A5C"/>
          <w:sz w:val="24"/>
          <w:szCs w:val="24"/>
        </w:rPr>
        <w:t xml:space="preserve">4.1.4 Perdón como Alquimia</w:t>
      </w:r>
    </w:p>
    <w:p>
      <w:pPr>
        <w:spacing w:before="60" w:after="60"/>
      </w:pPr>
      <w:r>
        <w:rPr>
          <w:rFonts w:ascii="Arial" w:cs="Arial" w:eastAsia="Arial" w:hAnsi="Arial"/>
          <w:color w:val="404040"/>
          <w:sz w:val="22"/>
          <w:szCs w:val="22"/>
        </w:rPr>
        <w:t xml:space="preserve">Perdón → energía deja de estar dualizada → energía neutra → se le da un sentido. Cada vez que perdonas, sacas la espada de la piedra (metáfora del Rey Arturo / glándula timo). (T14 ★ y T28)</w:t>
      </w:r>
    </w:p>
    <w:p>
      <w:r>
        <w:t xml:space="preserve"/>
      </w:r>
    </w:p>
    <w:p>
      <w:pPr>
        <w:pStyle w:val="Heading3"/>
        <w:spacing w:before="240" w:after="80"/>
      </w:pPr>
      <w:r>
        <w:rPr>
          <w:rFonts w:ascii="Arial" w:cs="Arial" w:eastAsia="Arial" w:hAnsi="Arial"/>
          <w:b/>
          <w:bCs/>
          <w:color w:val="1A3A5C"/>
          <w:sz w:val="24"/>
          <w:szCs w:val="24"/>
        </w:rPr>
        <w:t xml:space="preserve">4.1.5 Etapas de la Auditoría Interna</w:t>
      </w:r>
    </w:p>
    <w:p>
      <w:pPr>
        <w:pStyle w:val="ListParagraph"/>
        <w:numPr>
          <w:ilvl w:val="0"/>
          <w:numId w:val="2"/>
        </w:numPr>
        <w:spacing w:before="40" w:after="40"/>
      </w:pPr>
      <w:r>
        <w:rPr>
          <w:rFonts w:ascii="Arial" w:cs="Arial" w:eastAsia="Arial" w:hAnsi="Arial"/>
          <w:color w:val="404040"/>
          <w:sz w:val="22"/>
          <w:szCs w:val="22"/>
        </w:rPr>
        <w:t xml:space="preserve">Identificación del conflicto recurrente.</w:t>
      </w:r>
    </w:p>
    <w:p>
      <w:pPr>
        <w:pStyle w:val="ListParagraph"/>
        <w:numPr>
          <w:ilvl w:val="0"/>
          <w:numId w:val="2"/>
        </w:numPr>
        <w:spacing w:before="40" w:after="40"/>
      </w:pPr>
      <w:r>
        <w:rPr>
          <w:rFonts w:ascii="Arial" w:cs="Arial" w:eastAsia="Arial" w:hAnsi="Arial"/>
          <w:color w:val="404040"/>
          <w:sz w:val="22"/>
          <w:szCs w:val="22"/>
        </w:rPr>
        <w:t xml:space="preserve">Reconocimiento del patrón implicado.</w:t>
      </w:r>
    </w:p>
    <w:p>
      <w:pPr>
        <w:pStyle w:val="ListParagraph"/>
        <w:numPr>
          <w:ilvl w:val="0"/>
          <w:numId w:val="2"/>
        </w:numPr>
        <w:spacing w:before="40" w:after="40"/>
      </w:pPr>
      <w:r>
        <w:rPr>
          <w:rFonts w:ascii="Arial" w:cs="Arial" w:eastAsia="Arial" w:hAnsi="Arial"/>
          <w:color w:val="404040"/>
          <w:sz w:val="22"/>
          <w:szCs w:val="22"/>
        </w:rPr>
        <w:t xml:space="preserve">Identificación del personaje activo.</w:t>
      </w:r>
    </w:p>
    <w:p>
      <w:pPr>
        <w:pStyle w:val="ListParagraph"/>
        <w:numPr>
          <w:ilvl w:val="0"/>
          <w:numId w:val="2"/>
        </w:numPr>
        <w:spacing w:before="40" w:after="40"/>
      </w:pPr>
      <w:r>
        <w:rPr>
          <w:rFonts w:ascii="Arial" w:cs="Arial" w:eastAsia="Arial" w:hAnsi="Arial"/>
          <w:color w:val="404040"/>
          <w:sz w:val="22"/>
          <w:szCs w:val="22"/>
        </w:rPr>
        <w:t xml:space="preserve">Evaluación de responsabilidad personal.</w:t>
      </w:r>
    </w:p>
    <w:p>
      <w:pPr>
        <w:pStyle w:val="ListParagraph"/>
        <w:numPr>
          <w:ilvl w:val="0"/>
          <w:numId w:val="2"/>
        </w:numPr>
        <w:spacing w:before="40" w:after="40"/>
      </w:pPr>
      <w:r>
        <w:rPr>
          <w:rFonts w:ascii="Arial" w:cs="Arial" w:eastAsia="Arial" w:hAnsi="Arial"/>
          <w:color w:val="404040"/>
          <w:sz w:val="22"/>
          <w:szCs w:val="22"/>
        </w:rPr>
        <w:t xml:space="preserve">Definición de acción correctiva.</w:t>
      </w:r>
    </w:p>
    <w:p>
      <w:pPr>
        <w:pStyle w:val="ListParagraph"/>
        <w:numPr>
          <w:ilvl w:val="0"/>
          <w:numId w:val="2"/>
        </w:numPr>
        <w:spacing w:before="40" w:after="40"/>
      </w:pPr>
      <w:r>
        <w:rPr>
          <w:rFonts w:ascii="Arial" w:cs="Arial" w:eastAsia="Arial" w:hAnsi="Arial"/>
          <w:color w:val="404040"/>
          <w:sz w:val="22"/>
          <w:szCs w:val="22"/>
        </w:rPr>
        <w:t xml:space="preserve">Cierre consciente y liberación narrativa.</w:t>
      </w:r>
    </w:p>
    <w:p>
      <w:r>
        <w:t xml:space="preserve"/>
      </w:r>
    </w:p>
    <w:p>
      <w:pPr>
        <w:pStyle w:val="Heading2"/>
        <w:spacing w:before="320" w:after="120"/>
      </w:pPr>
      <w:r>
        <w:rPr>
          <w:rFonts w:ascii="Arial" w:cs="Arial" w:eastAsia="Arial" w:hAnsi="Arial"/>
          <w:b/>
          <w:bCs/>
          <w:color w:val="2E75B6"/>
          <w:sz w:val="28"/>
          <w:szCs w:val="28"/>
        </w:rPr>
        <w:t xml:space="preserve">4.2 Gestión del Proceso</w:t>
      </w:r>
    </w:p>
    <w:p>
      <w:pPr>
        <w:spacing w:before="60" w:after="60"/>
      </w:pPr>
      <w:r>
        <w:rPr>
          <w:rFonts w:ascii="Arial" w:cs="Arial" w:eastAsia="Arial" w:hAnsi="Arial"/>
          <w:color w:val="404040"/>
          <w:sz w:val="22"/>
          <w:szCs w:val="22"/>
        </w:rPr>
        <w:t xml:space="preserve">El SCA establece que la transformación no es un evento puntual, sino un proceso progresivo. Enseña a gestionar el proceso, no solo el resultado.</w:t>
      </w:r>
    </w:p>
    <w:p>
      <w:r>
        <w:t xml:space="preserve"/>
      </w:r>
    </w:p>
    <w:p>
      <w:pPr>
        <w:pStyle w:val="Heading3"/>
        <w:spacing w:before="240" w:after="80"/>
      </w:pPr>
      <w:r>
        <w:rPr>
          <w:rFonts w:ascii="Arial" w:cs="Arial" w:eastAsia="Arial" w:hAnsi="Arial"/>
          <w:b/>
          <w:bCs/>
          <w:color w:val="1A3A5C"/>
          <w:sz w:val="24"/>
          <w:szCs w:val="24"/>
        </w:rPr>
        <w:t xml:space="preserve">4.2.1 Sostener la Tensión</w:t>
      </w:r>
    </w:p>
    <w:p>
      <w:pPr>
        <w:spacing w:before="60" w:after="60"/>
      </w:pPr>
      <w:r>
        <w:rPr>
          <w:rFonts w:ascii="Arial" w:cs="Arial" w:eastAsia="Arial" w:hAnsi="Arial"/>
          <w:color w:val="404040"/>
          <w:sz w:val="22"/>
          <w:szCs w:val="22"/>
        </w:rPr>
        <w:t xml:space="preserve">Toda transformación genera tensión entre viejo patrón y nueva conducta. Sostener tensión significa no colapsar ante la incomodidad. La tensión es indicador de reorganización estructural.</w:t>
      </w:r>
    </w:p>
    <w:p>
      <w:pPr>
        <w:pStyle w:val="Heading3"/>
        <w:spacing w:before="240" w:after="80"/>
      </w:pPr>
      <w:r>
        <w:rPr>
          <w:rFonts w:ascii="Arial" w:cs="Arial" w:eastAsia="Arial" w:hAnsi="Arial"/>
          <w:b/>
          <w:bCs/>
          <w:color w:val="1A3A5C"/>
          <w:sz w:val="24"/>
          <w:szCs w:val="24"/>
        </w:rPr>
        <w:t xml:space="preserve">4.2.2 Frustración como Indicador</w:t>
      </w:r>
    </w:p>
    <w:p>
      <w:pPr>
        <w:spacing w:before="60" w:after="60"/>
      </w:pPr>
      <w:r>
        <w:rPr>
          <w:rFonts w:ascii="Arial" w:cs="Arial" w:eastAsia="Arial" w:hAnsi="Arial"/>
          <w:color w:val="404040"/>
          <w:sz w:val="22"/>
          <w:szCs w:val="22"/>
        </w:rPr>
        <w:t xml:space="preserve">La frustración surge cuando el patrón intenta reactivarse. No es obstáculo: es señal de ajuste interno. La frustración bien gestionada fortalece la nueva estructura.</w:t>
      </w:r>
    </w:p>
    <w:p>
      <w:pPr>
        <w:pStyle w:val="Heading3"/>
        <w:spacing w:before="240" w:after="80"/>
      </w:pPr>
      <w:r>
        <w:rPr>
          <w:rFonts w:ascii="Arial" w:cs="Arial" w:eastAsia="Arial" w:hAnsi="Arial"/>
          <w:b/>
          <w:bCs/>
          <w:color w:val="1A3A5C"/>
          <w:sz w:val="24"/>
          <w:szCs w:val="24"/>
        </w:rPr>
        <w:t xml:space="preserve">4.2.3 Desapego del Resultado</w:t>
      </w:r>
    </w:p>
    <w:p>
      <w:pPr>
        <w:spacing w:before="60" w:after="60"/>
      </w:pPr>
      <w:r>
        <w:rPr>
          <w:rFonts w:ascii="Arial" w:cs="Arial" w:eastAsia="Arial" w:hAnsi="Arial"/>
          <w:color w:val="404040"/>
          <w:sz w:val="22"/>
          <w:szCs w:val="22"/>
        </w:rPr>
        <w:t xml:space="preserve">Actuar con coherencia sin condicionar la identidad al resultado externo. Cuando la identidad depende del resultado, se activa ansiedad y se reactiva el personaje.</w:t>
      </w:r>
    </w:p>
    <w:p>
      <w:pPr>
        <w:pStyle w:val="Heading3"/>
        <w:spacing w:before="240" w:after="80"/>
      </w:pPr>
      <w:r>
        <w:rPr>
          <w:rFonts w:ascii="Arial" w:cs="Arial" w:eastAsia="Arial" w:hAnsi="Arial"/>
          <w:b/>
          <w:bCs/>
          <w:color w:val="1A3A5C"/>
          <w:sz w:val="24"/>
          <w:szCs w:val="24"/>
        </w:rPr>
        <w:t xml:space="preserve">4.2.4 El Error como Dato</w:t>
      </w:r>
    </w:p>
    <w:p>
      <w:pPr>
        <w:spacing w:before="60" w:after="60"/>
      </w:pPr>
      <w:r>
        <w:rPr>
          <w:rFonts w:ascii="Arial" w:cs="Arial" w:eastAsia="Arial" w:hAnsi="Arial"/>
          <w:color w:val="404040"/>
          <w:sz w:val="22"/>
          <w:szCs w:val="22"/>
        </w:rPr>
        <w:t xml:space="preserve">Equivocarse no es catástrofe: es información. Modelaje explícito de la facilitadora: error de cálculo en vivo integrado como enseñanza en tiempo real.</w:t>
      </w:r>
    </w:p>
    <w:p>
      <w:pPr>
        <w:pStyle w:val="Heading3"/>
        <w:spacing w:before="240" w:after="80"/>
      </w:pPr>
      <w:r>
        <w:rPr>
          <w:rFonts w:ascii="Arial" w:cs="Arial" w:eastAsia="Arial" w:hAnsi="Arial"/>
          <w:b/>
          <w:bCs/>
          <w:color w:val="1A3A5C"/>
          <w:sz w:val="24"/>
          <w:szCs w:val="24"/>
        </w:rPr>
        <w:t xml:space="preserve">4.2.5 Perseverancia y GPS Espiritual</w:t>
      </w:r>
    </w:p>
    <w:p>
      <w:pPr>
        <w:spacing w:before="60" w:after="60"/>
      </w:pPr>
      <w:r>
        <w:rPr>
          <w:rFonts w:ascii="Arial" w:cs="Arial" w:eastAsia="Arial" w:hAnsi="Arial"/>
          <w:color w:val="404040"/>
          <w:sz w:val="22"/>
          <w:szCs w:val="22"/>
        </w:rPr>
        <w:t xml:space="preserve">Lo que invoca la boca se crea. Las situaciones dolorosas empujan hacia el origen de lo importante. La comunidad con sentido es antídoto de la pandemia emocional de la soledad.</w:t>
      </w:r>
    </w:p>
    <w:p>
      <w:r>
        <w:t xml:space="preserve"/>
      </w:r>
    </w:p>
    <w:p>
      <w:pPr>
        <w:pStyle w:val="Heading2"/>
        <w:spacing w:before="320" w:after="120"/>
      </w:pPr>
      <w:r>
        <w:rPr>
          <w:rFonts w:ascii="Arial" w:cs="Arial" w:eastAsia="Arial" w:hAnsi="Arial"/>
          <w:b/>
          <w:bCs/>
          <w:color w:val="2E75B6"/>
          <w:sz w:val="28"/>
          <w:szCs w:val="28"/>
        </w:rPr>
        <w:t xml:space="preserve">4.3 Regulación y Coherencia</w:t>
      </w:r>
    </w:p>
    <w:p>
      <w:pPr>
        <w:spacing w:before="60" w:after="60"/>
      </w:pPr>
      <w:r>
        <w:rPr>
          <w:rFonts w:ascii="Arial" w:cs="Arial" w:eastAsia="Arial" w:hAnsi="Arial"/>
          <w:color w:val="404040"/>
          <w:sz w:val="22"/>
          <w:szCs w:val="22"/>
        </w:rPr>
        <w:t xml:space="preserve">La regulación interna es la capacidad de reorganizar la reacción antes de que se transforme en conducta automática. No se trata de reprimir emoción: se trata de comprender su origen estructural.</w:t>
      </w:r>
    </w:p>
    <w:p>
      <w:r>
        <w:t xml:space="preserve"/>
      </w:r>
    </w:p>
    <w:p>
      <w:pPr>
        <w:pStyle w:val="Heading3"/>
        <w:spacing w:before="240" w:after="80"/>
      </w:pPr>
      <w:r>
        <w:rPr>
          <w:rFonts w:ascii="Arial" w:cs="Arial" w:eastAsia="Arial" w:hAnsi="Arial"/>
          <w:b/>
          <w:bCs/>
          <w:color w:val="1A3A5C"/>
          <w:sz w:val="24"/>
          <w:szCs w:val="24"/>
        </w:rPr>
        <w:t xml:space="preserve">4.3.1 La Química del Alma — Metáfora Central del SCA</w:t>
      </w:r>
    </w:p>
    <w:p>
      <w:pPr>
        <w:spacing w:before="60" w:after="60"/>
      </w:pPr>
      <w:r>
        <w:rPr>
          <w:rFonts w:ascii="Arial" w:cs="Arial" w:eastAsia="Arial" w:hAnsi="Arial"/>
          <w:color w:val="404040"/>
          <w:sz w:val="22"/>
          <w:szCs w:val="22"/>
        </w:rPr>
        <w:t xml:space="preserve">El SCA utiliza la metáfora de la química para describir la dinámica interna. La "química del alma" está compuesta por: narrativa interna, memoria emocional, identidad activa, energía predominante, expectativa y miedo o deseo.</w:t>
      </w:r>
    </w:p>
    <w:p>
      <w:pPr>
        <w:spacing w:before="60" w:after="60"/>
      </w:pPr>
      <w:r>
        <w:rPr>
          <w:rFonts w:ascii="Arial" w:cs="Arial" w:eastAsia="Arial" w:hAnsi="Arial"/>
          <w:i/>
          <w:iCs/>
          <w:color w:val="404040"/>
          <w:sz w:val="22"/>
          <w:szCs w:val="22"/>
        </w:rPr>
        <w:t xml:space="preserve">La conciencia cumple el rol del catalizador químico: no elimina la emoción, la regula. La coherencia no es punto de partida: es resultado de regulación sostenida.</w:t>
      </w:r>
    </w:p>
    <w:p>
      <w:pPr>
        <w:pStyle w:val="Heading3"/>
        <w:spacing w:before="240" w:after="80"/>
      </w:pPr>
      <w:r>
        <w:rPr>
          <w:rFonts w:ascii="Arial" w:cs="Arial" w:eastAsia="Arial" w:hAnsi="Arial"/>
          <w:b/>
          <w:bCs/>
          <w:color w:val="1A3A5C"/>
          <w:sz w:val="24"/>
          <w:szCs w:val="24"/>
        </w:rPr>
        <w:t xml:space="preserve">4.3.2 Indicadores de Regulación Interna</w:t>
      </w:r>
    </w:p>
    <w:p>
      <w:pPr>
        <w:pStyle w:val="ListParagraph"/>
        <w:numPr>
          <w:ilvl w:val="0"/>
          <w:numId w:val="2"/>
        </w:numPr>
        <w:spacing w:before="40" w:after="40"/>
      </w:pPr>
      <w:r>
        <w:rPr>
          <w:rFonts w:ascii="Arial" w:cs="Arial" w:eastAsia="Arial" w:hAnsi="Arial"/>
          <w:color w:val="404040"/>
          <w:sz w:val="22"/>
          <w:szCs w:val="22"/>
        </w:rPr>
        <w:t xml:space="preserve">La reacción disminuye en intensidad.</w:t>
      </w:r>
    </w:p>
    <w:p>
      <w:pPr>
        <w:pStyle w:val="ListParagraph"/>
        <w:numPr>
          <w:ilvl w:val="0"/>
          <w:numId w:val="2"/>
        </w:numPr>
        <w:spacing w:before="40" w:after="40"/>
      </w:pPr>
      <w:r>
        <w:rPr>
          <w:rFonts w:ascii="Arial" w:cs="Arial" w:eastAsia="Arial" w:hAnsi="Arial"/>
          <w:color w:val="404040"/>
          <w:sz w:val="22"/>
          <w:szCs w:val="22"/>
        </w:rPr>
        <w:t xml:space="preserve">La persona puede pausar antes de responder.</w:t>
      </w:r>
    </w:p>
    <w:p>
      <w:pPr>
        <w:pStyle w:val="ListParagraph"/>
        <w:numPr>
          <w:ilvl w:val="0"/>
          <w:numId w:val="2"/>
        </w:numPr>
        <w:spacing w:before="40" w:after="40"/>
      </w:pPr>
      <w:r>
        <w:rPr>
          <w:rFonts w:ascii="Arial" w:cs="Arial" w:eastAsia="Arial" w:hAnsi="Arial"/>
          <w:color w:val="404040"/>
          <w:sz w:val="22"/>
          <w:szCs w:val="22"/>
        </w:rPr>
        <w:t xml:space="preserve">Se reduce el arrepentimiento posterior.</w:t>
      </w:r>
    </w:p>
    <w:p>
      <w:pPr>
        <w:pStyle w:val="ListParagraph"/>
        <w:numPr>
          <w:ilvl w:val="0"/>
          <w:numId w:val="2"/>
        </w:numPr>
        <w:spacing w:before="40" w:after="40"/>
      </w:pPr>
      <w:r>
        <w:rPr>
          <w:rFonts w:ascii="Arial" w:cs="Arial" w:eastAsia="Arial" w:hAnsi="Arial"/>
          <w:color w:val="404040"/>
          <w:sz w:val="22"/>
          <w:szCs w:val="22"/>
        </w:rPr>
        <w:t xml:space="preserve">Se incrementa claridad en la decisión.</w:t>
      </w:r>
    </w:p>
    <w:p>
      <w:pPr>
        <w:pStyle w:val="ListParagraph"/>
        <w:numPr>
          <w:ilvl w:val="0"/>
          <w:numId w:val="2"/>
        </w:numPr>
        <w:spacing w:before="40" w:after="40"/>
      </w:pPr>
      <w:r>
        <w:rPr>
          <w:rFonts w:ascii="Arial" w:cs="Arial" w:eastAsia="Arial" w:hAnsi="Arial"/>
          <w:color w:val="404040"/>
          <w:sz w:val="22"/>
          <w:szCs w:val="22"/>
        </w:rPr>
        <w:t xml:space="preserve">Se mantiene dirección pese a la provocación.</w:t>
      </w:r>
    </w:p>
    <w:p>
      <w:r>
        <w:br w:type="page"/>
      </w:r>
    </w:p>
    <w:p>
      <w:pPr>
        <w:pStyle w:val="Heading1"/>
        <w:spacing w:before="480" w:after="160"/>
      </w:pPr>
      <w:r>
        <w:rPr>
          <w:rFonts w:ascii="Arial" w:cs="Arial" w:eastAsia="Arial" w:hAnsi="Arial"/>
          <w:b/>
          <w:bCs/>
          <w:color w:val="1A3A5C"/>
          <w:sz w:val="36"/>
          <w:szCs w:val="36"/>
        </w:rPr>
        <w:t xml:space="preserve">5. APLICACIÓN METODOLÓGICA</w:t>
      </w:r>
    </w:p>
    <w:p>
      <w:pPr>
        <w:spacing w:before="60" w:after="60"/>
      </w:pPr>
      <w:r>
        <w:rPr>
          <w:rFonts w:ascii="Arial" w:cs="Arial" w:eastAsia="Arial" w:hAnsi="Arial"/>
          <w:i/>
          <w:iCs/>
          <w:color w:val="2E75B6"/>
          <w:sz w:val="22"/>
          <w:szCs w:val="22"/>
        </w:rPr>
        <w:t xml:space="preserve">Modelo pedagógico · Protocolo individual · Protocolo grupal · Tareas medibles · Evaluación</w:t>
      </w:r>
    </w:p>
    <w:p>
      <w:r>
        <w:t xml:space="preserve"/>
      </w:r>
    </w:p>
    <w:p>
      <w:pPr>
        <w:pStyle w:val="Heading2"/>
        <w:spacing w:before="320" w:after="120"/>
      </w:pPr>
      <w:r>
        <w:rPr>
          <w:rFonts w:ascii="Arial" w:cs="Arial" w:eastAsia="Arial" w:hAnsi="Arial"/>
          <w:b/>
          <w:bCs/>
          <w:color w:val="2E75B6"/>
          <w:sz w:val="28"/>
          <w:szCs w:val="28"/>
        </w:rPr>
        <w:t xml:space="preserve">5.1 Modelo Pedagógico del SCA</w:t>
      </w:r>
    </w:p>
    <w:p>
      <w:pPr>
        <w:spacing w:before="60" w:after="60"/>
      </w:pPr>
      <w:r>
        <w:rPr>
          <w:rFonts w:ascii="Arial" w:cs="Arial" w:eastAsia="Arial" w:hAnsi="Arial"/>
          <w:color w:val="404040"/>
          <w:sz w:val="22"/>
          <w:szCs w:val="22"/>
        </w:rPr>
        <w:t xml:space="preserve">El SCA opera bajo una lógica de espiral expansiva: cada vuelta vuelve sobre los mismos temas centrales desde mayor profundidad de consciencia y con nuevas herramientas. No hay participante "atrasado" ni punto de entrada "equivocado".</w:t>
      </w:r>
    </w:p>
    <w:p>
      <w:r>
        <w:t xml:space="preserve"/>
      </w:r>
    </w:p>
    <w:p>
      <w:pPr>
        <w:pStyle w:val="Heading3"/>
        <w:spacing w:before="240" w:after="80"/>
      </w:pPr>
      <w:r>
        <w:rPr>
          <w:rFonts w:ascii="Arial" w:cs="Arial" w:eastAsia="Arial" w:hAnsi="Arial"/>
          <w:b/>
          <w:bCs/>
          <w:color w:val="1A3A5C"/>
          <w:sz w:val="24"/>
          <w:szCs w:val="24"/>
        </w:rPr>
        <w:t xml:space="preserve">5.1.1 Formato Estándar de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5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Duración</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4 sesiones semanales de ~90 min. (talleres recientes: 2–3 sesiones en formato concentrado)</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Modalidad</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Online vía Zoom, grabado. Permite participantes de diferentes geografías y revisión posterior.</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Apertura de sesión</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Pregunta reflexiva abierta: cada participante responde desde su experiencia antes del contenido teórico.</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Desarrollo</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Presentación teórica + decodificación en vivo de los relatos del grupo + analogías pedagógicas en tiempo real.</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Tareas intersesión</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Ejercicios de observación, práctica o escritura entre clases. Son información tanto si se hacen como si no.</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Material de apoyo</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PDF con diapositivas de cada clase + transcripción mejorada de la sesión (desde 2024).</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Cierre</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Integración de aprendizajes + anuncio del próximo taller. Cada cierre siembra el siguiente.</w:t>
            </w:r>
          </w:p>
        </w:tc>
      </w:tr>
    </w:tbl>
    <w:p>
      <w:r>
        <w:t xml:space="preserve"/>
      </w:r>
    </w:p>
    <w:p>
      <w:pPr>
        <w:pStyle w:val="Heading3"/>
        <w:spacing w:before="240" w:after="80"/>
      </w:pPr>
      <w:r>
        <w:rPr>
          <w:rFonts w:ascii="Arial" w:cs="Arial" w:eastAsia="Arial" w:hAnsi="Arial"/>
          <w:b/>
          <w:bCs/>
          <w:color w:val="1A3A5C"/>
          <w:sz w:val="24"/>
          <w:szCs w:val="24"/>
        </w:rPr>
        <w:t xml:space="preserve">5.1.2 Estilo Pedagógico SCA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65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DESCRIPCIÓN Y FUNCIÓN</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Analogías cotidianas</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El conocimiento abstracto se ancla en imágenes de la vida diaria. Se generan en tiempo real según el grupo.</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Decodificación en vivo</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 facilitadora escucha los relatos e identifica el patrón subyacente, devolviéndolo con metáforas o preguntas sin defensividad.</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El grupo como espejo colectivo</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"Cuando tú contabas, era yo." El formato grupal amplifica el autoconocimiento individual.</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Modelaje radical</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 facilitadora comparte sus propios procesos como material pedagógico. Modela que el SCA se aplica desde adentro.</w:t>
            </w:r>
          </w:p>
        </w:tc>
      </w:tr>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Humor como herramienta</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El humor no es ornamento: baja las defensas del ego y permite que la verdad entre sin dolor.</w:t>
            </w:r>
          </w:p>
        </w:tc>
      </w:tr>
      <w:tr>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Los imprevistos como material</w:t>
            </w:r>
          </w:p>
        </w:tc>
        <w:tc>
          <w:tcPr>
            <w:tcW w:type="dxa" w:w="6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Errores técnicos o de cálculo se integran como enseñanza en tiempo real: todo es información.</w:t>
            </w:r>
          </w:p>
        </w:tc>
      </w:tr>
    </w:tbl>
    <w:p>
      <w:r>
        <w:t xml:space="preserve"/>
      </w:r>
    </w:p>
    <w:p>
      <w:pPr>
        <w:pStyle w:val="Heading2"/>
        <w:spacing w:before="320" w:after="120"/>
      </w:pPr>
      <w:r>
        <w:rPr>
          <w:rFonts w:ascii="Arial" w:cs="Arial" w:eastAsia="Arial" w:hAnsi="Arial"/>
          <w:b/>
          <w:bCs/>
          <w:color w:val="2E75B6"/>
          <w:sz w:val="28"/>
          <w:szCs w:val="28"/>
        </w:rPr>
        <w:t xml:space="preserve">5.2 Protocolo de Aplicación Individual</w:t>
      </w:r>
    </w:p>
    <w:p>
      <w:pPr>
        <w:spacing w:before="60" w:after="60"/>
      </w:pPr>
      <w:r>
        <w:rPr>
          <w:rFonts w:ascii="Arial" w:cs="Arial" w:eastAsia="Arial" w:hAnsi="Arial"/>
          <w:color w:val="404040"/>
          <w:sz w:val="22"/>
          <w:szCs w:val="22"/>
        </w:rPr>
        <w:t xml:space="preserve">Secuencia estructurada mediante la cual el SCA puede implementarse en procesos personales o terapéuticos uno a uno. No es improvisación: es intervención organizada.</w:t>
      </w:r>
    </w:p>
    <w:p>
      <w:r>
        <w:t xml:space="preserve"/>
      </w:r>
    </w:p>
    <w:p>
      <w:pPr>
        <w:pStyle w:val="Heading3"/>
        <w:spacing w:before="240" w:after="80"/>
      </w:pPr>
      <w:r>
        <w:rPr>
          <w:rFonts w:ascii="Arial" w:cs="Arial" w:eastAsia="Arial" w:hAnsi="Arial"/>
          <w:b/>
          <w:bCs/>
          <w:color w:val="1A3A5C"/>
          <w:sz w:val="24"/>
          <w:szCs w:val="24"/>
        </w:rPr>
        <w:t xml:space="preserve">5.2.1 Fase 1 · Observación Diagnóstica</w:t>
      </w:r>
    </w:p>
    <w:p>
      <w:pPr>
        <w:spacing w:before="60" w:after="60"/>
      </w:pPr>
      <w:r>
        <w:rPr>
          <w:rFonts w:ascii="Arial" w:cs="Arial" w:eastAsia="Arial" w:hAnsi="Arial"/>
          <w:color w:val="404040"/>
          <w:sz w:val="22"/>
          <w:szCs w:val="22"/>
        </w:rPr>
        <w:t xml:space="preserve">Objetivo: Identificar estructura activa. Registro narrativo · Identificación de lenguaje · Análisis de reacción. Resultado: mapa estructural inicial del sistema interno.</w:t>
      </w:r>
    </w:p>
    <w:p>
      <w:pPr>
        <w:pStyle w:val="Heading3"/>
        <w:spacing w:before="240" w:after="80"/>
      </w:pPr>
      <w:r>
        <w:rPr>
          <w:rFonts w:ascii="Arial" w:cs="Arial" w:eastAsia="Arial" w:hAnsi="Arial"/>
          <w:b/>
          <w:bCs/>
          <w:color w:val="1A3A5C"/>
          <w:sz w:val="24"/>
          <w:szCs w:val="24"/>
        </w:rPr>
        <w:t xml:space="preserve">5.2.2 Fase 2 · Identificación de Patrón y Personaje</w:t>
      </w:r>
    </w:p>
    <w:p>
      <w:pPr>
        <w:spacing w:before="60" w:after="60"/>
      </w:pPr>
      <w:r>
        <w:rPr>
          <w:rFonts w:ascii="Arial" w:cs="Arial" w:eastAsia="Arial" w:hAnsi="Arial"/>
          <w:color w:val="404040"/>
          <w:sz w:val="22"/>
          <w:szCs w:val="22"/>
        </w:rPr>
        <w:t xml:space="preserve">Objetivo: Separar identidad de reacción automática. Definir personaje predominante · Identificar beneficios secundarios · Detectar polaridad energética dominante. Resultado: claridad del automatismo.</w:t>
      </w:r>
    </w:p>
    <w:p>
      <w:pPr>
        <w:pStyle w:val="Heading3"/>
        <w:spacing w:before="240" w:after="80"/>
      </w:pPr>
      <w:r>
        <w:rPr>
          <w:rFonts w:ascii="Arial" w:cs="Arial" w:eastAsia="Arial" w:hAnsi="Arial"/>
          <w:b/>
          <w:bCs/>
          <w:color w:val="1A3A5C"/>
          <w:sz w:val="24"/>
          <w:szCs w:val="24"/>
        </w:rPr>
        <w:t xml:space="preserve">5.2.3 Fase 3 · Auditoría Interna</w:t>
      </w:r>
    </w:p>
    <w:p>
      <w:pPr>
        <w:spacing w:before="60" w:after="60"/>
      </w:pPr>
      <w:r>
        <w:rPr>
          <w:rFonts w:ascii="Arial" w:cs="Arial" w:eastAsia="Arial" w:hAnsi="Arial"/>
          <w:color w:val="404040"/>
          <w:sz w:val="22"/>
          <w:szCs w:val="22"/>
        </w:rPr>
        <w:t xml:space="preserve">Objetivo: Cerrar conflictos activos. Asunción de responsabilidad estructural · Acciones pendientes · Cierre consciente. Resultado: reducción de activación emocional repetitiva.</w:t>
      </w:r>
    </w:p>
    <w:p>
      <w:pPr>
        <w:pStyle w:val="Heading3"/>
        <w:spacing w:before="240" w:after="80"/>
      </w:pPr>
      <w:r>
        <w:rPr>
          <w:rFonts w:ascii="Arial" w:cs="Arial" w:eastAsia="Arial" w:hAnsi="Arial"/>
          <w:b/>
          <w:bCs/>
          <w:color w:val="1A3A5C"/>
          <w:sz w:val="24"/>
          <w:szCs w:val="24"/>
        </w:rPr>
        <w:t xml:space="preserve">5.2.4 Fase 4 · Reconfiguración</w:t>
      </w:r>
    </w:p>
    <w:p>
      <w:pPr>
        <w:spacing w:before="60" w:after="60"/>
      </w:pPr>
      <w:r>
        <w:rPr>
          <w:rFonts w:ascii="Arial" w:cs="Arial" w:eastAsia="Arial" w:hAnsi="Arial"/>
          <w:color w:val="404040"/>
          <w:sz w:val="22"/>
          <w:szCs w:val="22"/>
        </w:rPr>
        <w:t xml:space="preserve">Objetivo: Diseñar nueva estructura operativa. Definir nuevo arquetipo · Ajustar narrativa · Establecer límites energéticos · Plan de coherencia. Resultado: nueva dirección consciente.</w:t>
      </w:r>
    </w:p>
    <w:p>
      <w:pPr>
        <w:pStyle w:val="Heading3"/>
        <w:spacing w:before="240" w:after="80"/>
      </w:pPr>
      <w:r>
        <w:rPr>
          <w:rFonts w:ascii="Arial" w:cs="Arial" w:eastAsia="Arial" w:hAnsi="Arial"/>
          <w:b/>
          <w:bCs/>
          <w:color w:val="1A3A5C"/>
          <w:sz w:val="24"/>
          <w:szCs w:val="24"/>
        </w:rPr>
        <w:t xml:space="preserve">5.2.5 Fase 5 · Regulación y Sostenimiento</w:t>
      </w:r>
    </w:p>
    <w:p>
      <w:pPr>
        <w:spacing w:before="60" w:after="60"/>
      </w:pPr>
      <w:r>
        <w:rPr>
          <w:rFonts w:ascii="Arial" w:cs="Arial" w:eastAsia="Arial" w:hAnsi="Arial"/>
          <w:color w:val="404040"/>
          <w:sz w:val="22"/>
          <w:szCs w:val="22"/>
        </w:rPr>
        <w:t xml:space="preserve">Objetivo: Consolidar transformación. Entrenamiento en pausa consciente · Gestión de frustración · Desapego del resultado. Resultado: estabilidad conductual sostenida.</w:t>
      </w:r>
    </w:p>
    <w:p>
      <w:r>
        <w:t xml:space="preserve"/>
      </w:r>
    </w:p>
    <w:p>
      <w:pPr>
        <w:pStyle w:val="Heading2"/>
        <w:spacing w:before="320" w:after="120"/>
      </w:pPr>
      <w:r>
        <w:rPr>
          <w:rFonts w:ascii="Arial" w:cs="Arial" w:eastAsia="Arial" w:hAnsi="Arial"/>
          <w:b/>
          <w:bCs/>
          <w:color w:val="2E75B6"/>
          <w:sz w:val="28"/>
          <w:szCs w:val="28"/>
        </w:rPr>
        <w:t xml:space="preserve">5.3 Protocolo de Aplicación Grupal</w:t>
      </w:r>
    </w:p>
    <w:p>
      <w:pPr>
        <w:spacing w:before="60" w:after="60"/>
      </w:pPr>
      <w:r>
        <w:rPr>
          <w:rFonts w:ascii="Arial" w:cs="Arial" w:eastAsia="Arial" w:hAnsi="Arial"/>
          <w:color w:val="404040"/>
          <w:sz w:val="22"/>
          <w:szCs w:val="22"/>
        </w:rPr>
        <w:t xml:space="preserve">Adapta la arquitectura del SCA a contextos formativos colectivos. Su finalidad no es terapia grupal tradicional, sino aprendizaje estructurado, observación compartida y entrenamiento en conciencia aplicada.</w:t>
      </w:r>
    </w:p>
    <w:p>
      <w:r>
        <w:t xml:space="preserve"/>
      </w:r>
    </w:p>
    <w:p>
      <w:pPr>
        <w:pStyle w:val="Heading3"/>
        <w:spacing w:before="240" w:after="80"/>
      </w:pPr>
      <w:r>
        <w:rPr>
          <w:rFonts w:ascii="Arial" w:cs="Arial" w:eastAsia="Arial" w:hAnsi="Arial"/>
          <w:b/>
          <w:bCs/>
          <w:color w:val="1A3A5C"/>
          <w:sz w:val="24"/>
          <w:szCs w:val="24"/>
        </w:rPr>
        <w:t xml:space="preserve">5.3.1 Principios de Intervención Grupal</w:t>
      </w:r>
    </w:p>
    <w:p>
      <w:pPr>
        <w:pStyle w:val="ListParagraph"/>
        <w:numPr>
          <w:ilvl w:val="0"/>
          <w:numId w:val="2"/>
        </w:numPr>
        <w:spacing w:before="40" w:after="40"/>
      </w:pPr>
      <w:r>
        <w:rPr>
          <w:rFonts w:ascii="Arial" w:cs="Arial" w:eastAsia="Arial" w:hAnsi="Arial"/>
          <w:color w:val="404040"/>
          <w:sz w:val="22"/>
          <w:szCs w:val="22"/>
        </w:rPr>
        <w:t xml:space="preserve">Confidencialidad.</w:t>
      </w:r>
    </w:p>
    <w:p>
      <w:pPr>
        <w:pStyle w:val="ListParagraph"/>
        <w:numPr>
          <w:ilvl w:val="0"/>
          <w:numId w:val="2"/>
        </w:numPr>
        <w:spacing w:before="40" w:after="40"/>
      </w:pPr>
      <w:r>
        <w:rPr>
          <w:rFonts w:ascii="Arial" w:cs="Arial" w:eastAsia="Arial" w:hAnsi="Arial"/>
          <w:color w:val="404040"/>
          <w:sz w:val="22"/>
          <w:szCs w:val="22"/>
        </w:rPr>
        <w:t xml:space="preserve">No juicio.</w:t>
      </w:r>
    </w:p>
    <w:p>
      <w:pPr>
        <w:pStyle w:val="ListParagraph"/>
        <w:numPr>
          <w:ilvl w:val="0"/>
          <w:numId w:val="2"/>
        </w:numPr>
        <w:spacing w:before="40" w:after="40"/>
      </w:pPr>
      <w:r>
        <w:rPr>
          <w:rFonts w:ascii="Arial" w:cs="Arial" w:eastAsia="Arial" w:hAnsi="Arial"/>
          <w:color w:val="404040"/>
          <w:sz w:val="22"/>
          <w:szCs w:val="22"/>
        </w:rPr>
        <w:t xml:space="preserve">Responsabilidad individual.</w:t>
      </w:r>
    </w:p>
    <w:p>
      <w:pPr>
        <w:pStyle w:val="ListParagraph"/>
        <w:numPr>
          <w:ilvl w:val="0"/>
          <w:numId w:val="2"/>
        </w:numPr>
        <w:spacing w:before="40" w:after="40"/>
      </w:pPr>
      <w:r>
        <w:rPr>
          <w:rFonts w:ascii="Arial" w:cs="Arial" w:eastAsia="Arial" w:hAnsi="Arial"/>
          <w:color w:val="404040"/>
          <w:sz w:val="22"/>
          <w:szCs w:val="22"/>
        </w:rPr>
        <w:t xml:space="preserve">Observación estructural.</w:t>
      </w:r>
    </w:p>
    <w:p>
      <w:pPr>
        <w:pStyle w:val="ListParagraph"/>
        <w:numPr>
          <w:ilvl w:val="0"/>
          <w:numId w:val="2"/>
        </w:numPr>
        <w:spacing w:before="40" w:after="40"/>
      </w:pPr>
      <w:r>
        <w:rPr>
          <w:rFonts w:ascii="Arial" w:cs="Arial" w:eastAsia="Arial" w:hAnsi="Arial"/>
          <w:color w:val="404040"/>
          <w:sz w:val="22"/>
          <w:szCs w:val="22"/>
        </w:rPr>
        <w:t xml:space="preserve">Participación activa.</w:t>
      </w:r>
    </w:p>
    <w:p>
      <w:pPr>
        <w:pStyle w:val="ListParagraph"/>
        <w:numPr>
          <w:ilvl w:val="0"/>
          <w:numId w:val="2"/>
        </w:numPr>
        <w:spacing w:before="40" w:after="40"/>
      </w:pPr>
      <w:r>
        <w:rPr>
          <w:rFonts w:ascii="Arial" w:cs="Arial" w:eastAsia="Arial" w:hAnsi="Arial"/>
          <w:color w:val="404040"/>
          <w:sz w:val="22"/>
          <w:szCs w:val="22"/>
        </w:rPr>
        <w:t xml:space="preserve">Enfoque en conducta, no en relato dramático.</w:t>
      </w:r>
    </w:p>
    <w:p>
      <w:pPr>
        <w:spacing w:before="60" w:after="60"/>
      </w:pPr>
      <w:r>
        <w:rPr>
          <w:rFonts w:ascii="Arial" w:cs="Arial" w:eastAsia="Arial" w:hAnsi="Arial"/>
          <w:i/>
          <w:iCs/>
          <w:color w:val="404040"/>
          <w:sz w:val="22"/>
          <w:szCs w:val="22"/>
        </w:rPr>
        <w:t xml:space="preserve">El grupo no funciona como espacio de descarga emocional, sino como laboratorio de observación.</w:t>
      </w:r>
    </w:p>
    <w:p>
      <w:r>
        <w:t xml:space="preserve"/>
      </w:r>
    </w:p>
    <w:p>
      <w:pPr>
        <w:pStyle w:val="Heading3"/>
        <w:spacing w:before="240" w:after="80"/>
      </w:pPr>
      <w:r>
        <w:rPr>
          <w:rFonts w:ascii="Arial" w:cs="Arial" w:eastAsia="Arial" w:hAnsi="Arial"/>
          <w:b/>
          <w:bCs/>
          <w:color w:val="1A3A5C"/>
          <w:sz w:val="24"/>
          <w:szCs w:val="24"/>
        </w:rPr>
        <w:t xml:space="preserve">5.3.2 Estructura de Módulo Grupal</w:t>
      </w:r>
    </w:p>
    <w:p>
      <w:pPr>
        <w:pStyle w:val="ListParagraph"/>
        <w:numPr>
          <w:ilvl w:val="0"/>
          <w:numId w:val="2"/>
        </w:numPr>
        <w:spacing w:before="40" w:after="40"/>
      </w:pPr>
      <w:r>
        <w:rPr>
          <w:rFonts w:ascii="Arial" w:cs="Arial" w:eastAsia="Arial" w:hAnsi="Arial"/>
          <w:color w:val="404040"/>
          <w:sz w:val="22"/>
          <w:szCs w:val="22"/>
        </w:rPr>
        <w:t xml:space="preserve">Marco conceptual breve (diapositivas).</w:t>
      </w:r>
    </w:p>
    <w:p>
      <w:pPr>
        <w:pStyle w:val="ListParagraph"/>
        <w:numPr>
          <w:ilvl w:val="0"/>
          <w:numId w:val="2"/>
        </w:numPr>
        <w:spacing w:before="40" w:after="40"/>
      </w:pPr>
      <w:r>
        <w:rPr>
          <w:rFonts w:ascii="Arial" w:cs="Arial" w:eastAsia="Arial" w:hAnsi="Arial"/>
          <w:color w:val="404040"/>
          <w:sz w:val="22"/>
          <w:szCs w:val="22"/>
        </w:rPr>
        <w:t xml:space="preserve">Pregunta reflexiva de apertura: respuesta espontánea como material de decodificación.</w:t>
      </w:r>
    </w:p>
    <w:p>
      <w:pPr>
        <w:pStyle w:val="ListParagraph"/>
        <w:numPr>
          <w:ilvl w:val="0"/>
          <w:numId w:val="2"/>
        </w:numPr>
        <w:spacing w:before="40" w:after="40"/>
      </w:pPr>
      <w:r>
        <w:rPr>
          <w:rFonts w:ascii="Arial" w:cs="Arial" w:eastAsia="Arial" w:hAnsi="Arial"/>
          <w:color w:val="404040"/>
          <w:sz w:val="22"/>
          <w:szCs w:val="22"/>
        </w:rPr>
        <w:t xml:space="preserve">Decodificación en vivo de los relatos del grupo.</w:t>
      </w:r>
    </w:p>
    <w:p>
      <w:pPr>
        <w:pStyle w:val="ListParagraph"/>
        <w:numPr>
          <w:ilvl w:val="0"/>
          <w:numId w:val="2"/>
        </w:numPr>
        <w:spacing w:before="40" w:after="40"/>
      </w:pPr>
      <w:r>
        <w:rPr>
          <w:rFonts w:ascii="Arial" w:cs="Arial" w:eastAsia="Arial" w:hAnsi="Arial"/>
          <w:color w:val="404040"/>
          <w:sz w:val="22"/>
          <w:szCs w:val="22"/>
        </w:rPr>
        <w:t xml:space="preserve">Identificación colectiva de patrón y narrativa.</w:t>
      </w:r>
    </w:p>
    <w:p>
      <w:pPr>
        <w:pStyle w:val="ListParagraph"/>
        <w:numPr>
          <w:ilvl w:val="0"/>
          <w:numId w:val="2"/>
        </w:numPr>
        <w:spacing w:before="40" w:after="40"/>
      </w:pPr>
      <w:r>
        <w:rPr>
          <w:rFonts w:ascii="Arial" w:cs="Arial" w:eastAsia="Arial" w:hAnsi="Arial"/>
          <w:color w:val="404040"/>
          <w:sz w:val="22"/>
          <w:szCs w:val="22"/>
        </w:rPr>
        <w:t xml:space="preserve">Tarea concreta medible para la semana.</w:t>
      </w:r>
    </w:p>
    <w:p>
      <w:r>
        <w:t xml:space="preserve"/>
      </w:r>
    </w:p>
    <w:p>
      <w:pPr>
        <w:pStyle w:val="Heading3"/>
        <w:spacing w:before="240" w:after="80"/>
      </w:pPr>
      <w:r>
        <w:rPr>
          <w:rFonts w:ascii="Arial" w:cs="Arial" w:eastAsia="Arial" w:hAnsi="Arial"/>
          <w:b/>
          <w:bCs/>
          <w:color w:val="1A3A5C"/>
          <w:sz w:val="24"/>
          <w:szCs w:val="24"/>
        </w:rPr>
        <w:t xml:space="preserve">5.3.3 Secuencia Modular Grupal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TEMA</w:t>
            </w:r>
          </w:p>
        </w:tc>
        <w:tc>
          <w:tcPr>
            <w:tcW w:type="dxa" w:w="29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EJE SCA</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Módulo 1</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Identidad y Personaje</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Eje 1 · Drama y Arquetipos</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Módulo 2</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Patrón y Drama</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Eje 1 · Drama y Arquetipos</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Módulo 3</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Energía y Polaridad</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Eje 1 · Drama y Arquetipos</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Módulo 4</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Narrativa y Espejo</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Eje 2 · Intuición y Escucha Interna</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Módulo 5</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Auditoría Interna</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Eje 3 · Sanación y Liberación</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Módulo 6</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Reconfiguración / Nuevo Arquetipo</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Eje 4 · Consciencia y Creación</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Módulo 7</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Proceso y Desapego</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Eje 4 · Consciencia y Creación</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Módulo 8</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Regulación y Coherencia</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Eje 5 · Maestría y Propósito</w:t>
            </w:r>
          </w:p>
        </w:tc>
      </w:tr>
    </w:tbl>
    <w:p>
      <w:r>
        <w:t xml:space="preserve"/>
      </w:r>
    </w:p>
    <w:p>
      <w:pPr>
        <w:pStyle w:val="Heading3"/>
        <w:spacing w:before="240" w:after="80"/>
      </w:pPr>
      <w:r>
        <w:rPr>
          <w:rFonts w:ascii="Arial" w:cs="Arial" w:eastAsia="Arial" w:hAnsi="Arial"/>
          <w:b/>
          <w:bCs/>
          <w:color w:val="1A3A5C"/>
          <w:sz w:val="24"/>
          <w:szCs w:val="24"/>
        </w:rPr>
        <w:t xml:space="preserve">5.3.4 Evaluación de Facilitadores</w:t>
      </w:r>
    </w:p>
    <w:p>
      <w:pPr>
        <w:pStyle w:val="ListParagraph"/>
        <w:numPr>
          <w:ilvl w:val="0"/>
          <w:numId w:val="2"/>
        </w:numPr>
        <w:spacing w:before="40" w:after="40"/>
      </w:pPr>
      <w:r>
        <w:rPr>
          <w:rFonts w:ascii="Arial" w:cs="Arial" w:eastAsia="Arial" w:hAnsi="Arial"/>
          <w:color w:val="404040"/>
          <w:sz w:val="22"/>
          <w:szCs w:val="22"/>
        </w:rPr>
        <w:t xml:space="preserve">Coherencia personal.</w:t>
      </w:r>
    </w:p>
    <w:p>
      <w:pPr>
        <w:pStyle w:val="ListParagraph"/>
        <w:numPr>
          <w:ilvl w:val="0"/>
          <w:numId w:val="2"/>
        </w:numPr>
        <w:spacing w:before="40" w:after="40"/>
      </w:pPr>
      <w:r>
        <w:rPr>
          <w:rFonts w:ascii="Arial" w:cs="Arial" w:eastAsia="Arial" w:hAnsi="Arial"/>
          <w:color w:val="404040"/>
          <w:sz w:val="22"/>
          <w:szCs w:val="22"/>
        </w:rPr>
        <w:t xml:space="preserve">Capacidad de sostener estructura sin invadir.</w:t>
      </w:r>
    </w:p>
    <w:p>
      <w:pPr>
        <w:pStyle w:val="ListParagraph"/>
        <w:numPr>
          <w:ilvl w:val="0"/>
          <w:numId w:val="2"/>
        </w:numPr>
        <w:spacing w:before="40" w:after="40"/>
      </w:pPr>
      <w:r>
        <w:rPr>
          <w:rFonts w:ascii="Arial" w:cs="Arial" w:eastAsia="Arial" w:hAnsi="Arial"/>
          <w:color w:val="404040"/>
          <w:sz w:val="22"/>
          <w:szCs w:val="22"/>
        </w:rPr>
        <w:t xml:space="preserve">Habilidad para señalar patrón sin juicio.</w:t>
      </w:r>
    </w:p>
    <w:p>
      <w:pPr>
        <w:pStyle w:val="ListParagraph"/>
        <w:numPr>
          <w:ilvl w:val="0"/>
          <w:numId w:val="2"/>
        </w:numPr>
        <w:spacing w:before="40" w:after="40"/>
      </w:pPr>
      <w:r>
        <w:rPr>
          <w:rFonts w:ascii="Arial" w:cs="Arial" w:eastAsia="Arial" w:hAnsi="Arial"/>
          <w:color w:val="404040"/>
          <w:sz w:val="22"/>
          <w:szCs w:val="22"/>
        </w:rPr>
        <w:t xml:space="preserve">Neutralidad emocional.</w:t>
      </w:r>
    </w:p>
    <w:p>
      <w:pPr>
        <w:pStyle w:val="ListParagraph"/>
        <w:numPr>
          <w:ilvl w:val="0"/>
          <w:numId w:val="2"/>
        </w:numPr>
        <w:spacing w:before="40" w:after="40"/>
      </w:pPr>
      <w:r>
        <w:rPr>
          <w:rFonts w:ascii="Arial" w:cs="Arial" w:eastAsia="Arial" w:hAnsi="Arial"/>
          <w:color w:val="404040"/>
          <w:sz w:val="22"/>
          <w:szCs w:val="22"/>
        </w:rPr>
        <w:t xml:space="preserve">Aplicación del sistema en su propia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i/>
                <w:iCs/>
                <w:color w:val="1A3A5C"/>
                <w:sz w:val="22"/>
                <w:szCs w:val="22"/>
              </w:rPr>
              <w:t xml:space="preserve">El sistema exige congruencia del guía.</w:t>
            </w:r>
          </w:p>
        </w:tc>
      </w:tr>
    </w:tbl>
    <w:p>
      <w:r>
        <w:t xml:space="preserve"/>
      </w:r>
    </w:p>
    <w:p>
      <w:pPr>
        <w:pStyle w:val="Heading2"/>
        <w:spacing w:before="320" w:after="120"/>
      </w:pPr>
      <w:r>
        <w:rPr>
          <w:rFonts w:ascii="Arial" w:cs="Arial" w:eastAsia="Arial" w:hAnsi="Arial"/>
          <w:b/>
          <w:bCs/>
          <w:color w:val="2E75B6"/>
          <w:sz w:val="28"/>
          <w:szCs w:val="28"/>
        </w:rPr>
        <w:t xml:space="preserve">5.4 Sistema de Tareas Medibles</w:t>
      </w:r>
    </w:p>
    <w:p>
      <w:pPr>
        <w:spacing w:before="60" w:after="60"/>
      </w:pPr>
      <w:r>
        <w:rPr>
          <w:rFonts w:ascii="Arial" w:cs="Arial" w:eastAsia="Arial" w:hAnsi="Arial"/>
          <w:color w:val="404040"/>
          <w:sz w:val="22"/>
          <w:szCs w:val="22"/>
        </w:rPr>
        <w:t xml:space="preserve">El SCA no se valida por comprensión conceptual, sino por aplicación conductual. Toda intervención debe traducirse en tareas concretas, observables, con plazo definido y evaluables objetivamente.</w:t>
      </w:r>
    </w:p>
    <w:p>
      <w:r>
        <w:t xml:space="preserve"/>
      </w:r>
    </w:p>
    <w:p>
      <w:pPr>
        <w:pStyle w:val="Heading3"/>
        <w:spacing w:before="240" w:after="80"/>
      </w:pPr>
      <w:r>
        <w:rPr>
          <w:rFonts w:ascii="Arial" w:cs="Arial" w:eastAsia="Arial" w:hAnsi="Arial"/>
          <w:b/>
          <w:bCs/>
          <w:color w:val="1A3A5C"/>
          <w:sz w:val="24"/>
          <w:szCs w:val="24"/>
        </w:rPr>
        <w:t xml:space="preserve">5.4.1 Tipos de Tareas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360"/>
        <w:gridCol w:w="2200"/>
      </w:tblGrid>
      <w:tr>
        <w:tc>
          <w:tcPr>
            <w:tcW w:type="dxa" w:w="190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TIPO DE TAREA</w:t>
            </w:r>
          </w:p>
        </w:tc>
        <w:tc>
          <w:tcPr>
            <w:tcW w:type="dxa" w:w="190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OBJETIVO</w:t>
            </w:r>
          </w:p>
        </w:tc>
        <w:tc>
          <w:tcPr>
            <w:tcW w:type="dxa" w:w="336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EJEMPLOS SCA</w:t>
            </w:r>
          </w:p>
        </w:tc>
        <w:tc>
          <w:tcPr>
            <w:tcW w:type="dxa" w:w="2200"/>
            <w:tcBorders>
              <w:top w:val="single" w:color="2E75B6" w:sz="1"/>
              <w:left w:val="single" w:color="2E75B6" w:sz="1"/>
              <w:bottom w:val="single" w:color="2E75B6" w:sz="1"/>
              <w:right w:val="single" w:color="2E75B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INDICADOR</w:t>
            </w:r>
          </w:p>
        </w:tc>
      </w:tr>
      <w:tr>
        <w:tc>
          <w:tcPr>
            <w:tcW w:type="dxa" w:w="19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Observación</w:t>
            </w:r>
          </w:p>
        </w:tc>
        <w:tc>
          <w:tcPr>
            <w:tcW w:type="dxa" w:w="19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Identificar patrón activo</w:t>
            </w:r>
          </w:p>
        </w:tc>
        <w:tc>
          <w:tcPr>
            <w:tcW w:type="dxa" w:w="336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Registrar activaciones emocionales · Anotar frases internas repetidas · Identificar situaciones donde aparece el mismo conflicto.</w:t>
            </w:r>
          </w:p>
        </w:tc>
        <w:tc>
          <w:tcPr>
            <w:tcW w:type="dxa" w:w="22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Registro escrito verificable.</w:t>
            </w:r>
          </w:p>
        </w:tc>
      </w:tr>
      <w:tr>
        <w:tc>
          <w:tcPr>
            <w:tcW w:type="dxa" w:w="19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Acción Correctiva</w:t>
            </w:r>
          </w:p>
        </w:tc>
        <w:tc>
          <w:tcPr>
            <w:tcW w:type="dxa" w:w="19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Interrumpir patrón</w:t>
            </w:r>
          </w:p>
        </w:tc>
        <w:tc>
          <w:tcPr>
            <w:tcW w:type="dxa" w:w="336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Establecer un límite concreto · Ejecutar decisión postergada · Responder diferente en situación habitual · Audios de autoperdón diarios.</w:t>
            </w:r>
          </w:p>
        </w:tc>
        <w:tc>
          <w:tcPr>
            <w:tcW w:type="dxa" w:w="22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Acción ejecutada con evidencia narrativa.</w:t>
            </w:r>
          </w:p>
        </w:tc>
      </w:tr>
      <w:tr>
        <w:tc>
          <w:tcPr>
            <w:tcW w:type="dxa" w:w="19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Regulación</w:t>
            </w:r>
          </w:p>
        </w:tc>
        <w:tc>
          <w:tcPr>
            <w:tcW w:type="dxa" w:w="19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Entrenar pausa consciente</w:t>
            </w:r>
          </w:p>
        </w:tc>
        <w:tc>
          <w:tcPr>
            <w:tcW w:type="dxa" w:w="336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Aplicar técnica de pausa 14 días · Practicar no reaccionar ante provocación identificada · Meditación 5+5 diaria.</w:t>
            </w:r>
          </w:p>
        </w:tc>
        <w:tc>
          <w:tcPr>
            <w:tcW w:type="dxa" w:w="2200"/>
            <w:tcBorders>
              <w:top w:val="single" w:color="2E75B6" w:sz="1"/>
              <w:left w:val="single" w:color="2E75B6" w:sz="1"/>
              <w:bottom w:val="single" w:color="2E75B6" w:sz="1"/>
              <w:right w:val="single" w:color="2E75B6" w:sz="1"/>
            </w:tcBorders>
            <w:shd w:fill="D6E4F0" w:val="clear"/>
            <w:tcMar>
              <w:top w:type="dxa" w:w="80"/>
              <w:left w:type="dxa" w:w="100"/>
              <w:bottom w:type="dxa" w:w="80"/>
              <w:right w:type="dxa" w:w="100"/>
            </w:tcMar>
          </w:tcPr>
          <w:p>
            <w:r>
              <w:rPr>
                <w:rFonts w:ascii="Arial" w:cs="Arial" w:eastAsia="Arial" w:hAnsi="Arial"/>
                <w:color w:val="404040"/>
                <w:sz w:val="18"/>
                <w:szCs w:val="18"/>
              </w:rPr>
              <w:t xml:space="preserve">Reducción observable de reactividad.</w:t>
            </w:r>
          </w:p>
        </w:tc>
      </w:tr>
      <w:tr>
        <w:tc>
          <w:tcPr>
            <w:tcW w:type="dxa" w:w="19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Sostenimiento</w:t>
            </w:r>
          </w:p>
        </w:tc>
        <w:tc>
          <w:tcPr>
            <w:tcW w:type="dxa" w:w="19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Consolidar coherencia</w:t>
            </w:r>
          </w:p>
        </w:tc>
        <w:tc>
          <w:tcPr>
            <w:tcW w:type="dxa" w:w="336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Repetir conducta coherente 30 días · Evaluar semanalmente coherencia entre valores y acciones · Bitácora diaria.</w:t>
            </w:r>
          </w:p>
        </w:tc>
        <w:tc>
          <w:tcPr>
            <w:tcW w:type="dxa" w:w="2200"/>
            <w:tcBorders>
              <w:top w:val="single" w:color="2E75B6" w:sz="1"/>
              <w:left w:val="single" w:color="2E75B6" w:sz="1"/>
              <w:bottom w:val="single" w:color="2E75B6" w:sz="1"/>
              <w:right w:val="single" w:color="2E75B6" w:sz="1"/>
            </w:tcBorders>
            <w:shd w:fill="FFFFFF" w:val="clear"/>
            <w:tcMar>
              <w:top w:type="dxa" w:w="80"/>
              <w:left w:type="dxa" w:w="100"/>
              <w:bottom w:type="dxa" w:w="80"/>
              <w:right w:type="dxa" w:w="100"/>
            </w:tcMar>
          </w:tcPr>
          <w:p>
            <w:r>
              <w:rPr>
                <w:rFonts w:ascii="Arial" w:cs="Arial" w:eastAsia="Arial" w:hAnsi="Arial"/>
                <w:color w:val="404040"/>
                <w:sz w:val="18"/>
                <w:szCs w:val="18"/>
              </w:rPr>
              <w:t xml:space="preserve">Consistencia temporal sostenida.</w:t>
            </w:r>
          </w:p>
        </w:tc>
      </w:tr>
    </w:tbl>
    <w:p>
      <w:r>
        <w:t xml:space="preserve"/>
      </w:r>
    </w:p>
    <w:p>
      <w:pPr>
        <w:pStyle w:val="Heading2"/>
        <w:spacing w:before="320" w:after="120"/>
      </w:pPr>
      <w:r>
        <w:rPr>
          <w:rFonts w:ascii="Arial" w:cs="Arial" w:eastAsia="Arial" w:hAnsi="Arial"/>
          <w:b/>
          <w:bCs/>
          <w:color w:val="2E75B6"/>
          <w:sz w:val="28"/>
          <w:szCs w:val="28"/>
        </w:rPr>
        <w:t xml:space="preserve">5.5 Indicadores de Evaluación y Coherencia</w:t>
      </w:r>
    </w:p>
    <w:p>
      <w:pPr>
        <w:spacing w:before="60" w:after="60"/>
      </w:pPr>
      <w:r>
        <w:rPr>
          <w:rFonts w:ascii="Arial" w:cs="Arial" w:eastAsia="Arial" w:hAnsi="Arial"/>
          <w:color w:val="404040"/>
          <w:sz w:val="22"/>
          <w:szCs w:val="22"/>
        </w:rPr>
        <w:t xml:space="preserve">La evaluación no se basa en sensación subjetiva, sino en indicadores observables. Un cambio se considera consolidado cuando se mantiene durante al menos 8 semanas, no depende de supervisión externa y se sostiene ante el estímulo activador.</w:t>
      </w:r>
    </w:p>
    <w:p>
      <w:r>
        <w:t xml:space="preserve"/>
      </w:r>
    </w:p>
    <w:p>
      <w:pPr>
        <w:pStyle w:val="Heading3"/>
        <w:spacing w:before="240" w:after="80"/>
      </w:pPr>
      <w:r>
        <w:rPr>
          <w:rFonts w:ascii="Arial" w:cs="Arial" w:eastAsia="Arial" w:hAnsi="Arial"/>
          <w:b/>
          <w:bCs/>
          <w:color w:val="1A3A5C"/>
          <w:sz w:val="24"/>
          <w:szCs w:val="24"/>
        </w:rPr>
        <w:t xml:space="preserve">5.5.1 Tabla de Indicadores por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QUÉ SE EVALÚA</w:t>
            </w:r>
          </w:p>
        </w:tc>
        <w:tc>
          <w:tcPr>
            <w:tcW w:type="dxa" w:w="29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INDICADOR DE PROGRESO</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Reactividad</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Intensidad de respuesta emocional · Tiempo de recuperación · Frecuencia de colapso · Capacidad de pausa.</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Disminución de intensidad y aumento de regulación.</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Narrativa Interna</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Presencia de discurso victimista · Frecuencia de justificación · Claridad de responsabilidad.</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Reducción de narrativa acusatoria y aumento de agencia.</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Energía y Polaridad</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Exceso de control o pasividad · Dificultad para actuar o recibir · Desbalance sostenido.</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Mayor equilibrio entre acción y sensibilidad.</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Coherencia Conductual</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Correspondencia entre valores declarados y acciones · Capacidad de sostener límites · Cumplimiento de tareas.</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Alineación sostenida entre discurso y conducta.</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Sostenimiento en el Tiempo</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Duración del cambio · Resistencia ante recaída · Estabilidad emocional progresiva.</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Cambio sostenido por al menos 8 semanas sin supervisión.</w:t>
            </w:r>
          </w:p>
        </w:tc>
      </w:tr>
    </w:tbl>
    <w:p>
      <w:r>
        <w:t xml:space="preserve"/>
      </w:r>
    </w:p>
    <w:p>
      <w:pPr>
        <w:pStyle w:val="Heading3"/>
        <w:spacing w:before="240" w:after="80"/>
      </w:pPr>
      <w:r>
        <w:rPr>
          <w:rFonts w:ascii="Arial" w:cs="Arial" w:eastAsia="Arial" w:hAnsi="Arial"/>
          <w:b/>
          <w:bCs/>
          <w:color w:val="1A3A5C"/>
          <w:sz w:val="24"/>
          <w:szCs w:val="24"/>
        </w:rPr>
        <w:t xml:space="preserve">5.5.2 Nivel Consolidado del Proceso</w:t>
      </w:r>
    </w:p>
    <w:p>
      <w:pPr>
        <w:spacing w:before="60" w:after="60"/>
      </w:pPr>
      <w:r>
        <w:rPr>
          <w:rFonts w:ascii="Arial" w:cs="Arial" w:eastAsia="Arial" w:hAnsi="Arial"/>
          <w:color w:val="404040"/>
          <w:sz w:val="22"/>
          <w:szCs w:val="22"/>
        </w:rPr>
        <w:t xml:space="preserve">El Sistema considera que una persona ha alcanzado nivel consolidado cuando:</w:t>
      </w:r>
    </w:p>
    <w:p>
      <w:pPr>
        <w:pStyle w:val="ListParagraph"/>
        <w:numPr>
          <w:ilvl w:val="0"/>
          <w:numId w:val="2"/>
        </w:numPr>
        <w:spacing w:before="40" w:after="40"/>
      </w:pPr>
      <w:r>
        <w:rPr>
          <w:rFonts w:ascii="Arial" w:cs="Arial" w:eastAsia="Arial" w:hAnsi="Arial"/>
          <w:color w:val="404040"/>
          <w:sz w:val="22"/>
          <w:szCs w:val="22"/>
        </w:rPr>
        <w:t xml:space="preserve">Reconoce activación antes de reaccionar.</w:t>
      </w:r>
    </w:p>
    <w:p>
      <w:pPr>
        <w:pStyle w:val="ListParagraph"/>
        <w:numPr>
          <w:ilvl w:val="0"/>
          <w:numId w:val="2"/>
        </w:numPr>
        <w:spacing w:before="40" w:after="40"/>
      </w:pPr>
      <w:r>
        <w:rPr>
          <w:rFonts w:ascii="Arial" w:cs="Arial" w:eastAsia="Arial" w:hAnsi="Arial"/>
          <w:color w:val="404040"/>
          <w:sz w:val="22"/>
          <w:szCs w:val="22"/>
        </w:rPr>
        <w:t xml:space="preserve">Asume responsabilidad sin resistencia.</w:t>
      </w:r>
    </w:p>
    <w:p>
      <w:pPr>
        <w:pStyle w:val="ListParagraph"/>
        <w:numPr>
          <w:ilvl w:val="0"/>
          <w:numId w:val="2"/>
        </w:numPr>
        <w:spacing w:before="40" w:after="40"/>
      </w:pPr>
      <w:r>
        <w:rPr>
          <w:rFonts w:ascii="Arial" w:cs="Arial" w:eastAsia="Arial" w:hAnsi="Arial"/>
          <w:color w:val="404040"/>
          <w:sz w:val="22"/>
          <w:szCs w:val="22"/>
        </w:rPr>
        <w:t xml:space="preserve">Ejecuta acción correctiva sin dramatización.</w:t>
      </w:r>
    </w:p>
    <w:p>
      <w:pPr>
        <w:pStyle w:val="ListParagraph"/>
        <w:numPr>
          <w:ilvl w:val="0"/>
          <w:numId w:val="2"/>
        </w:numPr>
        <w:spacing w:before="40" w:after="40"/>
      </w:pPr>
      <w:r>
        <w:rPr>
          <w:rFonts w:ascii="Arial" w:cs="Arial" w:eastAsia="Arial" w:hAnsi="Arial"/>
          <w:color w:val="404040"/>
          <w:sz w:val="22"/>
          <w:szCs w:val="22"/>
        </w:rPr>
        <w:t xml:space="preserve">Mantiene coherencia bajo presión.</w:t>
      </w:r>
    </w:p>
    <w:p>
      <w:pPr>
        <w:pStyle w:val="ListParagraph"/>
        <w:numPr>
          <w:ilvl w:val="0"/>
          <w:numId w:val="2"/>
        </w:numPr>
        <w:spacing w:before="40" w:after="40"/>
      </w:pPr>
      <w:r>
        <w:rPr>
          <w:rFonts w:ascii="Arial" w:cs="Arial" w:eastAsia="Arial" w:hAnsi="Arial"/>
          <w:color w:val="404040"/>
          <w:sz w:val="22"/>
          <w:szCs w:val="22"/>
        </w:rPr>
        <w:t xml:space="preserve">Puede acompañar a otros sin proyectar.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i/>
                <w:iCs/>
                <w:color w:val="1A3A5C"/>
                <w:sz w:val="22"/>
                <w:szCs w:val="22"/>
              </w:rPr>
              <w:t xml:space="preserve">Este nivel no es perfección. Es regulación consciente sostenida.</w:t>
            </w:r>
          </w:p>
        </w:tc>
      </w:tr>
    </w:tbl>
    <w:p>
      <w:r>
        <w:br w:type="page"/>
      </w:r>
    </w:p>
    <w:p>
      <w:pPr>
        <w:pStyle w:val="Heading1"/>
        <w:spacing w:before="480" w:after="160"/>
      </w:pPr>
      <w:r>
        <w:rPr>
          <w:rFonts w:ascii="Arial" w:cs="Arial" w:eastAsia="Arial" w:hAnsi="Arial"/>
          <w:b/>
          <w:bCs/>
          <w:color w:val="1A3A5C"/>
          <w:sz w:val="36"/>
          <w:szCs w:val="36"/>
        </w:rPr>
        <w:t xml:space="preserve">6. CONCLUSIONES Y HOJA DE RUTA</w:t>
      </w:r>
    </w:p>
    <w:p>
      <w:r>
        <w:t xml:space="preserve"/>
      </w:r>
    </w:p>
    <w:p>
      <w:pPr>
        <w:pStyle w:val="Heading2"/>
        <w:spacing w:before="320" w:after="120"/>
      </w:pPr>
      <w:r>
        <w:rPr>
          <w:rFonts w:ascii="Arial" w:cs="Arial" w:eastAsia="Arial" w:hAnsi="Arial"/>
          <w:b/>
          <w:bCs/>
          <w:color w:val="2E75B6"/>
          <w:sz w:val="28"/>
          <w:szCs w:val="28"/>
        </w:rPr>
        <w:t xml:space="preserve">6.1 Conclusiones Generales</w:t>
      </w:r>
    </w:p>
    <w:p>
      <w:pPr>
        <w:spacing w:before="60" w:after="60"/>
      </w:pPr>
      <w:r>
        <w:rPr>
          <w:rFonts w:ascii="Arial" w:cs="Arial" w:eastAsia="Arial" w:hAnsi="Arial"/>
          <w:color w:val="404040"/>
          <w:sz w:val="22"/>
          <w:szCs w:val="22"/>
        </w:rPr>
        <w:t xml:space="preserve">El Sistema Científico del Alma constituye una arquitectura integrada que articula identidad, personaje, patrón, energía, narrativa, auditoría, proceso, regulación y coherencia en un sistema replicable de transformación.</w:t>
      </w:r>
    </w:p>
    <w:p>
      <w:pPr>
        <w:pStyle w:val="ListParagraph"/>
        <w:numPr>
          <w:ilvl w:val="0"/>
          <w:numId w:val="2"/>
        </w:numPr>
        <w:spacing w:before="40" w:after="40"/>
      </w:pPr>
      <w:r>
        <w:rPr>
          <w:rFonts w:ascii="Arial" w:cs="Arial" w:eastAsia="Arial" w:hAnsi="Arial"/>
          <w:color w:val="404040"/>
          <w:sz w:val="22"/>
          <w:szCs w:val="22"/>
        </w:rPr>
        <w:t xml:space="preserve">Observación estructural de la experiencia interna.</w:t>
      </w:r>
    </w:p>
    <w:p>
      <w:pPr>
        <w:pStyle w:val="ListParagraph"/>
        <w:numPr>
          <w:ilvl w:val="0"/>
          <w:numId w:val="2"/>
        </w:numPr>
        <w:spacing w:before="40" w:after="40"/>
      </w:pPr>
      <w:r>
        <w:rPr>
          <w:rFonts w:ascii="Arial" w:cs="Arial" w:eastAsia="Arial" w:hAnsi="Arial"/>
          <w:color w:val="404040"/>
          <w:sz w:val="22"/>
          <w:szCs w:val="22"/>
        </w:rPr>
        <w:t xml:space="preserve">Responsabilidad radical como motor de cambio.</w:t>
      </w:r>
    </w:p>
    <w:p>
      <w:pPr>
        <w:pStyle w:val="ListParagraph"/>
        <w:numPr>
          <w:ilvl w:val="0"/>
          <w:numId w:val="2"/>
        </w:numPr>
        <w:spacing w:before="40" w:after="40"/>
      </w:pPr>
      <w:r>
        <w:rPr>
          <w:rFonts w:ascii="Arial" w:cs="Arial" w:eastAsia="Arial" w:hAnsi="Arial"/>
          <w:color w:val="404040"/>
          <w:sz w:val="22"/>
          <w:szCs w:val="22"/>
        </w:rPr>
        <w:t xml:space="preserve">Acción medible como criterio de validación.</w:t>
      </w:r>
    </w:p>
    <w:p>
      <w:pPr>
        <w:pStyle w:val="ListParagraph"/>
        <w:numPr>
          <w:ilvl w:val="0"/>
          <w:numId w:val="2"/>
        </w:numPr>
        <w:spacing w:before="40" w:after="40"/>
      </w:pPr>
      <w:r>
        <w:rPr>
          <w:rFonts w:ascii="Arial" w:cs="Arial" w:eastAsia="Arial" w:hAnsi="Arial"/>
          <w:color w:val="404040"/>
          <w:sz w:val="22"/>
          <w:szCs w:val="22"/>
        </w:rPr>
        <w:t xml:space="preserve">Sostenimiento en el tiempo como condición de consolidación.</w:t>
      </w:r>
    </w:p>
    <w:p>
      <w:pPr>
        <w:pStyle w:val="ListParagraph"/>
        <w:numPr>
          <w:ilvl w:val="0"/>
          <w:numId w:val="2"/>
        </w:numPr>
        <w:spacing w:before="40" w:after="40"/>
      </w:pPr>
      <w:r>
        <w:rPr>
          <w:rFonts w:ascii="Arial" w:cs="Arial" w:eastAsia="Arial" w:hAnsi="Arial"/>
          <w:color w:val="404040"/>
          <w:sz w:val="22"/>
          <w:szCs w:val="22"/>
        </w:rPr>
        <w:t xml:space="preserve">Regulación consciente como herramienta cotidiana.</w:t>
      </w:r>
    </w:p>
    <w:p>
      <w:pPr>
        <w:pStyle w:val="ListParagraph"/>
        <w:numPr>
          <w:ilvl w:val="0"/>
          <w:numId w:val="2"/>
        </w:numPr>
        <w:spacing w:before="40" w:after="40"/>
      </w:pPr>
      <w:r>
        <w:rPr>
          <w:rFonts w:ascii="Arial" w:cs="Arial" w:eastAsia="Arial" w:hAnsi="Arial"/>
          <w:color w:val="404040"/>
          <w:sz w:val="22"/>
          <w:szCs w:val="22"/>
        </w:rPr>
        <w:t xml:space="preserve">Co-construcción viva: el material se enriquece con cada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i/>
                <w:iCs/>
                <w:color w:val="1A3A5C"/>
                <w:sz w:val="22"/>
                <w:szCs w:val="22"/>
              </w:rPr>
              <w:t xml:space="preserve">No es un conjunto de herramientas aisladas. Es un sistema replicable de transformación.</w:t>
            </w:r>
          </w:p>
        </w:tc>
      </w:tr>
    </w:tbl>
    <w:p>
      <w:r>
        <w:t xml:space="preserve"/>
      </w:r>
    </w:p>
    <w:p>
      <w:pPr>
        <w:pStyle w:val="Heading2"/>
        <w:spacing w:before="320" w:after="120"/>
      </w:pPr>
      <w:r>
        <w:rPr>
          <w:rFonts w:ascii="Arial" w:cs="Arial" w:eastAsia="Arial" w:hAnsi="Arial"/>
          <w:b/>
          <w:bCs/>
          <w:color w:val="2E75B6"/>
          <w:sz w:val="28"/>
          <w:szCs w:val="28"/>
        </w:rPr>
        <w:t xml:space="preserve">6.2 Hoja de Ruta —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9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ALTA</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Completar fichas faltantes</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Crear fichas metodológicas para: T01, T02, T19, T20, T21, T22, T24, T25, T26, T29, T30, T31.</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ALTA</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Análisis estadístico de participantes</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Sistematizar el registro para identificar frecuencia de asistencia, talleres más demandados y evolución de precios.</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ALTA</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Taller fundacional de entrada</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Definir un taller de inducción al SCA como puerta de entrada para nuevos participantes.</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MEDIA</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Mapa Visual del SCA</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Diagrama circular de los 5 ejes y 31 talleres que muestre las conexiones y rutas posibles de aprendizaje.</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MEDIA</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Ficha estándar de participante</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Crear una ficha de seguimiento individual desde el primer taller para medir evolución longitudinal.</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MEDIA</w:t>
            </w:r>
          </w:p>
        </w:tc>
        <w:tc>
          <w:tcPr>
            <w:tcW w:type="dxa" w:w="4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Publicación libro colectivo</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Materializar el proyecto anunciado en Mentoría M1: libro con las voces de los participantes fundadores 2023–2024.</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BAJA</w:t>
            </w:r>
          </w:p>
        </w:tc>
        <w:tc>
          <w:tcPr>
            <w:tcW w:type="dxa" w:w="4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Formalización académica</w:t>
            </w:r>
          </w:p>
        </w:tc>
        <w:tc>
          <w:tcPr>
            <w:tcW w:type="dxa" w:w="2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Explorar vinculación con universidades o centros de investigación en psicología, educación o salud mental.</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80"/>
              <w:left w:type="dxa" w:w="360"/>
              <w:bottom w:type="dxa" w:w="280"/>
              <w:right w:type="dxa" w:w="360"/>
            </w:tcMar>
          </w:tcPr>
          <w:p>
            <w:pPr>
              <w:jc w:val="center"/>
            </w:pPr>
            <w:r>
              <w:rPr>
                <w:rFonts w:ascii="Arial" w:cs="Arial" w:eastAsia="Arial" w:hAnsi="Arial"/>
                <w:b/>
                <w:bCs/>
                <w:color w:val="C9A84C"/>
                <w:sz w:val="28"/>
                <w:szCs w:val="28"/>
              </w:rPr>
              <w:t xml:space="preserve">CIERRE PEDAGÓGICO</w:t>
            </w:r>
          </w:p>
          <w:p>
            <w:r>
              <w:t xml:space="preserve"> </w:t>
            </w:r>
          </w:p>
          <w:p>
            <w:pPr>
              <w:jc w:val="center"/>
            </w:pPr>
            <w:r>
              <w:rPr>
                <w:rFonts w:ascii="Arial" w:cs="Arial" w:eastAsia="Arial" w:hAnsi="Arial"/>
                <w:i/>
                <w:iCs/>
                <w:color w:val="FFFFFF"/>
                <w:sz w:val="22"/>
                <w:szCs w:val="22"/>
              </w:rPr>
              <w:t xml:space="preserve">Convertirse en Científico del Alma implica:</w:t>
            </w:r>
          </w:p>
          <w:p>
            <w:r>
              <w:t xml:space="preserve"> </w:t>
            </w:r>
          </w:p>
          <w:p>
            <w:pPr>
              <w:jc w:val="center"/>
            </w:pPr>
            <w:r>
              <w:rPr>
                <w:rFonts w:ascii="Arial" w:cs="Arial" w:eastAsia="Arial" w:hAnsi="Arial"/>
                <w:color w:val="B8D4EA"/>
                <w:sz w:val="22"/>
                <w:szCs w:val="22"/>
              </w:rPr>
              <w:t xml:space="preserve">· Observar antes de reaccionar.</w:t>
            </w:r>
          </w:p>
          <w:p>
            <w:pPr>
              <w:jc w:val="center"/>
            </w:pPr>
            <w:r>
              <w:rPr>
                <w:rFonts w:ascii="Arial" w:cs="Arial" w:eastAsia="Arial" w:hAnsi="Arial"/>
                <w:color w:val="B8D4EA"/>
                <w:sz w:val="22"/>
                <w:szCs w:val="22"/>
              </w:rPr>
              <w:t xml:space="preserve">· Analizar antes de justificar.</w:t>
            </w:r>
          </w:p>
          <w:p>
            <w:pPr>
              <w:jc w:val="center"/>
            </w:pPr>
            <w:r>
              <w:rPr>
                <w:rFonts w:ascii="Arial" w:cs="Arial" w:eastAsia="Arial" w:hAnsi="Arial"/>
                <w:color w:val="B8D4EA"/>
                <w:sz w:val="22"/>
                <w:szCs w:val="22"/>
              </w:rPr>
              <w:t xml:space="preserve">· Regular antes de actuar.</w:t>
            </w:r>
          </w:p>
          <w:p>
            <w:pPr>
              <w:jc w:val="center"/>
            </w:pPr>
            <w:r>
              <w:rPr>
                <w:rFonts w:ascii="Arial" w:cs="Arial" w:eastAsia="Arial" w:hAnsi="Arial"/>
                <w:color w:val="B8D4EA"/>
                <w:sz w:val="22"/>
                <w:szCs w:val="22"/>
              </w:rPr>
              <w:t xml:space="preserve">· Sostener antes de abandonar.</w:t>
            </w:r>
          </w:p>
          <w:p>
            <w:pPr>
              <w:jc w:val="center"/>
            </w:pPr>
            <w:r>
              <w:rPr>
                <w:rFonts w:ascii="Arial" w:cs="Arial" w:eastAsia="Arial" w:hAnsi="Arial"/>
                <w:color w:val="B8D4EA"/>
                <w:sz w:val="22"/>
                <w:szCs w:val="22"/>
              </w:rPr>
              <w:t xml:space="preserve">· Elegir antes de repetir.</w:t>
            </w:r>
          </w:p>
          <w:p>
            <w:r>
              <w:t xml:space="preserve"> </w:t>
            </w:r>
          </w:p>
          <w:p>
            <w:pPr>
              <w:jc w:val="center"/>
            </w:pPr>
            <w:r>
              <w:rPr>
                <w:rFonts w:ascii="Arial" w:cs="Arial" w:eastAsia="Arial" w:hAnsi="Arial"/>
                <w:i/>
                <w:iCs/>
                <w:color w:val="C9A84C"/>
                <w:sz w:val="20"/>
                <w:szCs w:val="20"/>
              </w:rPr>
              <w:t xml:space="preserve">La transformación no es un evento externo. Es reorganización interna consciente.</w:t>
            </w:r>
          </w:p>
          <w:p>
            <w:r>
              <w:t xml:space="preserve"> </w:t>
            </w:r>
          </w:p>
          <w:p>
            <w:pPr>
              <w:jc w:val="center"/>
            </w:pPr>
            <w:r>
              <w:rPr>
                <w:rFonts w:ascii="Arial" w:cs="Arial" w:eastAsia="Arial" w:hAnsi="Arial"/>
                <w:color w:val="B8D4EA"/>
                <w:sz w:val="18"/>
                <w:szCs w:val="18"/>
              </w:rPr>
              <w:t xml:space="preserve">SISTEMA CIENTÍFICO DEL ALMA · Espejos y Fractales del Alma · @efdalma</w:t>
            </w:r>
          </w:p>
          <w:p>
            <w:pPr>
              <w:jc w:val="center"/>
            </w:pPr>
            <w:r>
              <w:rPr>
                <w:rFonts w:ascii="Arial" w:cs="Arial" w:eastAsia="Arial" w:hAnsi="Arial"/>
                <w:color w:val="8AAFCF"/>
                <w:sz w:val="18"/>
                <w:szCs w:val="18"/>
              </w:rPr>
              <w:t xml:space="preserve">Carpeta Base — Versión Definitiva · Marzo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3A5C"/>
      <w:sz w:val="24"/>
      <w:szCs w:val="24"/>
    </w:rPr>
  </w:style>
  <w:style w:type="paragraph" w:styleId="Heading4">
    <w:name w:val="Heading 4"/>
    <w:basedOn w:val="Normal"/>
    <w:next w:val="Normal"/>
    <w:qFormat/>
    <w:pPr>
      <w:spacing w:before="200" w:after="60"/>
      <w:outlineLvl w:val="3"/>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2026-03-22T10:27:47.984Z</dcterms:created>
  <dcterms:modified xsi:type="dcterms:W3CDTF">2026-03-22T10:27:47.985Z</dcterms:modified>
</cp:coreProperties>
</file>

<file path=docProps/custom.xml><?xml version="1.0" encoding="utf-8"?>
<Properties xmlns="http://schemas.openxmlformats.org/officeDocument/2006/custom-properties" xmlns:vt="http://schemas.openxmlformats.org/officeDocument/2006/docPropsVTypes"/>
</file>