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rFonts w:ascii="Arial" w:cs="Arial" w:eastAsia="Arial" w:hAnsi="Arial"/>
          <w:b/>
          <w:bCs/>
          <w:color w:val="1A1A2E"/>
          <w:sz w:val="32"/>
          <w:szCs w:val="32"/>
        </w:rPr>
        <w:t xml:space="preserve">TALLER 04</w:t>
      </w:r>
    </w:p>
    <w:p>
      <w:pPr>
        <w:spacing w:after="300"/>
        <w:jc w:val="center"/>
      </w:pPr>
      <w:r>
        <w:rPr>
          <w:rFonts w:ascii="Arial" w:cs="Arial" w:eastAsia="Arial" w:hAnsi="Arial"/>
          <w:b/>
          <w:bCs/>
          <w:color w:val="1A1A2E"/>
          <w:sz w:val="28"/>
          <w:szCs w:val="28"/>
        </w:rPr>
        <w:t xml:space="preserve">ENERGÍA MASCULINA — ARQUETIPO DE PAPÁ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IDENTIFICACIÓN DEL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NOMBRE DEL TALLER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Energía Masculina — Arquetipo de Papá</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NOMBRE POPULAR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Compartir para Crecer: Energía Papá</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CATEGORÍA / EJE SCA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DRAMA · Arquetipos y Energías</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N° TALLER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04</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AÑO DE CREACIÓN</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2023</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N° SESIONES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sesiones semanales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MODALIDAD</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Grupal online (Zoom) — grabado</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MARCA / PLATAFORMA</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Espejos y Fractales del Alma · @efdalma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EJECUCIONES</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 ejecuciones documentadas: A (Sep 2023) · B (Dic 2024–Ene 2025) · C (Nov 2024–Ene 2025)</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PRERREQUISITO</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 recomienda haber cursado Taller 01 (Ser Hij@), Taller 02 (Nuevo Arquetipo) y Taller 03 (Numerología y Arcanos Mayores)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ESENCIA DEL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PREGUNTA CENTRAL</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¿Cómo la relación con mi padre —o con quien ocupó ese rol— moldea hoy mi vínculo con la autoridad, el reconocimiento, los límites y la acción en el mundo?</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PROPÓSITO</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Revisar, comprender y equilibrar la energía masculina desde la historia personal con la figura del padre, distinguiendo el arquetipo de quien lo interpretó, para recuperar el polo positivo disponible en cada persona con independencia del género.</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CONCEPTO CLAVE SCA</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 energía masculina es el polo positivo del circuito energético: fuerza expansiva, estructurante y orientada hacia el mundo exterior. No pertenece a un género; todo ser humano la porta. Este taller trabaja cómo esa energía fue recibida, bloqueada o distorsionada en la historia familiar, y cómo recuperarla para la vida cotidiana.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HILO CONDUCTOR</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Definición y mapa energético masculino → Funciones del padre y señales de desequilibrio → Historia familiar y patrones transgeneracionales → Duelo, reparación y recuperación de la energía.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POSICIÓN EN EL SCA</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Cuarto taller. Primer taller del eje energético (polo positivo). Continúa el ciclo de los Arquetipos familiares iniciado en Ser Hij@ y abre el díptico Papá/Mamá que se completa en el Taller 05 (Energía Femenina).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ESTRUCTURA POR SESIONES — Ejecución A · Septiembre 2023 (grupo de referencia)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SESIÓN</w:t>
            </w:r>
          </w:p>
        </w:tc>
        <w:tc>
          <w:tcPr>
            <w:tcW w:type="dxa" w:w="24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TEMA CENTRAL</w:t>
            </w:r>
          </w:p>
        </w:tc>
        <w:tc>
          <w:tcPr>
            <w:tcW w:type="dxa" w:w="60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CONTENIDO / DESARROLLO</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S1</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Introducción al Arquetipo del Padre y la Energía Masculina</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Definición operativa de la energía masculina: polo positivo del circuito energético. No es género, es función. Analogía eléctrica positivo/negativo. Símbolo central: el Sol. Hemisferio derecho del cuerpo y hemisferio izquierdo del cerebro como zonas de expresión somática del desequilibrio.</w:t>
            </w:r>
          </w:p>
          <w:p>
            <w:pPr>
              <w:spacing w:after="60"/>
            </w:pPr>
            <w:r>
              <w:rPr>
                <w:rFonts w:ascii="Arial" w:cs="Arial" w:eastAsia="Arial" w:hAnsi="Arial"/>
                <w:color w:val="000000"/>
                <w:sz w:val="20"/>
                <w:szCs w:val="20"/>
              </w:rPr>
              <w:t xml:space="preserve">Las cuatro funciones arquetípicas del padre: (1) mostrar el mundo al hijo/hija — imagen del Rey León; (2) aportar estructura, organización y normas; (3) ayudar a lograr y finalizar; (4) proteger y generar recursos.</w:t>
            </w:r>
          </w:p>
          <w:p>
            <w:pPr>
              <w:spacing w:after="60"/>
            </w:pPr>
            <w:r>
              <w:rPr>
                <w:rFonts w:ascii="Arial" w:cs="Arial" w:eastAsia="Arial" w:hAnsi="Arial"/>
                <w:color w:val="000000"/>
                <w:sz w:val="20"/>
                <w:szCs w:val="20"/>
              </w:rPr>
              <w:t xml:space="preserve">Predicados lingüísticos para detectar el desequilibrio: tiempo ('no tengo tiempo'), miedo a la supervivencia, desvalorización, dificultad para poner límites.</w:t>
            </w:r>
          </w:p>
          <w:p>
            <w:pPr>
              <w:spacing w:after="60"/>
            </w:pPr>
            <w:r>
              <w:rPr>
                <w:rFonts w:ascii="Arial" w:cs="Arial" w:eastAsia="Arial" w:hAnsi="Arial"/>
                <w:color w:val="000000"/>
                <w:sz w:val="20"/>
                <w:szCs w:val="20"/>
              </w:rPr>
              <w:t xml:space="preserve">Simbolismo: el Sol, el héroe, Zeus. La energía masculina y su relación con lo mitológico y astrológico.</w:t>
            </w:r>
          </w:p>
          <w:p>
            <w:pPr>
              <w:spacing/>
            </w:pPr>
            <w:r>
              <w:rPr>
                <w:rFonts w:ascii="Arial" w:cs="Arial" w:eastAsia="Arial" w:hAnsi="Arial"/>
                <w:color w:val="000000"/>
                <w:sz w:val="20"/>
                <w:szCs w:val="20"/>
              </w:rPr>
              <w:t xml:space="preserve">Cierre: ejercicio de autoobservación interna. El 'Wi-Fi interno' como metáfora del alma que siempre habla si nos silenciamos para escuchar.</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S2</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 Energía en Movimiento: Equilibrio, Desequilibrio y Práctica</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Distinción fundamental del SCA: no confundir el arquetipo con quien lo interpretó (el actor). Ejemplo Batman: distintos actores, mismo arquetipo.</w:t>
            </w:r>
          </w:p>
          <w:p>
            <w:pPr>
              <w:spacing w:after="60"/>
            </w:pPr>
            <w:r>
              <w:rPr>
                <w:rFonts w:ascii="Arial" w:cs="Arial" w:eastAsia="Arial" w:hAnsi="Arial"/>
                <w:color w:val="000000"/>
                <w:sz w:val="20"/>
                <w:szCs w:val="20"/>
              </w:rPr>
              <w:t xml:space="preserve">Desarrollo evolutivo: hasta los 3 años, órbita materna. A los 3, enamoramiento del polo opuesto. A los 7, necesidad de recibir energía masculina para iniciar diferenciación y salida al mundo.</w:t>
            </w:r>
          </w:p>
          <w:p>
            <w:pPr>
              <w:spacing w:after="60"/>
            </w:pPr>
            <w:r>
              <w:rPr>
                <w:rFonts w:ascii="Arial" w:cs="Arial" w:eastAsia="Arial" w:hAnsi="Arial"/>
                <w:color w:val="000000"/>
                <w:sz w:val="20"/>
                <w:szCs w:val="20"/>
              </w:rPr>
              <w:t xml:space="preserve">Madres con exceso de energía masculina: cómo el hijo/hija recibe energía positiva distorsionada cuando la madre ocupa el arquetipo del padre.</w:t>
            </w:r>
          </w:p>
          <w:p>
            <w:pPr>
              <w:spacing w:after="60"/>
            </w:pPr>
            <w:r>
              <w:rPr>
                <w:rFonts w:ascii="Arial" w:cs="Arial" w:eastAsia="Arial" w:hAnsi="Arial"/>
                <w:color w:val="000000"/>
                <w:sz w:val="20"/>
                <w:szCs w:val="20"/>
              </w:rPr>
              <w:t xml:space="preserve">Elección de pareja y patrones transgeneracionales: la energía busca compensación inconsciente. Ejemplo generacional de tres niveles (abuela–madre–hija).</w:t>
            </w:r>
          </w:p>
          <w:p>
            <w:pPr>
              <w:spacing w:after="60"/>
            </w:pPr>
            <w:r>
              <w:rPr>
                <w:rFonts w:ascii="Arial" w:cs="Arial" w:eastAsia="Arial" w:hAnsi="Arial"/>
                <w:color w:val="000000"/>
                <w:sz w:val="20"/>
                <w:szCs w:val="20"/>
              </w:rPr>
              <w:t xml:space="preserve">Cómo equilibrar la energía en la práctica: tierra (pies descalzos), agua (ducharse, mojar las manos), presencia en el cuerpo. No requiere ritual complejo.</w:t>
            </w:r>
          </w:p>
          <w:p>
            <w:pPr>
              <w:spacing/>
            </w:pPr>
            <w:r>
              <w:rPr>
                <w:rFonts w:ascii="Arial" w:cs="Arial" w:eastAsia="Arial" w:hAnsi="Arial"/>
                <w:color w:val="000000"/>
                <w:sz w:val="20"/>
                <w:szCs w:val="20"/>
              </w:rPr>
              <w:t xml:space="preserve">Diferencia entre adultez (repetir el patrón) y madurez (comprender y elegir).</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S3</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 Historia Familiar y la Repetición de Patrones</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Sesión de conversación profunda sin presentación formal. La conversación como proceso de sanación: 'lo creamos o no, cuando conversamos se produce un proceso curativo'.</w:t>
            </w:r>
          </w:p>
          <w:p>
            <w:pPr>
              <w:spacing w:after="60"/>
            </w:pPr>
            <w:r>
              <w:rPr>
                <w:rFonts w:ascii="Arial" w:cs="Arial" w:eastAsia="Arial" w:hAnsi="Arial"/>
                <w:color w:val="000000"/>
                <w:sz w:val="20"/>
                <w:szCs w:val="20"/>
              </w:rPr>
              <w:t xml:space="preserve">Los relatos parentales: cómo los padres cuentan su historia desde el victimismo o desde la experiencia integrada. Diferencia entre endosar el drama al hijo o entregarle sabiduría de vida.</w:t>
            </w:r>
          </w:p>
          <w:p>
            <w:pPr>
              <w:spacing w:after="60"/>
            </w:pPr>
            <w:r>
              <w:rPr>
                <w:rFonts w:ascii="Arial" w:cs="Arial" w:eastAsia="Arial" w:hAnsi="Arial"/>
                <w:color w:val="000000"/>
                <w:sz w:val="20"/>
                <w:szCs w:val="20"/>
              </w:rPr>
              <w:t xml:space="preserve">Siempre hay una mejora generacional, aunque sea imperceptible: el hijo que no golpea pero sí castiga; el nieto que no castiga pero controla. La mejora es real aunque el protagonista no la vea.</w:t>
            </w:r>
          </w:p>
          <w:p>
            <w:pPr>
              <w:spacing w:after="60"/>
            </w:pPr>
            <w:r>
              <w:rPr>
                <w:rFonts w:ascii="Arial" w:cs="Arial" w:eastAsia="Arial" w:hAnsi="Arial"/>
                <w:color w:val="000000"/>
                <w:sz w:val="20"/>
                <w:szCs w:val="20"/>
              </w:rPr>
              <w:t xml:space="preserve">La ignorancia como contexto: los padres actuaron desde lo que sabían, lo que vivieron y lo que su contexto les permitía. No es justificación; es comprensión que libera.</w:t>
            </w:r>
          </w:p>
          <w:p>
            <w:pPr>
              <w:spacing w:after="60"/>
            </w:pPr>
            <w:r>
              <w:rPr>
                <w:rFonts w:ascii="Arial" w:cs="Arial" w:eastAsia="Arial" w:hAnsi="Arial"/>
                <w:color w:val="000000"/>
                <w:sz w:val="20"/>
                <w:szCs w:val="20"/>
              </w:rPr>
              <w:t xml:space="preserve">El exceso de papá (idealización / Papá Lover): bloquea ver al hombre real y puede afectar la elección de pareja.</w:t>
            </w:r>
          </w:p>
          <w:p>
            <w:pPr>
              <w:spacing w:after="60"/>
            </w:pPr>
            <w:r>
              <w:rPr>
                <w:rFonts w:ascii="Arial" w:cs="Arial" w:eastAsia="Arial" w:hAnsi="Arial"/>
                <w:color w:val="000000"/>
                <w:sz w:val="20"/>
                <w:szCs w:val="20"/>
              </w:rPr>
              <w:t xml:space="preserve">Energías mezcladas en los padres: padre con mucha energía femenina (hiperpermisividad); madre con mucha energía masculina (rigidez sin ternura).</w:t>
            </w:r>
          </w:p>
          <w:p>
            <w:pPr>
              <w:spacing/>
            </w:pPr>
            <w:r>
              <w:rPr>
                <w:rFonts w:ascii="Arial" w:cs="Arial" w:eastAsia="Arial" w:hAnsi="Arial"/>
                <w:color w:val="000000"/>
                <w:sz w:val="20"/>
                <w:szCs w:val="20"/>
              </w:rPr>
              <w:t xml:space="preserve">La receta del autoconocimiento: (1) darme cuenta, (2) sentirlo en el cuerpo, (3) liberarlo. Cada persona encuentra su propio método de liberación.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S4</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Integración: Duelo, Reparación y Recuperación de la Energía</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Las tres posiciones de desequilibrio: ausencia (genera búsqueda de reconocimiento, miedo al abandono) · exceso/violencia (puede producir rechazo o masculinización compensatoria) · idealización (bloquea ver al hombre real). Para salir de cualquiera se requiere un duelo emocional que humanice la figura del padre.</w:t>
            </w:r>
          </w:p>
          <w:p>
            <w:pPr>
              <w:spacing w:after="60"/>
            </w:pPr>
            <w:r>
              <w:rPr>
                <w:rFonts w:ascii="Arial" w:cs="Arial" w:eastAsia="Arial" w:hAnsi="Arial"/>
                <w:color w:val="000000"/>
                <w:sz w:val="20"/>
                <w:szCs w:val="20"/>
              </w:rPr>
              <w:t xml:space="preserve">El listado de juzgados: escribir todo lo que se juzga del padre como primer paso de expiación. De la queja a la integración consciente.</w:t>
            </w:r>
          </w:p>
          <w:p>
            <w:pPr>
              <w:spacing w:after="60"/>
            </w:pPr>
            <w:r>
              <w:rPr>
                <w:rFonts w:ascii="Arial" w:cs="Arial" w:eastAsia="Arial" w:hAnsi="Arial"/>
                <w:color w:val="000000"/>
                <w:sz w:val="20"/>
                <w:szCs w:val="20"/>
              </w:rPr>
              <w:t xml:space="preserve">Trauma y madurez: reconocer el trauma, situarlo en su contexto histórico, y desde la madurez adulta recuperar el propio poder. 'Yo ya no vivo con papá ni con mamá. Recupero mi poder.'</w:t>
            </w:r>
          </w:p>
          <w:p>
            <w:pPr>
              <w:spacing w:after="60"/>
            </w:pPr>
            <w:r>
              <w:rPr>
                <w:rFonts w:ascii="Arial" w:cs="Arial" w:eastAsia="Arial" w:hAnsi="Arial"/>
                <w:color w:val="000000"/>
                <w:sz w:val="20"/>
                <w:szCs w:val="20"/>
              </w:rPr>
              <w:t xml:space="preserve">La elección de pareja como espejo del patrón del padre/madre. Trabajar el propio patrón transforma la relación.</w:t>
            </w:r>
          </w:p>
          <w:p>
            <w:pPr>
              <w:spacing w:after="60"/>
            </w:pPr>
            <w:r>
              <w:rPr>
                <w:rFonts w:ascii="Arial" w:cs="Arial" w:eastAsia="Arial" w:hAnsi="Arial"/>
                <w:color w:val="000000"/>
                <w:sz w:val="20"/>
                <w:szCs w:val="20"/>
              </w:rPr>
              <w:t xml:space="preserve">Reparación simbólica: actos de autoperdón y expiación. El cerebro no distingue lo real de la ficción ni el tiempo cronológico. Visualizaciones, fotografías y mantras permiten conversaciones de alma con quienes ya no están.</w:t>
            </w:r>
          </w:p>
          <w:p>
            <w:pPr>
              <w:spacing w:after="60"/>
            </w:pPr>
            <w:r>
              <w:rPr>
                <w:rFonts w:ascii="Arial" w:cs="Arial" w:eastAsia="Arial" w:hAnsi="Arial"/>
                <w:color w:val="000000"/>
                <w:sz w:val="20"/>
                <w:szCs w:val="20"/>
              </w:rPr>
              <w:t xml:space="preserve">Los pecados capitales y sus virtudes: la ira → paciencia · la rigidez → flexibilidad · la humillación → dignidad · la injusticia → responsabilidad propia.</w:t>
            </w:r>
          </w:p>
          <w:p>
            <w:pPr>
              <w:spacing/>
            </w:pPr>
            <w:r>
              <w:rPr>
                <w:rFonts w:ascii="Arial" w:cs="Arial" w:eastAsia="Arial" w:hAnsi="Arial"/>
                <w:color w:val="000000"/>
                <w:sz w:val="20"/>
                <w:szCs w:val="20"/>
              </w:rPr>
              <w:t xml:space="preserve">Cierre del ciclo: anuncio del Taller 05 (Energía Femenina / Arquetipo de Mamá).</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TAREAS POR SESIÓN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CLASE</w:t>
            </w:r>
          </w:p>
        </w:tc>
        <w:tc>
          <w:tcPr>
            <w:tcW w:type="dxa" w:w="81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TAREA ENVIADA</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Clase 1</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Observación del lenguaje propio durante la semana: identificar predicados de tiempo, miedo o desvalorización. Reflexión: ¿cuál fue la función del padre en mi historia? ¿Qué función estuvo presente y cuál ausente?</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Clase 2</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Identificar el patrón transgeneracional: ¿Qué repito de mi padre/madre en mi vida cotidiana? ¿En qué relaciones (trabajo, pareja, familia) aparece ese patrón? Práctica de equilibrio energético: tierra o agua al menos una vez al día.</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Clase 3</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Escribir la historia del padre desde la comprensión, no desde el juicio: ¿qué contexto vivió? ¿qué sabía y qué no sabía? ¿cuál fue su mejora respecto a su propio padre? Identificar al menos una mejora generacional.</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0"/>
                <w:szCs w:val="20"/>
              </w:rPr>
              <w:t xml:space="preserve">Clase 4</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Escribir el listado de lo que se juzga del padre (expiación). Elegir un acto de reparación simbólica: visualización, fotografía, mantra o carta. Reflexión final: ¿qué energía masculina quiero recuperar para mi propia vida?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CONCEPTOS DEL SCA Y HERRAMIENTAS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CONCEPTOS PROPIOS DEL SCA</w:t>
            </w:r>
          </w:p>
        </w:tc>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HERRAMIENTAS APLICADAS</w:t>
            </w:r>
          </w:p>
        </w:tc>
      </w:tr>
      <w:tr>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Energía masculina = polo positivo</w:t>
            </w:r>
            <w:r>
              <w:rPr>
                <w:rFonts w:ascii="Arial" w:cs="Arial" w:eastAsia="Arial" w:hAnsi="Arial"/>
                <w:b w:val="false"/>
                <w:bCs w:val="false"/>
                <w:color w:val="000000"/>
                <w:sz w:val="20"/>
                <w:szCs w:val="20"/>
              </w:rPr>
              <w:t xml:space="preserve">: fuerza expansiva, estructurante y orientada al exterior. No pertenece a un género.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Arquetipo vs. actor</w:t>
            </w:r>
            <w:r>
              <w:rPr>
                <w:rFonts w:ascii="Arial" w:cs="Arial" w:eastAsia="Arial" w:hAnsi="Arial"/>
                <w:b w:val="false"/>
                <w:bCs w:val="false"/>
                <w:color w:val="000000"/>
                <w:sz w:val="20"/>
                <w:szCs w:val="20"/>
              </w:rPr>
              <w:t xml:space="preserve">: el arquetipo del padre es el molde universal; quien lo interpretó es el actor, con sus limitaciones e ignorancias.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Tres arquetipos masculinos (mitología griega)</w:t>
            </w:r>
            <w:r>
              <w:rPr>
                <w:rFonts w:ascii="Arial" w:cs="Arial" w:eastAsia="Arial" w:hAnsi="Arial"/>
                <w:b w:val="false"/>
                <w:bCs w:val="false"/>
                <w:color w:val="000000"/>
                <w:sz w:val="20"/>
                <w:szCs w:val="20"/>
              </w:rPr>
              <w:t xml:space="preserve">: Zeus (pragmático, controlador) · Poseidón (emocional, caótico) · Hades (melancólico, retraído).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Cuatro funciones del padre</w:t>
            </w:r>
            <w:r>
              <w:rPr>
                <w:rFonts w:ascii="Arial" w:cs="Arial" w:eastAsia="Arial" w:hAnsi="Arial"/>
                <w:b w:val="false"/>
                <w:bCs w:val="false"/>
                <w:color w:val="000000"/>
                <w:sz w:val="20"/>
                <w:szCs w:val="20"/>
              </w:rPr>
              <w:t xml:space="preserve">: mostrar el mundo · aportar estructura y normas · ayudar a lograr · proteger y proveer recursos.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Tres posiciones de desequilibrio</w:t>
            </w:r>
            <w:r>
              <w:rPr>
                <w:rFonts w:ascii="Arial" w:cs="Arial" w:eastAsia="Arial" w:hAnsi="Arial"/>
                <w:b w:val="false"/>
                <w:bCs w:val="false"/>
                <w:color w:val="000000"/>
                <w:sz w:val="20"/>
                <w:szCs w:val="20"/>
              </w:rPr>
              <w:t xml:space="preserve">: ausencia · exceso/violencia · idealización (Papá Lover).</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Predicados de desequilibrio</w:t>
            </w:r>
            <w:r>
              <w:rPr>
                <w:rFonts w:ascii="Arial" w:cs="Arial" w:eastAsia="Arial" w:hAnsi="Arial"/>
                <w:b w:val="false"/>
                <w:bCs w:val="false"/>
                <w:color w:val="000000"/>
                <w:sz w:val="20"/>
                <w:szCs w:val="20"/>
              </w:rPr>
              <w:t xml:space="preserve">: lenguaje del tiempo, del miedo, de la desvalorización y de la dificultad para poner límites.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Transmisión generacional</w:t>
            </w:r>
            <w:r>
              <w:rPr>
                <w:rFonts w:ascii="Arial" w:cs="Arial" w:eastAsia="Arial" w:hAnsi="Arial"/>
                <w:b w:val="false"/>
                <w:bCs w:val="false"/>
                <w:color w:val="000000"/>
                <w:sz w:val="20"/>
                <w:szCs w:val="20"/>
              </w:rPr>
              <w:t xml:space="preserve">: los patrones con el padre se repiten hasta la tercera o cuarta generación. Cada generación hace mejoras parciales.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Adultez vs. madurez</w:t>
            </w:r>
            <w:r>
              <w:rPr>
                <w:rFonts w:ascii="Arial" w:cs="Arial" w:eastAsia="Arial" w:hAnsi="Arial"/>
                <w:b w:val="false"/>
                <w:bCs w:val="false"/>
                <w:color w:val="000000"/>
                <w:sz w:val="20"/>
                <w:szCs w:val="20"/>
              </w:rPr>
              <w:t xml:space="preserve">: adultez = seguir repitiendo el patrón; madurez = comprender y elegir conscientemente.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Objetos brillantes y precio personal</w:t>
            </w:r>
            <w:r>
              <w:rPr>
                <w:rFonts w:ascii="Arial" w:cs="Arial" w:eastAsia="Arial" w:hAnsi="Arial"/>
                <w:b w:val="false"/>
                <w:bCs w:val="false"/>
                <w:color w:val="000000"/>
                <w:sz w:val="20"/>
                <w:szCs w:val="20"/>
              </w:rPr>
              <w:t xml:space="preserve">: lo que moviliza profundamente a una persona y la lleva a ceder su autonomía (reconocimiento, validación, seguridad).</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Reparación simbólica</w:t>
            </w:r>
            <w:r>
              <w:rPr>
                <w:rFonts w:ascii="Arial" w:cs="Arial" w:eastAsia="Arial" w:hAnsi="Arial"/>
                <w:b w:val="false"/>
                <w:bCs w:val="false"/>
                <w:color w:val="000000"/>
                <w:sz w:val="20"/>
                <w:szCs w:val="20"/>
              </w:rPr>
              <w:t xml:space="preserve">: el cerebro no distingue realidad de ficción ni tiempo cronológico. Visualizaciones y mantras permiten conversaciones de alma.</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Expiación + autoperdón</w:t>
            </w:r>
            <w:r>
              <w:rPr>
                <w:rFonts w:ascii="Arial" w:cs="Arial" w:eastAsia="Arial" w:hAnsi="Arial"/>
                <w:b w:val="false"/>
                <w:bCs w:val="false"/>
                <w:color w:val="000000"/>
                <w:sz w:val="20"/>
                <w:szCs w:val="20"/>
              </w:rPr>
              <w:t xml:space="preserve">: acción externa (deshacer el error) + liberación interna (soltar el juicio). Dos movimientos necesarios.</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3 guías PDF de apoyo</w:t>
            </w:r>
            <w:r>
              <w:rPr>
                <w:rFonts w:ascii="Arial" w:cs="Arial" w:eastAsia="Arial" w:hAnsi="Arial"/>
                <w:b w:val="false"/>
                <w:bCs w:val="false"/>
                <w:color w:val="000000"/>
                <w:sz w:val="20"/>
                <w:szCs w:val="20"/>
              </w:rPr>
              <w:t xml:space="preserve"> (Clases 1, 2 y 4). La Clase 3 se realiza deliberadamente sin PDF en todas las ejecuciones.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Analogías pedagógicas</w:t>
            </w:r>
            <w:r>
              <w:rPr>
                <w:rFonts w:ascii="Arial" w:cs="Arial" w:eastAsia="Arial" w:hAnsi="Arial"/>
                <w:b w:val="false"/>
                <w:bCs w:val="false"/>
                <w:color w:val="000000"/>
                <w:sz w:val="20"/>
                <w:szCs w:val="20"/>
              </w:rPr>
              <w:t xml:space="preserve">: circuito eléctrico positivo/negativo · Batman/actores · Rey León · espermio y óvulo · árbol con raíces vs. arbolito.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Identificación del arquetipo griego del padre</w:t>
            </w:r>
            <w:r>
              <w:rPr>
                <w:rFonts w:ascii="Arial" w:cs="Arial" w:eastAsia="Arial" w:hAnsi="Arial"/>
                <w:b w:val="false"/>
                <w:bCs w:val="false"/>
                <w:color w:val="000000"/>
                <w:sz w:val="20"/>
                <w:szCs w:val="20"/>
              </w:rPr>
              <w:t xml:space="preserve">: Zeus, Poseidón o Hades. Punto de entrada en Ejecuciones B y C.</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Identificación del objeto brillante personal</w:t>
            </w:r>
            <w:r>
              <w:rPr>
                <w:rFonts w:ascii="Arial" w:cs="Arial" w:eastAsia="Arial" w:hAnsi="Arial"/>
                <w:b w:val="false"/>
                <w:bCs w:val="false"/>
                <w:color w:val="000000"/>
                <w:sz w:val="20"/>
                <w:szCs w:val="20"/>
              </w:rPr>
              <w:t xml:space="preserve">: ¿cuál es mi precio? ¿Qué me moviliza inconscientemente?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Listado de juzgados</w:t>
            </w:r>
            <w:r>
              <w:rPr>
                <w:rFonts w:ascii="Arial" w:cs="Arial" w:eastAsia="Arial" w:hAnsi="Arial"/>
                <w:b w:val="false"/>
                <w:bCs w:val="false"/>
                <w:color w:val="000000"/>
                <w:sz w:val="20"/>
                <w:szCs w:val="20"/>
              </w:rPr>
              <w:t xml:space="preserve">: escribir todo lo que se juzga del padre como primer paso de expiación.</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Psicomagia cotidiana</w:t>
            </w:r>
            <w:r>
              <w:rPr>
                <w:rFonts w:ascii="Arial" w:cs="Arial" w:eastAsia="Arial" w:hAnsi="Arial"/>
                <w:b w:val="false"/>
                <w:bCs w:val="false"/>
                <w:color w:val="000000"/>
                <w:sz w:val="20"/>
                <w:szCs w:val="20"/>
              </w:rPr>
              <w:t xml:space="preserve">: ordenar un cajón, caminar, mojarse las manos, ponerse descalzo/a en la tierra para equilibrar energía.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Visualización y conversación de alma</w:t>
            </w:r>
            <w:r>
              <w:rPr>
                <w:rFonts w:ascii="Arial" w:cs="Arial" w:eastAsia="Arial" w:hAnsi="Arial"/>
                <w:b w:val="false"/>
                <w:bCs w:val="false"/>
                <w:color w:val="000000"/>
                <w:sz w:val="20"/>
                <w:szCs w:val="20"/>
              </w:rPr>
              <w:t xml:space="preserve">: ejercicio simbólico con el padre (incluso fallecido o ausente).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Participación activa con casos vivos</w:t>
            </w:r>
            <w:r>
              <w:rPr>
                <w:rFonts w:ascii="Arial" w:cs="Arial" w:eastAsia="Arial" w:hAnsi="Arial"/>
                <w:b w:val="false"/>
                <w:bCs w:val="false"/>
                <w:color w:val="000000"/>
                <w:sz w:val="20"/>
                <w:szCs w:val="20"/>
              </w:rPr>
              <w:t xml:space="preserve">: relatos de pareja, trabajo, familia y cuerpo devueltos como espejo de los conceptos energéticos.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Grabación en YouTube privado</w:t>
            </w:r>
            <w:r>
              <w:rPr>
                <w:rFonts w:ascii="Arial" w:cs="Arial" w:eastAsia="Arial" w:hAnsi="Arial"/>
                <w:b w:val="false"/>
                <w:bCs w:val="false"/>
                <w:color w:val="000000"/>
                <w:sz w:val="20"/>
                <w:szCs w:val="20"/>
              </w:rPr>
              <w:t xml:space="preserve"> para repaso entre sesiones.</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Sesión 3 sin soporte visual (intencional)</w:t>
            </w:r>
            <w:r>
              <w:rPr>
                <w:rFonts w:ascii="Arial" w:cs="Arial" w:eastAsia="Arial" w:hAnsi="Arial"/>
                <w:b w:val="false"/>
                <w:bCs w:val="false"/>
                <w:color w:val="000000"/>
                <w:sz w:val="20"/>
                <w:szCs w:val="20"/>
              </w:rPr>
              <w:t xml:space="preserve">: el grupo es el material. Espacio de conversación procesual.</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APRENDIZAJES ESPERADOS AL COMPLETAR 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Comprender la energía masculina como función energética universal</w:t>
            </w:r>
            <w:r>
              <w:rPr>
                <w:rFonts w:ascii="Arial" w:cs="Arial" w:eastAsia="Arial" w:hAnsi="Arial"/>
                <w:b w:val="false"/>
                <w:bCs w:val="false"/>
                <w:color w:val="000000"/>
                <w:sz w:val="20"/>
                <w:szCs w:val="20"/>
              </w:rPr>
              <w:t xml:space="preserve">, independiente del género biológico, y reconocer su presencia o ausencia en la propia vida.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Distinguir el arquetipo del padre del actor que lo interpretó</w:t>
            </w:r>
            <w:r>
              <w:rPr>
                <w:rFonts w:ascii="Arial" w:cs="Arial" w:eastAsia="Arial" w:hAnsi="Arial"/>
                <w:b w:val="false"/>
                <w:bCs w:val="false"/>
                <w:color w:val="000000"/>
                <w:sz w:val="20"/>
                <w:szCs w:val="20"/>
              </w:rPr>
              <w:t xml:space="preserve">, para no rechazar la energía por causa de quien la representó.</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Identificar las cuatro funciones arquetípicas del padre</w:t>
            </w:r>
            <w:r>
              <w:rPr>
                <w:rFonts w:ascii="Arial" w:cs="Arial" w:eastAsia="Arial" w:hAnsi="Arial"/>
                <w:b w:val="false"/>
                <w:bCs w:val="false"/>
                <w:color w:val="000000"/>
                <w:sz w:val="20"/>
                <w:szCs w:val="20"/>
              </w:rPr>
              <w:t xml:space="preserve"> y cuáles estuvieron presentes, ausentes o distorsionadas en la historia personal.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Reconocer la propia posición de desequilibrio</w:t>
            </w:r>
            <w:r>
              <w:rPr>
                <w:rFonts w:ascii="Arial" w:cs="Arial" w:eastAsia="Arial" w:hAnsi="Arial"/>
                <w:b w:val="false"/>
                <w:bCs w:val="false"/>
                <w:color w:val="000000"/>
                <w:sz w:val="20"/>
                <w:szCs w:val="20"/>
              </w:rPr>
              <w:t xml:space="preserve">: ausencia, exceso o idealización, y comprender cómo opera en los vínculos actuales.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Detectar predicados lingüísticos y señales somáticas</w:t>
            </w:r>
            <w:r>
              <w:rPr>
                <w:rFonts w:ascii="Arial" w:cs="Arial" w:eastAsia="Arial" w:hAnsi="Arial"/>
                <w:b w:val="false"/>
                <w:bCs w:val="false"/>
                <w:color w:val="000000"/>
                <w:sz w:val="20"/>
                <w:szCs w:val="20"/>
              </w:rPr>
              <w:t xml:space="preserve"> que indican desequilibrio en el polo masculino.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Identificar el patrón transgeneracional</w:t>
            </w:r>
            <w:r>
              <w:rPr>
                <w:rFonts w:ascii="Arial" w:cs="Arial" w:eastAsia="Arial" w:hAnsi="Arial"/>
                <w:b w:val="false"/>
                <w:bCs w:val="false"/>
                <w:color w:val="000000"/>
                <w:sz w:val="20"/>
                <w:szCs w:val="20"/>
              </w:rPr>
              <w:t xml:space="preserve"> con la figura paterna y ubicar la propia mejora generacional, aunque sea parcial.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Distinguir entre adultez y madurez</w:t>
            </w:r>
            <w:r>
              <w:rPr>
                <w:rFonts w:ascii="Arial" w:cs="Arial" w:eastAsia="Arial" w:hAnsi="Arial"/>
                <w:b w:val="false"/>
                <w:bCs w:val="false"/>
                <w:color w:val="000000"/>
                <w:sz w:val="20"/>
                <w:szCs w:val="20"/>
              </w:rPr>
              <w:t xml:space="preserve">: reconocer el patrón como condición necesaria para poder elegir conscientemente otro camino.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Identificar el propio objeto brillante</w:t>
            </w:r>
            <w:r>
              <w:rPr>
                <w:rFonts w:ascii="Arial" w:cs="Arial" w:eastAsia="Arial" w:hAnsi="Arial"/>
                <w:b w:val="false"/>
                <w:bCs w:val="false"/>
                <w:color w:val="000000"/>
                <w:sz w:val="20"/>
                <w:szCs w:val="20"/>
              </w:rPr>
              <w:t xml:space="preserve"> (precio personal) y comprender cómo la energía masculina está implicada en esa dinámica.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Realizar un duelo emocional que humanice la figura del padre</w:t>
            </w:r>
            <w:r>
              <w:rPr>
                <w:rFonts w:ascii="Arial" w:cs="Arial" w:eastAsia="Arial" w:hAnsi="Arial"/>
                <w:b w:val="false"/>
                <w:bCs w:val="false"/>
                <w:color w:val="000000"/>
                <w:sz w:val="20"/>
                <w:szCs w:val="20"/>
              </w:rPr>
              <w:t xml:space="preserve"> y permita recuperar el polo positivo disponible en la propia energía.</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Aplicar herramientas de reparación simbólica</w:t>
            </w:r>
            <w:r>
              <w:rPr>
                <w:rFonts w:ascii="Arial" w:cs="Arial" w:eastAsia="Arial" w:hAnsi="Arial"/>
                <w:b w:val="false"/>
                <w:bCs w:val="false"/>
                <w:color w:val="000000"/>
                <w:sz w:val="20"/>
                <w:szCs w:val="20"/>
              </w:rPr>
              <w:t xml:space="preserve">: expiación, autoperdón, visualización y conversación de alma.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DATOS DE EJECUCIÓN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60"/>
        <w:gridCol w:w="1300"/>
        <w:gridCol w:w="1000"/>
        <w:gridCol w:w="2100"/>
      </w:tblGrid>
      <w:tr>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EJECUCIÓN</w:t>
            </w:r>
          </w:p>
        </w:tc>
        <w:tc>
          <w:tcPr>
            <w:tcW w:type="dxa" w:w="19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FECHA</w:t>
            </w:r>
          </w:p>
        </w:tc>
        <w:tc>
          <w:tcPr>
            <w:tcW w:type="dxa" w:w="15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PARTICIPANTES</w:t>
            </w:r>
          </w:p>
        </w:tc>
        <w:tc>
          <w:tcPr>
            <w:tcW w:type="dxa" w:w="13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SESIONES</w:t>
            </w:r>
          </w:p>
        </w:tc>
        <w:tc>
          <w:tcPr>
            <w:tcW w:type="dxa" w:w="1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PRECIO</w:t>
            </w:r>
          </w:p>
        </w:tc>
        <w:tc>
          <w:tcPr>
            <w:tcW w:type="dxa" w:w="21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MATERIAL</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 — Grupo de referencia</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Sep 2023</w:t>
            </w:r>
          </w:p>
        </w:tc>
        <w:tc>
          <w:tcPr>
            <w:tcW w:type="dxa" w:w="1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 participantes (Claudia, Paulina, William, Javier, Tammy, Nelly, Patricia, Carmen Gloria, Connie, entre otros)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$35.000</w:t>
            </w:r>
          </w:p>
        </w:tc>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transcripciones + 3 PDF (sin PDF Clase 3)</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B — Grupo reducido</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Dic 2024 – Ene 2025
(06/12 · 31/12 · 10/01 · 24/01)</w:t>
            </w:r>
          </w:p>
        </w:tc>
        <w:tc>
          <w:tcPr>
            <w:tcW w:type="dxa" w:w="1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 principales (Cami y Javier)</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N/D</w:t>
            </w:r>
          </w:p>
        </w:tc>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transcripciones + mismo material Ejec. A</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C — Grupo reducido</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Nov 2024 – Ene 2025
(14/11 · 18/11 · 09/01 · 30/01)</w:t>
            </w:r>
          </w:p>
        </w:tc>
        <w:tc>
          <w:tcPr>
            <w:tcW w:type="dxa" w:w="1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2-3 participantes (Gaby, Rosy, Carlos)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N/D</w:t>
            </w:r>
          </w:p>
        </w:tc>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transcripciones + mismo material Ejec. A</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TOTAL</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3 ejecuciones</w:t>
            </w:r>
          </w:p>
        </w:tc>
        <w:tc>
          <w:tcPr>
            <w:tcW w:type="dxa" w:w="1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~14-15 participantes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12 sesiones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w:t>
            </w:r>
          </w:p>
        </w:tc>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12 transcripciones + 3 PDF</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NOTAS DE DESARROLLO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Cuarto taller del SCA. Primer taller del eje energético.</w:t>
            </w:r>
            <w:r>
              <w:rPr>
                <w:rFonts w:ascii="Arial" w:cs="Arial" w:eastAsia="Arial" w:hAnsi="Arial"/>
                <w:b w:val="false"/>
                <w:bCs w:val="false"/>
                <w:color w:val="000000"/>
                <w:sz w:val="20"/>
                <w:szCs w:val="20"/>
              </w:rPr>
              <w:t xml:space="preserve"> Abre el díptico Papá/Mamá que se completa en el Taller 05 (Energía Femenina).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taller no se replica, se co-crea.</w:t>
            </w:r>
            <w:r>
              <w:rPr>
                <w:rFonts w:ascii="Arial" w:cs="Arial" w:eastAsia="Arial" w:hAnsi="Arial"/>
                <w:b w:val="false"/>
                <w:bCs w:val="false"/>
                <w:color w:val="000000"/>
                <w:sz w:val="20"/>
                <w:szCs w:val="20"/>
              </w:rPr>
              <w:t xml:space="preserve"> Cada ejecución adquiere vida propia según el grupo. El núcleo conceptual es estable pero la puesta en práctica se adapta radicalmente al grupo y al momento.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 Sesión 3 no tiene PDF en ninguna ejecución.</w:t>
            </w:r>
            <w:r>
              <w:rPr>
                <w:rFonts w:ascii="Arial" w:cs="Arial" w:eastAsia="Arial" w:hAnsi="Arial"/>
                <w:b w:val="false"/>
                <w:bCs w:val="false"/>
                <w:color w:val="000000"/>
                <w:sz w:val="20"/>
                <w:szCs w:val="20"/>
              </w:rPr>
              <w:t xml:space="preserve"> Es una decisión pedagógica deliberada: la tercera sesión es siempre la más procesual y dialogada. El grupo es el material.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Tensión constitutiva del SCA: grupo amplio (cobertura conceptual) vs. grupo pequeño (transformación profunda individual).</w:t>
            </w:r>
            <w:r>
              <w:rPr>
                <w:rFonts w:ascii="Arial" w:cs="Arial" w:eastAsia="Arial" w:hAnsi="Arial"/>
                <w:b w:val="false"/>
                <w:bCs w:val="false"/>
                <w:color w:val="000000"/>
                <w:sz w:val="20"/>
                <w:szCs w:val="20"/>
              </w:rPr>
              <w:t xml:space="preserve"> La Ejecución A muestra mayor cobertura; las Ejecuciones B y C logran mayor profundidad terapéutica.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Las Ejecuciones B y C (2024–2025) incorporan los tres arquetipos griegos (Zeus, Poseidón, Hades)</w:t>
            </w:r>
            <w:r>
              <w:rPr>
                <w:rFonts w:ascii="Arial" w:cs="Arial" w:eastAsia="Arial" w:hAnsi="Arial"/>
                <w:b w:val="false"/>
                <w:bCs w:val="false"/>
                <w:color w:val="000000"/>
                <w:sz w:val="20"/>
                <w:szCs w:val="20"/>
              </w:rPr>
              <w:t xml:space="preserve"> como herramienta diagnóstica central desde la Sesión 1, elemento que se consolida respecto a la Ejecución 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concepto de 'objeto brillante' emerge con fuerza en las Ejecuciones B y C.</w:t>
            </w:r>
            <w:r>
              <w:rPr>
                <w:rFonts w:ascii="Arial" w:cs="Arial" w:eastAsia="Arial" w:hAnsi="Arial"/>
                <w:b w:val="false"/>
                <w:bCs w:val="false"/>
                <w:color w:val="000000"/>
                <w:sz w:val="20"/>
                <w:szCs w:val="20"/>
              </w:rPr>
              <w:t xml:space="preserve"> Identifica el precio personal de cada participante como clave del desequilibrio energético.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Las Ejecuciones B y C integran una lectura del tiempo colectivo</w:t>
            </w:r>
            <w:r>
              <w:rPr>
                <w:rFonts w:ascii="Arial" w:cs="Arial" w:eastAsia="Arial" w:hAnsi="Arial"/>
                <w:b w:val="false"/>
                <w:bCs w:val="false"/>
                <w:color w:val="000000"/>
                <w:sz w:val="20"/>
                <w:szCs w:val="20"/>
              </w:rPr>
              <w:t xml:space="preserve">: 2025 como año de cúspide energética masculina. El SCA incorpora la energía del tiempo histórico como parte del trabajo personal.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Vínculo directo con el Taller de Abundancia y Educación Financiera:</w:t>
            </w:r>
            <w:r>
              <w:rPr>
                <w:rFonts w:ascii="Arial" w:cs="Arial" w:eastAsia="Arial" w:hAnsi="Arial"/>
                <w:b w:val="false"/>
                <w:bCs w:val="false"/>
                <w:color w:val="000000"/>
                <w:sz w:val="20"/>
                <w:szCs w:val="20"/>
              </w:rPr>
              <w:t xml:space="preserve"> la relación con el dinero aparece como expresión directa del polo positivo masculino. Varias sesiones conectan explícitamente el trabajo energético con los conflictos económicos.</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Co-facilitación Pepa + Rodrigo como modelo vivo:</w:t>
            </w:r>
            <w:r>
              <w:rPr>
                <w:rFonts w:ascii="Arial" w:cs="Arial" w:eastAsia="Arial" w:hAnsi="Arial"/>
                <w:b w:val="false"/>
                <w:bCs w:val="false"/>
                <w:color w:val="000000"/>
                <w:sz w:val="20"/>
                <w:szCs w:val="20"/>
              </w:rPr>
              <w:t xml:space="preserve"> ambos facilitan desde su propia experiencia de cambio de país y transformación personal. Su historia es material pedagógico permanente.</w:t>
            </w:r>
          </w:p>
        </w:tc>
      </w:tr>
    </w:tbl>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SISTEMA CIENTÍFICO DEL ALMA · Espejos y Fractales del Alma · Ficha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 CIENTÍFICO DEL ALMA</w:t>
          </w:r>
        </w:p>
        <w:p>
          <w:pPr>
            <w:jc w:val="center"/>
          </w:pPr>
          <w:r>
            <w:rPr>
              <w:rFonts w:ascii="Arial" w:cs="Arial" w:eastAsia="Arial" w:hAnsi="Arial"/>
              <w:color w:val="CCCCCC"/>
              <w:sz w:val="18"/>
              <w:szCs w:val="18"/>
            </w:rPr>
            <w:t xml:space="preserve">FICHA METODOLÓGICA DE TALLER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2026-03-09T19:11:06.878Z</dcterms:created>
  <dcterms:modified xsi:type="dcterms:W3CDTF">2026-03-09T19:11:06.879Z</dcterms:modified>
</cp:coreProperties>
</file>

<file path=docProps/custom.xml><?xml version="1.0" encoding="utf-8"?>
<Properties xmlns="http://schemas.openxmlformats.org/officeDocument/2006/custom-properties" xmlns:vt="http://schemas.openxmlformats.org/officeDocument/2006/docPropsVTypes"/>
</file>