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3864"/>
          <w:sz w:val="28"/>
          <w:szCs w:val="28"/>
        </w:rPr>
        <w:t xml:space="preserve">SISTEMA CIENTÍFICO DEL ALMA</w:t>
      </w:r>
    </w:p>
    <w:p>
      <w:pPr>
        <w:jc w:val="center"/>
      </w:pPr>
      <w:r>
        <w:rPr>
          <w:rFonts w:ascii="Arial" w:cs="Arial" w:eastAsia="Arial" w:hAnsi="Arial"/>
          <w:b/>
          <w:bCs/>
          <w:color w:val="1F3864"/>
          <w:sz w:val="23"/>
          <w:szCs w:val="23"/>
        </w:rPr>
        <w:t xml:space="preserve">FICHA METODOLÓGICA DE TALLER</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 IDENTIFICACIÓN DEL TALLER</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00"/>
            </w:tcMar>
          </w:tcPr>
          <w:p>
            <w:r>
              <w:rPr>
                <w:rFonts w:ascii="Arial" w:cs="Arial" w:eastAsia="Arial" w:hAnsi="Arial"/>
                <w:b/>
                <w:bCs/>
                <w:sz w:val="20"/>
                <w:szCs w:val="20"/>
              </w:rPr>
              <w:t xml:space="preserve">NOMBRE DEL TALLER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00"/>
            </w:tcMar>
          </w:tcPr>
          <w:p>
            <w:r>
              <w:rPr>
                <w:rFonts w:ascii="Arial" w:cs="Arial" w:eastAsia="Arial" w:hAnsi="Arial"/>
                <w:sz w:val="20"/>
                <w:szCs w:val="20"/>
              </w:rPr>
              <w:t xml:space="preserve">Autoconocimiento a través de la Abundancia y Educación Financiera</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00"/>
            </w:tcMar>
          </w:tcPr>
          <w:p>
            <w:r>
              <w:rPr>
                <w:rFonts w:ascii="Arial" w:cs="Arial" w:eastAsia="Arial" w:hAnsi="Arial"/>
                <w:b/>
                <w:bCs/>
                <w:sz w:val="20"/>
                <w:szCs w:val="20"/>
              </w:rPr>
              <w:t xml:space="preserve">DESIGNACIÓN SCA</w:t>
            </w:r>
          </w:p>
        </w:tc>
        <w:tc>
          <w:tcPr>
            <w:tcW w:type="dxa" w:w="6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00"/>
            </w:tcMar>
          </w:tcPr>
          <w:p>
            <w:r>
              <w:rPr>
                <w:rFonts w:ascii="Arial" w:cs="Arial" w:eastAsia="Arial" w:hAnsi="Arial"/>
                <w:sz w:val="20"/>
                <w:szCs w:val="20"/>
              </w:rPr>
              <w:t xml:space="preserve">Taller A — primer taller del catálogo de la serie educativa</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00"/>
            </w:tcMar>
          </w:tcPr>
          <w:p>
            <w:r>
              <w:rPr>
                <w:rFonts w:ascii="Arial" w:cs="Arial" w:eastAsia="Arial" w:hAnsi="Arial"/>
                <w:b/>
                <w:bCs/>
                <w:sz w:val="20"/>
                <w:szCs w:val="20"/>
              </w:rPr>
              <w:t xml:space="preserve">CATEGORÍA / EJE SCA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00"/>
            </w:tcMar>
          </w:tcPr>
          <w:p>
            <w:r>
              <w:rPr>
                <w:rFonts w:ascii="Arial" w:cs="Arial" w:eastAsia="Arial" w:hAnsi="Arial"/>
                <w:sz w:val="20"/>
                <w:szCs w:val="20"/>
              </w:rPr>
              <w:t xml:space="preserve">ABUNDANCIA · Economía · Educación Financiera · Creencias · Autoconocimiento · Personajes del dinero</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00"/>
            </w:tcMar>
          </w:tcPr>
          <w:p>
            <w:r>
              <w:rPr>
                <w:rFonts w:ascii="Arial" w:cs="Arial" w:eastAsia="Arial" w:hAnsi="Arial"/>
                <w:b/>
                <w:bCs/>
                <w:sz w:val="20"/>
                <w:szCs w:val="20"/>
              </w:rPr>
              <w:t xml:space="preserve">AÑO DE CREACIÓN</w:t>
            </w:r>
          </w:p>
        </w:tc>
        <w:tc>
          <w:tcPr>
            <w:tcW w:type="dxa" w:w="6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00"/>
            </w:tcMar>
          </w:tcPr>
          <w:p>
            <w:r>
              <w:rPr>
                <w:rFonts w:ascii="Arial" w:cs="Arial" w:eastAsia="Arial" w:hAnsi="Arial"/>
                <w:sz w:val="20"/>
                <w:szCs w:val="20"/>
              </w:rPr>
              <w:t xml:space="preserve">2023 (V1 dictada previo a Semana Santa 2023 · V3 dictada diciembre 2023 — enero 2024)</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00"/>
            </w:tcMar>
          </w:tcPr>
          <w:p>
            <w:r>
              <w:rPr>
                <w:rFonts w:ascii="Arial" w:cs="Arial" w:eastAsia="Arial" w:hAnsi="Arial"/>
                <w:b/>
                <w:bCs/>
                <w:sz w:val="20"/>
                <w:szCs w:val="20"/>
              </w:rPr>
              <w:t xml:space="preserve">N° VERSIONES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00"/>
            </w:tcMar>
          </w:tcPr>
          <w:p>
            <w:r>
              <w:rPr>
                <w:rFonts w:ascii="Arial" w:cs="Arial" w:eastAsia="Arial" w:hAnsi="Arial"/>
                <w:sz w:val="20"/>
                <w:szCs w:val="20"/>
              </w:rPr>
              <w:t xml:space="preserve">3 versiones dictadas · V1 y V3 grabadas · V2 sin grabación</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00"/>
            </w:tcMar>
          </w:tcPr>
          <w:p>
            <w:r>
              <w:rPr>
                <w:rFonts w:ascii="Arial" w:cs="Arial" w:eastAsia="Arial" w:hAnsi="Arial"/>
                <w:b/>
                <w:bCs/>
                <w:sz w:val="20"/>
                <w:szCs w:val="20"/>
              </w:rPr>
              <w:t xml:space="preserve">N° SESIONES POR VERSIÓN</w:t>
            </w:r>
          </w:p>
        </w:tc>
        <w:tc>
          <w:tcPr>
            <w:tcW w:type="dxa" w:w="6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00"/>
            </w:tcMar>
          </w:tcPr>
          <w:p>
            <w:r>
              <w:rPr>
                <w:rFonts w:ascii="Arial" w:cs="Arial" w:eastAsia="Arial" w:hAnsi="Arial"/>
                <w:sz w:val="20"/>
                <w:szCs w:val="20"/>
              </w:rPr>
              <w:t xml:space="preserve">6 encuentros por versión (total 18 sesiones entre las 3 versiones)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00"/>
            </w:tcMar>
          </w:tcPr>
          <w:p>
            <w:r>
              <w:rPr>
                <w:rFonts w:ascii="Arial" w:cs="Arial" w:eastAsia="Arial" w:hAnsi="Arial"/>
                <w:b/>
                <w:bCs/>
                <w:sz w:val="20"/>
                <w:szCs w:val="20"/>
              </w:rPr>
              <w:t xml:space="preserve">MODALIDAD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00"/>
            </w:tcMar>
          </w:tcPr>
          <w:p>
            <w:r>
              <w:rPr>
                <w:rFonts w:ascii="Arial" w:cs="Arial" w:eastAsia="Arial" w:hAnsi="Arial"/>
                <w:sz w:val="20"/>
                <w:szCs w:val="20"/>
              </w:rPr>
              <w:t xml:space="preserve">Grupal · online (Zoom) · grabado · con material PDF de apoyo</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00"/>
            </w:tcMar>
          </w:tcPr>
          <w:p>
            <w:r>
              <w:rPr>
                <w:rFonts w:ascii="Arial" w:cs="Arial" w:eastAsia="Arial" w:hAnsi="Arial"/>
                <w:b/>
                <w:bCs/>
                <w:sz w:val="20"/>
                <w:szCs w:val="20"/>
              </w:rPr>
              <w:t xml:space="preserve">MARCA / PLATAFORMA</w:t>
            </w:r>
          </w:p>
        </w:tc>
        <w:tc>
          <w:tcPr>
            <w:tcW w:type="dxa" w:w="6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00"/>
            </w:tcMar>
          </w:tcPr>
          <w:p>
            <w:r>
              <w:rPr>
                <w:rFonts w:ascii="Arial" w:cs="Arial" w:eastAsia="Arial" w:hAnsi="Arial"/>
                <w:sz w:val="20"/>
                <w:szCs w:val="20"/>
              </w:rPr>
              <w:t xml:space="preserve">Espejos y Fractales del Alma · @efdalma · www.efdalma.org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00"/>
            </w:tcMar>
          </w:tcPr>
          <w:p>
            <w:r>
              <w:rPr>
                <w:rFonts w:ascii="Arial" w:cs="Arial" w:eastAsia="Arial" w:hAnsi="Arial"/>
                <w:b/>
                <w:bCs/>
                <w:sz w:val="20"/>
                <w:szCs w:val="20"/>
              </w:rPr>
              <w:t xml:space="preserve">CO-FACILITADORES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00"/>
            </w:tcMar>
          </w:tcPr>
          <w:p>
            <w:r>
              <w:rPr>
                <w:rFonts w:ascii="Arial" w:cs="Arial" w:eastAsia="Arial" w:hAnsi="Arial"/>
                <w:sz w:val="20"/>
                <w:szCs w:val="20"/>
              </w:rPr>
              <w:t xml:space="preserve">María José Tardón García (Pepa) — facilitadora principal · Rodrigo Garrido — coach de negocios y co-facilitador. Primer taller del SCA dictado en co-facilitación.</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00"/>
            </w:tcMar>
          </w:tcPr>
          <w:p>
            <w:r>
              <w:rPr>
                <w:rFonts w:ascii="Arial" w:cs="Arial" w:eastAsia="Arial" w:hAnsi="Arial"/>
                <w:b/>
                <w:bCs/>
                <w:sz w:val="20"/>
                <w:szCs w:val="20"/>
              </w:rPr>
              <w:t xml:space="preserve">PRECIO</w:t>
            </w:r>
          </w:p>
        </w:tc>
        <w:tc>
          <w:tcPr>
            <w:tcW w:type="dxa" w:w="6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00"/>
            </w:tcMar>
          </w:tcPr>
          <w:p>
            <w:r>
              <w:rPr>
                <w:rFonts w:ascii="Arial" w:cs="Arial" w:eastAsia="Arial" w:hAnsi="Arial"/>
                <w:sz w:val="20"/>
                <w:szCs w:val="20"/>
              </w:rPr>
              <w:t xml:space="preserve">S/D (no registrado en el catálogo para V1 · V3 con precio por confirmar)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00"/>
            </w:tcMar>
          </w:tcPr>
          <w:p>
            <w:r>
              <w:rPr>
                <w:rFonts w:ascii="Arial" w:cs="Arial" w:eastAsia="Arial" w:hAnsi="Arial"/>
                <w:b/>
                <w:bCs/>
                <w:sz w:val="20"/>
                <w:szCs w:val="20"/>
              </w:rPr>
              <w:t xml:space="preserve">PRERREQUISITO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00"/>
            </w:tcMar>
          </w:tcPr>
          <w:p>
            <w:r>
              <w:rPr>
                <w:rFonts w:ascii="Arial" w:cs="Arial" w:eastAsia="Arial" w:hAnsi="Arial"/>
                <w:sz w:val="20"/>
                <w:szCs w:val="20"/>
              </w:rPr>
              <w:t xml:space="preserve">Ninguno. Diseñado para personas sin conocimiento previo del SCA, aunque la mayoría de los participantes de V1 son pacientes con proceso terapéutico previo.</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00"/>
            </w:tcMar>
          </w:tcPr>
          <w:p>
            <w:r>
              <w:rPr>
                <w:rFonts w:ascii="Arial" w:cs="Arial" w:eastAsia="Arial" w:hAnsi="Arial"/>
                <w:b/>
                <w:bCs/>
                <w:sz w:val="20"/>
                <w:szCs w:val="20"/>
              </w:rPr>
              <w:t xml:space="preserve">SESIONES INDIVIDUALES</w:t>
            </w:r>
          </w:p>
        </w:tc>
        <w:tc>
          <w:tcPr>
            <w:tcW w:type="dxa" w:w="6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00"/>
            </w:tcMar>
          </w:tcPr>
          <w:p>
            <w:r>
              <w:rPr>
                <w:rFonts w:ascii="Arial" w:cs="Arial" w:eastAsia="Arial" w:hAnsi="Arial"/>
                <w:sz w:val="20"/>
                <w:szCs w:val="20"/>
              </w:rPr>
              <w:t xml:space="preserve">V1: 10 pacientes tuvieron sesiones individuales complementarias con la facilitadora y/o con Rodrigo Garrido (asesoría de negocios) · V3: sin registro por ahora</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 ESENCIA DEL TALLER</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00"/>
            </w:tcMar>
          </w:tcPr>
          <w:p>
            <w:r>
              <w:rPr>
                <w:rFonts w:ascii="Arial" w:cs="Arial" w:eastAsia="Arial" w:hAnsi="Arial"/>
                <w:b/>
                <w:bCs/>
                <w:sz w:val="20"/>
                <w:szCs w:val="20"/>
              </w:rPr>
              <w:t xml:space="preserve">PREGUNTA CENTRAL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00"/>
            </w:tcMar>
          </w:tcPr>
          <w:p>
            <w:r>
              <w:rPr>
                <w:rFonts w:ascii="Arial" w:cs="Arial" w:eastAsia="Arial" w:hAnsi="Arial"/>
                <w:sz w:val="20"/>
                <w:szCs w:val="20"/>
              </w:rPr>
              <w:t xml:space="preserve">¿Qué pensamientos, creencias y personajes internos gobiernan mi relación con el dinero? ¿Cómo puedo transformar mi mundo interior para crear una relación saludable, consciente y abundante con mis finanzas?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00"/>
            </w:tcMar>
          </w:tcPr>
          <w:p>
            <w:r>
              <w:rPr>
                <w:rFonts w:ascii="Arial" w:cs="Arial" w:eastAsia="Arial" w:hAnsi="Arial"/>
                <w:b/>
                <w:bCs/>
                <w:sz w:val="20"/>
                <w:szCs w:val="20"/>
              </w:rPr>
              <w:t xml:space="preserve">PROPÓSITO</w:t>
            </w:r>
          </w:p>
        </w:tc>
        <w:tc>
          <w:tcPr>
            <w:tcW w:type="dxa" w:w="6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00"/>
            </w:tcMar>
          </w:tcPr>
          <w:p>
            <w:r>
              <w:rPr>
                <w:rFonts w:ascii="Arial" w:cs="Arial" w:eastAsia="Arial" w:hAnsi="Arial"/>
                <w:sz w:val="20"/>
                <w:szCs w:val="20"/>
              </w:rPr>
              <w:t xml:space="preserve">Integrar ciencia y espiritualidad (energía y materia) para desarrollar un autoconocimiento profundo de la relación personal con el dinero, desde las creencias heredadas del mito familiar hasta la educación financiera práctica (planillas de ingresos/gastos, deudas, ahorro e inversión). El taller opera como entrenamiento mental en las primeras sesiones y como entrenamiento financiero práctico en las últimas, con sesiones individuales complementarias para cada participante.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00"/>
            </w:tcMar>
          </w:tcPr>
          <w:p>
            <w:r>
              <w:rPr>
                <w:rFonts w:ascii="Arial" w:cs="Arial" w:eastAsia="Arial" w:hAnsi="Arial"/>
                <w:b/>
                <w:bCs/>
                <w:sz w:val="20"/>
                <w:szCs w:val="20"/>
              </w:rPr>
              <w:t xml:space="preserve">CONCEPTO CLAVE SCA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00"/>
            </w:tcMar>
          </w:tcPr>
          <w:p>
            <w:r>
              <w:rPr>
                <w:rFonts w:ascii="Arial" w:cs="Arial" w:eastAsia="Arial" w:hAnsi="Arial"/>
                <w:sz w:val="20"/>
                <w:szCs w:val="20"/>
              </w:rPr>
              <w:t xml:space="preserve">El pensamiento precede a la materia: antes de crear riqueza material hay que transformar los pensamientos y creencias que gobiernan la relación con el dinero. Las 7 Leyes Espirituales (Kybalión) son el marco para comprender cómo la mente crea la realidad económica. La supraconciencia (la abundancia) está disponible para todos por igual, pero nuestras creencias actúan como un 'paraguas' que filtra y reduce lo que nos llega. Quien administra sus pensamientos, administra sus emociones, sus acciones y sus resultados financieros.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00"/>
            </w:tcMar>
          </w:tcPr>
          <w:p>
            <w:r>
              <w:rPr>
                <w:rFonts w:ascii="Arial" w:cs="Arial" w:eastAsia="Arial" w:hAnsi="Arial"/>
                <w:b/>
                <w:bCs/>
                <w:sz w:val="20"/>
                <w:szCs w:val="20"/>
              </w:rPr>
              <w:t xml:space="preserve">HILO CONDUCTOR</w:t>
            </w:r>
          </w:p>
        </w:tc>
        <w:tc>
          <w:tcPr>
            <w:tcW w:type="dxa" w:w="65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00"/>
            </w:tcMar>
          </w:tcPr>
          <w:p>
            <w:r>
              <w:rPr>
                <w:rFonts w:ascii="Arial" w:cs="Arial" w:eastAsia="Arial" w:hAnsi="Arial"/>
                <w:sz w:val="20"/>
                <w:szCs w:val="20"/>
              </w:rPr>
              <w:t xml:space="preserve">Las 7 Leyes Espirituales aplicadas al dinero → Origen de las creencias (familia, cultura, religión, política) → Paradigmas y creencias limitantes → Técnica de Repolarización (lo que no quiero → lo que sí quiero) → Personajes del dinero (5 arquetipos) → Educación emocional → Administración financiera práctica (planilla ingresos/gastos) → Gestión de deudas (bola de nieve y avalanche) → Ahorro e inversión (DAP, Cuenta 2, APV, acciones, inmuebles).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00"/>
            </w:tcMar>
          </w:tcPr>
          <w:p>
            <w:r>
              <w:rPr>
                <w:rFonts w:ascii="Arial" w:cs="Arial" w:eastAsia="Arial" w:hAnsi="Arial"/>
                <w:b/>
                <w:bCs/>
                <w:sz w:val="20"/>
                <w:szCs w:val="20"/>
              </w:rPr>
              <w:t xml:space="preserve">POSICIÓN EN EL SCA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00"/>
            </w:tcMar>
          </w:tcPr>
          <w:p>
            <w:r>
              <w:rPr>
                <w:rFonts w:ascii="Arial" w:cs="Arial" w:eastAsia="Arial" w:hAnsi="Arial"/>
                <w:sz w:val="20"/>
                <w:szCs w:val="20"/>
              </w:rPr>
              <w:t xml:space="preserve">Primer taller educativo del catálogo SCA. Es el único taller dictado en co-facilitación (Pepa + Rodrigo) y el único que integra educación financiera práctica con el marco espiritual del SCA. El Taller Beta (grupo piloto) fue la versión 0 que antecede a V1. Los conceptos de personajes del dinero y creencias que aparecen aquí se desarrollarán en los talleres posteriores como T-07 (Autoestima), T-08 (Voz del Alma), T-11 (Víctima) y T-17 (Propósito). En la Clase 4 de V1 se anuncia por primera vez el 'taller de pensamientos y personajes' que se realizará en julio 2023, confirmando la secuencia del catálogo.</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 ESTRUCTURA POR SESIONES — V1 (Referencia principal)</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4660"/>
      </w:tblGrid>
      <w:tr>
        <w:tc>
          <w:tcPr>
            <w:tcW w:type="dxa" w:w="9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SESIÓN</w:t>
            </w:r>
          </w:p>
        </w:tc>
        <w:tc>
          <w:tcPr>
            <w:tcW w:type="dxa" w:w="16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GUÍA</w:t>
            </w:r>
          </w:p>
        </w:tc>
        <w:tc>
          <w:tcPr>
            <w:tcW w:type="dxa" w:w="22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TEMA CENTRAL</w:t>
            </w:r>
          </w:p>
        </w:tc>
        <w:tc>
          <w:tcPr>
            <w:tcW w:type="dxa" w:w="466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CONTENIDO / DESARROLLO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sz w:val="18"/>
                <w:szCs w:val="18"/>
              </w:rPr>
              <w:t xml:space="preserve">Clase 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7"/>
                <w:szCs w:val="17"/>
              </w:rPr>
              <w:t xml:space="preserve">Guía 1
(Presentación + Leyes Espirituales 1-3)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sz w:val="18"/>
                <w:szCs w:val="18"/>
              </w:rPr>
              <w:t xml:space="preserve">Las 3 primeras Leyes Espirituales y los grupos de relación con el dinero</w:t>
            </w:r>
          </w:p>
        </w:tc>
        <w:tc>
          <w:tcPr>
            <w:tcW w:type="dxa" w:w="46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7"/>
                <w:szCs w:val="17"/>
              </w:rPr>
              <w:t xml:space="preserve">Presentación grupal: 12 participantes (grupo de los apóstoles — coincidencia no planificada con Semana Santa). La mayoría son pacientes con proceso terapéutico previo. Rodrigo se presenta como co-facilitador y coach de negocios.</w:t>
            </w:r>
          </w:p>
          <w:p>
            <w:r>
              <w:rPr>
                <w:rFonts w:ascii="Arial" w:cs="Arial" w:eastAsia="Arial" w:hAnsi="Arial"/>
                <w:sz w:val="17"/>
                <w:szCs w:val="17"/>
              </w:rPr>
              <w:t xml:space="preserve">Diagnóstico inicial: 3 grupos de relación con el dinero — (1) genero y gasto a la par, (2) genero menos de lo que quisiera, (3) dependo de un tercero para generar.</w:t>
            </w:r>
          </w:p>
          <w:p>
            <w:r>
              <w:rPr>
                <w:rFonts w:ascii="Arial" w:cs="Arial" w:eastAsia="Arial" w:hAnsi="Arial"/>
                <w:sz w:val="17"/>
                <w:szCs w:val="17"/>
              </w:rPr>
              <w:t xml:space="preserve">Ley 1 — Mentalismo: todo es mente. El pensamiento precede a la materia. Antes de crear materia (dinero) necesitamos los ingredientes: Pensamiento → Emoción → Palabras (vibración).</w:t>
            </w:r>
          </w:p>
          <w:p>
            <w:r>
              <w:rPr>
                <w:rFonts w:ascii="Arial" w:cs="Arial" w:eastAsia="Arial" w:hAnsi="Arial"/>
                <w:sz w:val="17"/>
                <w:szCs w:val="17"/>
              </w:rPr>
              <w:t xml:space="preserve">Ley 2 — Correspondencia: como es adentro es afuera. Lo que hay en mi mundo interior se refleja en mi mundo exterior económico. El cascarón bello con el caos adentro.</w:t>
            </w:r>
          </w:p>
          <w:p>
            <w:r>
              <w:rPr>
                <w:rFonts w:ascii="Arial" w:cs="Arial" w:eastAsia="Arial" w:hAnsi="Arial"/>
                <w:sz w:val="17"/>
                <w:szCs w:val="17"/>
              </w:rPr>
              <w:t xml:space="preserve">Ley 3 — Vibración: todo está en constante movimiento. Por eso la visualización funciona — los objetos responden al propósito que se les asigna. Juntarse con quejicas del dinero te vuelve quejica del dinero.</w:t>
            </w:r>
          </w:p>
          <w:p>
            <w:r>
              <w:rPr>
                <w:rFonts w:ascii="Arial" w:cs="Arial" w:eastAsia="Arial" w:hAnsi="Arial"/>
                <w:sz w:val="17"/>
                <w:szCs w:val="17"/>
              </w:rPr>
              <w:t xml:space="preserve">Tarea: identificar en qué grupo de relación con el dinero estoy. Comenzar a anotar las primeras creencias limitantes respecto del dinero.</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b/>
                <w:bCs/>
                <w:sz w:val="18"/>
                <w:szCs w:val="18"/>
              </w:rPr>
              <w:t xml:space="preserve">Clase 2</w:t>
            </w:r>
          </w:p>
        </w:tc>
        <w:tc>
          <w:tcPr>
            <w:tcW w:type="dxa" w:w="16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7"/>
                <w:szCs w:val="17"/>
              </w:rPr>
              <w:t xml:space="preserve">Guía 1 y 2
(Leyes 4-7 + Creencias limitantes)</w:t>
            </w:r>
          </w:p>
        </w:tc>
        <w:tc>
          <w:tcPr>
            <w:tcW w:type="dxa" w:w="2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b/>
                <w:bCs/>
                <w:sz w:val="18"/>
                <w:szCs w:val="18"/>
              </w:rPr>
              <w:t xml:space="preserve">Leyes 4-7 · Origen de las creencias · Paradigmas</w:t>
            </w:r>
          </w:p>
        </w:tc>
        <w:tc>
          <w:tcPr>
            <w:tcW w:type="dxa" w:w="46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7"/>
                <w:szCs w:val="17"/>
              </w:rPr>
              <w:t xml:space="preserve">Respiración y expansión corporal antes de comenzar — herramienta SCA para abrir el cuerpo a la información.</w:t>
            </w:r>
          </w:p>
          <w:p>
            <w:r>
              <w:rPr>
                <w:rFonts w:ascii="Arial" w:cs="Arial" w:eastAsia="Arial" w:hAnsi="Arial"/>
                <w:sz w:val="17"/>
                <w:szCs w:val="17"/>
              </w:rPr>
              <w:t xml:space="preserve">Ley 4 — Causa y Efecto (Karma): todo lo que se piensa, habla y hace viaja en una frecuencia y regresa como boomerang. Ejemplo del lápiz robado de la oficina.</w:t>
            </w:r>
          </w:p>
          <w:p>
            <w:r>
              <w:rPr>
                <w:rFonts w:ascii="Arial" w:cs="Arial" w:eastAsia="Arial" w:hAnsi="Arial"/>
                <w:sz w:val="17"/>
                <w:szCs w:val="17"/>
              </w:rPr>
              <w:t xml:space="preserve">Ley 5 — Polaridad: todo tiene dos polos. El abundante y el escaso en la familia. La desvalorización como polo opuesto de la riqueza.</w:t>
            </w:r>
          </w:p>
          <w:p>
            <w:r>
              <w:rPr>
                <w:rFonts w:ascii="Arial" w:cs="Arial" w:eastAsia="Arial" w:hAnsi="Arial"/>
                <w:sz w:val="17"/>
                <w:szCs w:val="17"/>
              </w:rPr>
              <w:t xml:space="preserve">Ley 6 — Ritmo: flujo y reflujo del dinero. Los ciclos económicos personales y familiares.</w:t>
            </w:r>
          </w:p>
          <w:p>
            <w:r>
              <w:rPr>
                <w:rFonts w:ascii="Arial" w:cs="Arial" w:eastAsia="Arial" w:hAnsi="Arial"/>
                <w:sz w:val="17"/>
                <w:szCs w:val="17"/>
              </w:rPr>
              <w:t xml:space="preserve">Ley 7 — Género: masculino y femenino en la economía. Quién tenía el poder económico en la familia de origen. El género como condicionante de la relación con el dinero.</w:t>
            </w:r>
          </w:p>
          <w:p>
            <w:r>
              <w:rPr>
                <w:rFonts w:ascii="Arial" w:cs="Arial" w:eastAsia="Arial" w:hAnsi="Arial"/>
                <w:sz w:val="17"/>
                <w:szCs w:val="17"/>
              </w:rPr>
              <w:t xml:space="preserve">Origen de las creencias: historia familiar transgeneracional · estrato social y cultural · ideologías políticas y religiosas (los judíos y el dinero / la iglesia católica y la pobreza) · cultura local (los argentinos quejicas / los chilenos desvalorizados).</w:t>
            </w:r>
          </w:p>
          <w:p>
            <w:r>
              <w:rPr>
                <w:rFonts w:ascii="Arial" w:cs="Arial" w:eastAsia="Arial" w:hAnsi="Arial"/>
                <w:sz w:val="17"/>
                <w:szCs w:val="17"/>
              </w:rPr>
              <w:t xml:space="preserve">Paradigmas y creencias limitantes: cómo se forman (repetición · alto impacto emocional · convicción). La supraconciencia filtra la abundancia a través de nuestras creencias.</w:t>
            </w:r>
          </w:p>
          <w:p>
            <w:r>
              <w:rPr>
                <w:rFonts w:ascii="Arial" w:cs="Arial" w:eastAsia="Arial" w:hAnsi="Arial"/>
                <w:sz w:val="17"/>
                <w:szCs w:val="17"/>
              </w:rPr>
              <w:t xml:space="preserve">Tarea: completar listado de 30 creencias limitantes respecto del dinero incluyendo lo que decían la familia, el entorno y los medios.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sz w:val="18"/>
                <w:szCs w:val="18"/>
              </w:rPr>
              <w:t xml:space="preserve">Clase 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7"/>
                <w:szCs w:val="17"/>
              </w:rPr>
              <w:t xml:space="preserve">Guía 1 y 2
(Técnica de Repolarización + Lenguaje inconsciente)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sz w:val="18"/>
                <w:szCs w:val="18"/>
              </w:rPr>
              <w:t xml:space="preserve">Repolarización · Lenguaje inconsciente · Administración de la energía</w:t>
            </w:r>
          </w:p>
        </w:tc>
        <w:tc>
          <w:tcPr>
            <w:tcW w:type="dxa" w:w="46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7"/>
                <w:szCs w:val="17"/>
              </w:rPr>
              <w:t xml:space="preserve">Apertura: la palabra 'decidir' = Sí + ir. Decirle sí al ir en la dirección que tiene sentido. Administrar la energía y el tiempo es también administración financiera.</w:t>
            </w:r>
          </w:p>
          <w:p>
            <w:r>
              <w:rPr>
                <w:rFonts w:ascii="Arial" w:cs="Arial" w:eastAsia="Arial" w:hAnsi="Arial"/>
                <w:sz w:val="17"/>
                <w:szCs w:val="17"/>
              </w:rPr>
              <w:t xml:space="preserve">La duda como preludio del cambio — no es el enemigo sino la señal de que algo está cambiando.</w:t>
            </w:r>
          </w:p>
          <w:p>
            <w:r>
              <w:rPr>
                <w:rFonts w:ascii="Arial" w:cs="Arial" w:eastAsia="Arial" w:hAnsi="Arial"/>
                <w:sz w:val="17"/>
                <w:szCs w:val="17"/>
              </w:rPr>
              <w:t xml:space="preserve">Técnica de Repolarización: hacer listado de mínimo 50 frases de lo que NO quiero respecto del dinero → convertir cada una en su opuesto en positivo, tiempo presente, creyendo que puede ser así.</w:t>
            </w:r>
          </w:p>
          <w:p>
            <w:r>
              <w:rPr>
                <w:rFonts w:ascii="Arial" w:cs="Arial" w:eastAsia="Arial" w:hAnsi="Arial"/>
                <w:sz w:val="17"/>
                <w:szCs w:val="17"/>
              </w:rPr>
              <w:t xml:space="preserve">El lenguaje inconsciente y su relación con el dinero: cómo las palabras que usamos tienen frecuencia que atrae o repele la abundancia. Identificar el lenguaje de la queja vs. el lenguaje de la certeza.</w:t>
            </w:r>
          </w:p>
          <w:p>
            <w:r>
              <w:rPr>
                <w:rFonts w:ascii="Arial" w:cs="Arial" w:eastAsia="Arial" w:hAnsi="Arial"/>
                <w:sz w:val="17"/>
                <w:szCs w:val="17"/>
              </w:rPr>
              <w:t xml:space="preserve">La supraconciencia manda abundancia para todos por igual — el filtro de las creencias determina cuánto recibimos. Trabajar la tarea amplía ese filtro.</w:t>
            </w:r>
          </w:p>
          <w:p>
            <w:r>
              <w:rPr>
                <w:rFonts w:ascii="Arial" w:cs="Arial" w:eastAsia="Arial" w:hAnsi="Arial"/>
                <w:sz w:val="17"/>
                <w:szCs w:val="17"/>
              </w:rPr>
              <w:t xml:space="preserve">Ejercicio corporal: activación del plexo solar (ombligo) como centro de poder. Los samuráis hacen harakiri en el ombligo al perder el honor.</w:t>
            </w:r>
          </w:p>
          <w:p>
            <w:r>
              <w:rPr>
                <w:rFonts w:ascii="Arial" w:cs="Arial" w:eastAsia="Arial" w:hAnsi="Arial"/>
                <w:sz w:val="17"/>
                <w:szCs w:val="17"/>
              </w:rPr>
              <w:t xml:space="preserve">Paradigma → Pensamiento → Emoción en el cuerpo → Acción → Resultado → Calificación del mono de la cabeza (positivo/negativo). El ciclo que se repite si no cambiamos el paradigma.</w:t>
            </w:r>
          </w:p>
          <w:p>
            <w:r>
              <w:rPr>
                <w:rFonts w:ascii="Arial" w:cs="Arial" w:eastAsia="Arial" w:hAnsi="Arial"/>
                <w:sz w:val="17"/>
                <w:szCs w:val="17"/>
              </w:rPr>
              <w:t xml:space="preserve">Tarea: Técnica de Repolarización completa (mínimo 50 pares). Observar el lenguaje inconsciente propio durante la semana.</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b/>
                <w:bCs/>
                <w:sz w:val="18"/>
                <w:szCs w:val="18"/>
              </w:rPr>
              <w:t xml:space="preserve">Clase 4</w:t>
            </w:r>
          </w:p>
        </w:tc>
        <w:tc>
          <w:tcPr>
            <w:tcW w:type="dxa" w:w="16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7"/>
                <w:szCs w:val="17"/>
              </w:rPr>
              <w:t xml:space="preserve">Guía 1 y 2
(Personajes del dinero)</w:t>
            </w:r>
          </w:p>
        </w:tc>
        <w:tc>
          <w:tcPr>
            <w:tcW w:type="dxa" w:w="2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b/>
                <w:bCs/>
                <w:sz w:val="18"/>
                <w:szCs w:val="18"/>
              </w:rPr>
              <w:t xml:space="preserve">5 personajes del dinero · Gastos por ansiedad · Planilla inicial</w:t>
            </w:r>
          </w:p>
        </w:tc>
        <w:tc>
          <w:tcPr>
            <w:tcW w:type="dxa" w:w="46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7"/>
                <w:szCs w:val="17"/>
              </w:rPr>
              <w:t xml:space="preserve">Spoiler del próximo taller: en julio 2023 vendrá el 'Taller de Pensamientos y Personajes' (antecedente directo del CE-2 Libera al Genio).</w:t>
            </w:r>
          </w:p>
          <w:p>
            <w:r>
              <w:rPr>
                <w:rFonts w:ascii="Arial" w:cs="Arial" w:eastAsia="Arial" w:hAnsi="Arial"/>
                <w:sz w:val="17"/>
                <w:szCs w:val="17"/>
              </w:rPr>
              <w:t xml:space="preserve">5 Personajes del dinero — (1) El que busca reconocimiento: social (grita su pobreza al mundo) o familiar (el cajero automático de la familia). (2) El ansioso: sufre tanto por ausencia como por exceso de dinero. (3) El miedoso: acumula por si acaso, no puede compartir. (4) El que vive en fantasías: el sugar daddy / la herencia esperada. (5) La víctima de las deudas: la culpa es directamente proporcional a la cantidad de deudas.</w:t>
            </w:r>
          </w:p>
          <w:p>
            <w:r>
              <w:rPr>
                <w:rFonts w:ascii="Arial" w:cs="Arial" w:eastAsia="Arial" w:hAnsi="Arial"/>
                <w:sz w:val="17"/>
                <w:szCs w:val="17"/>
              </w:rPr>
              <w:t xml:space="preserve">Tipos de gastadores: el gastador ignorante (no sabe cómo funcionan los créditos) · el bicicletero (paga con una deuda para cubrir otra) · el manipulable (invierte sin estudiar el instrumento) · el que sostiene a la familia.</w:t>
            </w:r>
          </w:p>
          <w:p>
            <w:r>
              <w:rPr>
                <w:rFonts w:ascii="Arial" w:cs="Arial" w:eastAsia="Arial" w:hAnsi="Arial"/>
                <w:sz w:val="17"/>
                <w:szCs w:val="17"/>
              </w:rPr>
              <w:t xml:space="preserve">Gastos por ansiedad: el último iPhone · ropa/zapatos/joyas sin usar · vacaciones excesivas · comida reiterativa · vicios · exceso de formación · imagen personal · vida social para aparentar.</w:t>
            </w:r>
          </w:p>
          <w:p>
            <w:r>
              <w:rPr>
                <w:rFonts w:ascii="Arial" w:cs="Arial" w:eastAsia="Arial" w:hAnsi="Arial"/>
                <w:sz w:val="17"/>
                <w:szCs w:val="17"/>
              </w:rPr>
              <w:t xml:space="preserve">Primera planilla práctica: ingreso vs. egreso. Identificar la diferencia entre lo que creemos que gastamos y lo que realmente gastamos.</w:t>
            </w:r>
          </w:p>
          <w:p>
            <w:r>
              <w:rPr>
                <w:rFonts w:ascii="Arial" w:cs="Arial" w:eastAsia="Arial" w:hAnsi="Arial"/>
                <w:sz w:val="17"/>
                <w:szCs w:val="17"/>
              </w:rPr>
              <w:t xml:space="preserve">Tarea: identificar con cuál personaje del dinero me identifico y en qué momentos de la vida he estado en cada uno. Completar la planilla inicial.</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sz w:val="18"/>
                <w:szCs w:val="18"/>
              </w:rPr>
              <w:t xml:space="preserve">Clase 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7"/>
                <w:szCs w:val="17"/>
              </w:rPr>
              <w:t xml:space="preserve">Guía 5
(Deudas · Planilla de créditos)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sz w:val="18"/>
                <w:szCs w:val="18"/>
              </w:rPr>
              <w:t xml:space="preserve">Administración de deudas · Métodos de pago · Libertad económica</w:t>
            </w:r>
          </w:p>
        </w:tc>
        <w:tc>
          <w:tcPr>
            <w:tcW w:type="dxa" w:w="46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7"/>
                <w:szCs w:val="17"/>
              </w:rPr>
              <w:t xml:space="preserve">Conceptos clave: Ingreso (todo lo que entra) · Egreso/Gasto (todo lo que sale) · Deuda (compromiso de devolver fondos de un tercero) · Administración (planificación del uso de recursos) · Finanzas (gestión del dinero para acumular riqueza).</w:t>
            </w:r>
          </w:p>
          <w:p>
            <w:r>
              <w:rPr>
                <w:rFonts w:ascii="Arial" w:cs="Arial" w:eastAsia="Arial" w:hAnsi="Arial"/>
                <w:sz w:val="17"/>
                <w:szCs w:val="17"/>
              </w:rPr>
              <w:t xml:space="preserve">Vivir con el pasado (dinero ya obtenido) vs. vivir con el futuro (dinero que aún no tengo). Las deudas como 'vivir en el futuro'.</w:t>
            </w:r>
          </w:p>
          <w:p>
            <w:r>
              <w:rPr>
                <w:rFonts w:ascii="Arial" w:cs="Arial" w:eastAsia="Arial" w:hAnsi="Arial"/>
                <w:sz w:val="17"/>
                <w:szCs w:val="17"/>
              </w:rPr>
              <w:t xml:space="preserve">Planilla de créditos: tabla con institución · capital solicitado · cuota mensual · número de cuotas · cuota actual · valor total del crédito · saldo por pagar. Ejercicio real con datos de Rodrigo (Banco Falabella 3,55% de interés mensual).</w:t>
            </w:r>
          </w:p>
          <w:p>
            <w:r>
              <w:rPr>
                <w:rFonts w:ascii="Arial" w:cs="Arial" w:eastAsia="Arial" w:hAnsi="Arial"/>
                <w:sz w:val="17"/>
                <w:szCs w:val="17"/>
              </w:rPr>
              <w:t xml:space="preserve">Dos métodos para pagar deudas: Bola de Nieve (pagar primero la deuda más pequeña para generar sensación de logro y liberar recursos) vs. Avalanche (pagar primero la de mayor tasa de interés para minimizar el costo total).</w:t>
            </w:r>
          </w:p>
          <w:p>
            <w:r>
              <w:rPr>
                <w:rFonts w:ascii="Arial" w:cs="Arial" w:eastAsia="Arial" w:hAnsi="Arial"/>
                <w:sz w:val="17"/>
                <w:szCs w:val="17"/>
              </w:rPr>
              <w:t xml:space="preserve">Reflexión grupal sobre la libertad económica: no tener deuda · no ser esclavo del dinero · equilibrio entre ingresos y gastos · tener para el disfrute sin culpa · capacidad de ahorro. La libertad económica no es no hacer nada, es hacer lo que te gusta sin restricciones autoimportantes.</w:t>
            </w:r>
          </w:p>
          <w:p>
            <w:r>
              <w:rPr>
                <w:rFonts w:ascii="Arial" w:cs="Arial" w:eastAsia="Arial" w:hAnsi="Arial"/>
                <w:sz w:val="17"/>
                <w:szCs w:val="17"/>
              </w:rPr>
              <w:t xml:space="preserve">Tarea: completar planilla de créditos personal. Elegir método de pago (bola de nieve o avalanche) y calcular tiempo estimado de pago.</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b/>
                <w:bCs/>
                <w:sz w:val="18"/>
                <w:szCs w:val="18"/>
              </w:rPr>
              <w:t xml:space="preserve">Clase 6</w:t>
            </w:r>
          </w:p>
        </w:tc>
        <w:tc>
          <w:tcPr>
            <w:tcW w:type="dxa" w:w="16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7"/>
                <w:szCs w:val="17"/>
              </w:rPr>
              <w:t xml:space="preserve">Guía 6
(Ahorro e Inversión)</w:t>
            </w:r>
          </w:p>
        </w:tc>
        <w:tc>
          <w:tcPr>
            <w:tcW w:type="dxa" w:w="2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b/>
                <w:bCs/>
                <w:sz w:val="18"/>
                <w:szCs w:val="18"/>
              </w:rPr>
              <w:t xml:space="preserve">Ahorro · Instrumentos financieros · Inversión · Inmuebles · Acciones</w:t>
            </w:r>
          </w:p>
        </w:tc>
        <w:tc>
          <w:tcPr>
            <w:tcW w:type="dxa" w:w="46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7"/>
                <w:szCs w:val="17"/>
              </w:rPr>
              <w:t xml:space="preserve">Historia de apertura: la creencia de la facilitadora de que no podía dar un taller de abundancia hasta ser multimillonaria — y cómo la voz interior la corrigió. Siempre hay algo que aportar desde donde uno está.</w:t>
            </w:r>
          </w:p>
          <w:p>
            <w:r>
              <w:rPr>
                <w:rFonts w:ascii="Arial" w:cs="Arial" w:eastAsia="Arial" w:hAnsi="Arial"/>
                <w:sz w:val="17"/>
                <w:szCs w:val="17"/>
              </w:rPr>
              <w:t xml:space="preserve">Diferencia entre ahorro e inversión: ahorro = acumular dinero evitando la devaluación · inversión = multiplicar el capital. El IPC como indicador de devaluación.</w:t>
            </w:r>
          </w:p>
          <w:p>
            <w:r>
              <w:rPr>
                <w:rFonts w:ascii="Arial" w:cs="Arial" w:eastAsia="Arial" w:hAnsi="Arial"/>
                <w:sz w:val="17"/>
                <w:szCs w:val="17"/>
              </w:rPr>
              <w:t xml:space="preserve">Instrumentos de ahorro: Ahorro de libertad (sobre en casa / cuenta de ahorro con liquidez inmediata) · Depósito a Plazo (DAP: bajo riesgo, considerar tasa, tipo renovable o no, moneda) · Cuenta 2 o de Ahorro (multifondos, hasta 30 UTM libres de impuesto) · APV Régimen A (bono estatal del 15% sobre el ahorro) · APV Régimen B (beneficio tributario y salarial para mayor pensión).</w:t>
            </w:r>
          </w:p>
          <w:p>
            <w:r>
              <w:rPr>
                <w:rFonts w:ascii="Arial" w:cs="Arial" w:eastAsia="Arial" w:hAnsi="Arial"/>
                <w:sz w:val="17"/>
                <w:szCs w:val="17"/>
              </w:rPr>
              <w:t xml:space="preserve">Acciones: análisis fundamental (estudiar la empresa, inversión basada en utilidades — en Chile las empresas deben repartir el 30% de utilidades por ley, único país en el mundo) vs. análisis técnico (movimiento de gráficos, requiere 3-4 horas diarias).</w:t>
            </w:r>
          </w:p>
          <w:p>
            <w:r>
              <w:rPr>
                <w:rFonts w:ascii="Arial" w:cs="Arial" w:eastAsia="Arial" w:hAnsi="Arial"/>
                <w:sz w:val="17"/>
                <w:szCs w:val="17"/>
              </w:rPr>
              <w:t xml:space="preserve">Inmuebles: arriendo con autopago (el arrendatario paga el dividendo) · compra con remodelación y venta · compra, construcción y venta · arriendo para subarrendar (muy usado en Europa). El terreno solo conviene si tiene alta plusvalía.</w:t>
            </w:r>
          </w:p>
          <w:p>
            <w:r>
              <w:rPr>
                <w:rFonts w:ascii="Arial" w:cs="Arial" w:eastAsia="Arial" w:hAnsi="Arial"/>
                <w:sz w:val="17"/>
                <w:szCs w:val="17"/>
              </w:rPr>
              <w:t xml:space="preserve">Cierre del taller: resumen del camino recorrido. Invitación a aplicar todo el trabajo interno (creencias, personajes, repolarización) junto a las herramientas financieras prácticas. La riqueza interna genera la riqueza externa.</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 DIFERENCIAS ENTRE VERSIONES V1 y V3</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20"/>
            </w:tcMar>
          </w:tcPr>
          <w:p>
            <w:r>
              <w:rPr>
                <w:rFonts w:ascii="Arial" w:cs="Arial" w:eastAsia="Arial" w:hAnsi="Arial"/>
                <w:b/>
                <w:bCs/>
                <w:color w:val="FFFFFF"/>
                <w:sz w:val="20"/>
                <w:szCs w:val="20"/>
              </w:rPr>
              <w:t xml:space="preserve">VERSIÓN 1 (V1) — GRUPO BETA V2</w:t>
            </w:r>
          </w:p>
        </w:tc>
        <w:tc>
          <w:tcPr>
            <w:tcW w:type="dxa" w:w="468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20"/>
            </w:tcMar>
          </w:tcPr>
          <w:p>
            <w:r>
              <w:rPr>
                <w:rFonts w:ascii="Arial" w:cs="Arial" w:eastAsia="Arial" w:hAnsi="Arial"/>
                <w:b/>
                <w:bCs/>
                <w:color w:val="FFFFFF"/>
                <w:sz w:val="20"/>
                <w:szCs w:val="20"/>
              </w:rPr>
              <w:t xml:space="preserve">VERSIÓN 3 (V3) — AJUSTES METODOLÓGICOS</w:t>
            </w:r>
          </w:p>
        </w:tc>
      </w:tr>
      <w:tr>
        <w:tc>
          <w:tcPr>
            <w:tcW w:type="dxa" w:w="4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20"/>
            </w:tcMar>
          </w:tcPr>
          <w:p>
            <w:pPr>
              <w:pStyle w:val="ListParagraph"/>
              <w:numPr>
                <w:ilvl w:val="0"/>
                <w:numId w:val="2"/>
              </w:numPr>
            </w:pPr>
            <w:r>
              <w:rPr>
                <w:rFonts w:ascii="Arial" w:cs="Arial" w:eastAsia="Arial" w:hAnsi="Arial"/>
                <w:sz w:val="20"/>
                <w:szCs w:val="20"/>
              </w:rPr>
              <w:t xml:space="preserve">12 participantes (el grupo de los apóstoles). Grupo grande con alta diversidad de perfiles.</w:t>
            </w:r>
          </w:p>
          <w:p>
            <w:pPr>
              <w:pStyle w:val="ListParagraph"/>
              <w:numPr>
                <w:ilvl w:val="0"/>
                <w:numId w:val="2"/>
              </w:numPr>
            </w:pPr>
            <w:r>
              <w:rPr>
                <w:rFonts w:ascii="Arial" w:cs="Arial" w:eastAsia="Arial" w:hAnsi="Arial"/>
                <w:sz w:val="20"/>
                <w:szCs w:val="20"/>
              </w:rPr>
              <w:t xml:space="preserve">Uso de planillas Excel para registro financiero — generó rechazo en algunos participantes.</w:t>
            </w:r>
          </w:p>
          <w:p>
            <w:pPr>
              <w:pStyle w:val="ListParagraph"/>
              <w:numPr>
                <w:ilvl w:val="0"/>
                <w:numId w:val="2"/>
              </w:numPr>
            </w:pPr>
            <w:r>
              <w:rPr>
                <w:rFonts w:ascii="Arial" w:cs="Arial" w:eastAsia="Arial" w:hAnsi="Arial"/>
                <w:sz w:val="20"/>
                <w:szCs w:val="20"/>
              </w:rPr>
              <w:t xml:space="preserve">10 sesiones individuales incluidas con facilitadora y con Rodrigo (asesoría terapéutica + coaching de negocios).</w:t>
            </w:r>
          </w:p>
          <w:p>
            <w:pPr>
              <w:pStyle w:val="ListParagraph"/>
              <w:numPr>
                <w:ilvl w:val="0"/>
                <w:numId w:val="2"/>
              </w:numPr>
            </w:pPr>
            <w:r>
              <w:rPr>
                <w:rFonts w:ascii="Arial" w:cs="Arial" w:eastAsia="Arial" w:hAnsi="Arial"/>
                <w:sz w:val="20"/>
                <w:szCs w:val="20"/>
              </w:rPr>
              <w:t xml:space="preserve">Dictada previo a Semana Santa 2023 — Clase 1 en Viernes Santo, sin haberlo planificado.</w:t>
            </w:r>
          </w:p>
          <w:p>
            <w:pPr>
              <w:pStyle w:val="ListParagraph"/>
              <w:numPr>
                <w:ilvl w:val="0"/>
                <w:numId w:val="2"/>
              </w:numPr>
            </w:pPr>
            <w:r>
              <w:rPr>
                <w:rFonts w:ascii="Arial" w:cs="Arial" w:eastAsia="Arial" w:hAnsi="Arial"/>
                <w:sz w:val="20"/>
                <w:szCs w:val="20"/>
              </w:rPr>
              <w:t xml:space="preserve">Primera vez que se dicta con Rodrigo como co-facilitador — ambos en proceso de aprendizaje del formato.</w:t>
            </w:r>
          </w:p>
          <w:p>
            <w:pPr>
              <w:pStyle w:val="ListParagraph"/>
              <w:numPr>
                <w:ilvl w:val="0"/>
                <w:numId w:val="2"/>
              </w:numPr>
            </w:pPr>
            <w:r>
              <w:rPr>
                <w:rFonts w:ascii="Arial" w:cs="Arial" w:eastAsia="Arial" w:hAnsi="Arial"/>
                <w:sz w:val="20"/>
                <w:szCs w:val="20"/>
              </w:rPr>
              <w:t xml:space="preserve">El taller anuncia en Clase 4 el próximo taller de Pensamientos y Personajes (julio 2023).</w:t>
            </w:r>
          </w:p>
          <w:p>
            <w:pPr>
              <w:pStyle w:val="ListParagraph"/>
              <w:numPr>
                <w:ilvl w:val="0"/>
                <w:numId w:val="2"/>
              </w:numPr>
            </w:pPr>
            <w:r>
              <w:rPr>
                <w:rFonts w:ascii="Arial" w:cs="Arial" w:eastAsia="Arial" w:hAnsi="Arial"/>
                <w:sz w:val="20"/>
                <w:szCs w:val="20"/>
              </w:rPr>
              <w:t xml:space="preserve">Enfoque más terapéutico: más espacio para compartir experiencias personales y canalizaciones en grupo.</w:t>
            </w:r>
          </w:p>
        </w:tc>
        <w:tc>
          <w:tcPr>
            <w:tcW w:type="dxa" w:w="4680"/>
            <w:tcBorders>
              <w:top w:val="single" w:color="AAAAAA" w:sz="1"/>
              <w:left w:val="single" w:color="AAAAAA" w:sz="1"/>
              <w:bottom w:val="single" w:color="AAAAAA" w:sz="1"/>
              <w:right w:val="single" w:color="AAAAAA" w:sz="1"/>
            </w:tcBorders>
            <w:shd w:fill="EBF3FB" w:val="clear"/>
            <w:tcMar>
              <w:top w:type="dxa" w:w="100"/>
              <w:left w:type="dxa" w:w="140"/>
              <w:bottom w:type="dxa" w:w="100"/>
              <w:right w:type="dxa" w:w="120"/>
            </w:tcMar>
          </w:tcPr>
          <w:p>
            <w:pPr>
              <w:pStyle w:val="ListParagraph"/>
              <w:numPr>
                <w:ilvl w:val="0"/>
                <w:numId w:val="2"/>
              </w:numPr>
            </w:pPr>
            <w:r>
              <w:rPr>
                <w:rFonts w:ascii="Arial" w:cs="Arial" w:eastAsia="Arial" w:hAnsi="Arial"/>
                <w:sz w:val="20"/>
                <w:szCs w:val="20"/>
              </w:rPr>
              <w:t xml:space="preserve">Grupo más pequeño: Claudia Arancibia · Paula Catriao · Patricia Díaz (Antofagasta) · Angélica (terapeuta) · Carla (Perú) · Fernanda (abogada/emprendedora). Incluye primera participante internacional (Carla, Perú).</w:t>
            </w:r>
          </w:p>
          <w:p>
            <w:pPr>
              <w:pStyle w:val="ListParagraph"/>
              <w:numPr>
                <w:ilvl w:val="0"/>
                <w:numId w:val="2"/>
              </w:numPr>
            </w:pPr>
            <w:r>
              <w:rPr>
                <w:rFonts w:ascii="Arial" w:cs="Arial" w:eastAsia="Arial" w:hAnsi="Arial"/>
                <w:sz w:val="20"/>
                <w:szCs w:val="20"/>
              </w:rPr>
              <w:t xml:space="preserve">Cambio metodológico clave: se reemplaza la planilla Excel por libreta/cuaderno para el registro financiero, lo que redujo el rechazo y facilitó la participación.</w:t>
            </w:r>
          </w:p>
          <w:p>
            <w:pPr>
              <w:pStyle w:val="ListParagraph"/>
              <w:numPr>
                <w:ilvl w:val="0"/>
                <w:numId w:val="2"/>
              </w:numPr>
            </w:pPr>
            <w:r>
              <w:rPr>
                <w:rFonts w:ascii="Arial" w:cs="Arial" w:eastAsia="Arial" w:hAnsi="Arial"/>
                <w:sz w:val="20"/>
                <w:szCs w:val="20"/>
              </w:rPr>
              <w:t xml:space="preserve">Rodrigo dicta las clases de educación financiera práctica (clases 4, 5 y 6) con mayor solidez y autonomía que en V1.</w:t>
            </w:r>
          </w:p>
          <w:p>
            <w:pPr>
              <w:pStyle w:val="ListParagraph"/>
              <w:numPr>
                <w:ilvl w:val="0"/>
                <w:numId w:val="2"/>
              </w:numPr>
            </w:pPr>
            <w:r>
              <w:rPr>
                <w:rFonts w:ascii="Arial" w:cs="Arial" w:eastAsia="Arial" w:hAnsi="Arial"/>
                <w:sz w:val="20"/>
                <w:szCs w:val="20"/>
              </w:rPr>
              <w:t xml:space="preserve">Dictada diciembre 2023 — enero 2024. Clase 4 coincide con Año Nuevo (feliz año nuevo en sesión).</w:t>
            </w:r>
          </w:p>
          <w:p>
            <w:pPr>
              <w:pStyle w:val="ListParagraph"/>
              <w:numPr>
                <w:ilvl w:val="0"/>
                <w:numId w:val="2"/>
              </w:numPr>
            </w:pPr>
            <w:r>
              <w:rPr>
                <w:rFonts w:ascii="Arial" w:cs="Arial" w:eastAsia="Arial" w:hAnsi="Arial"/>
                <w:sz w:val="20"/>
                <w:szCs w:val="20"/>
              </w:rPr>
              <w:t xml:space="preserve">La facilitadora incorpora reflexión astrológica sobre el ciclo 2024-2026 como años de siembra para cosechar en 2027.</w:t>
            </w:r>
          </w:p>
          <w:p>
            <w:pPr>
              <w:pStyle w:val="ListParagraph"/>
              <w:numPr>
                <w:ilvl w:val="0"/>
                <w:numId w:val="2"/>
              </w:numPr>
            </w:pPr>
            <w:r>
              <w:rPr>
                <w:rFonts w:ascii="Arial" w:cs="Arial" w:eastAsia="Arial" w:hAnsi="Arial"/>
                <w:sz w:val="20"/>
                <w:szCs w:val="20"/>
              </w:rPr>
              <w:t xml:space="preserve">Sin sesiones individuales registradas por ahora.</w:t>
            </w:r>
          </w:p>
          <w:p>
            <w:pPr>
              <w:pStyle w:val="ListParagraph"/>
              <w:numPr>
                <w:ilvl w:val="0"/>
                <w:numId w:val="2"/>
              </w:numPr>
            </w:pPr>
            <w:r>
              <w:rPr>
                <w:rFonts w:ascii="Arial" w:cs="Arial" w:eastAsia="Arial" w:hAnsi="Arial"/>
                <w:sz w:val="20"/>
                <w:szCs w:val="20"/>
              </w:rPr>
              <w:t xml:space="preserve">Mayor énfasis en la repetición como herramienta: Claudia y Paula hacen el taller por segunda y tercera vez respectivamente, lo que valida la metodología.</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 TAREAS POR SESIÓN</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00"/>
            </w:tcMar>
          </w:tcPr>
          <w:p>
            <w:r>
              <w:rPr>
                <w:rFonts w:ascii="Arial" w:cs="Arial" w:eastAsia="Arial" w:hAnsi="Arial"/>
                <w:b/>
                <w:bCs/>
                <w:color w:val="FFFFFF"/>
                <w:sz w:val="19"/>
                <w:szCs w:val="19"/>
              </w:rPr>
              <w:t xml:space="preserve">CLASE</w:t>
            </w:r>
          </w:p>
        </w:tc>
        <w:tc>
          <w:tcPr>
            <w:tcW w:type="dxa" w:w="7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00"/>
            </w:tcMar>
          </w:tcPr>
          <w:p>
            <w:r>
              <w:rPr>
                <w:rFonts w:ascii="Arial" w:cs="Arial" w:eastAsia="Arial" w:hAnsi="Arial"/>
                <w:b/>
                <w:bCs/>
                <w:color w:val="FFFFFF"/>
                <w:sz w:val="19"/>
                <w:szCs w:val="19"/>
              </w:rPr>
              <w:t xml:space="preserve">TAREA / TRABAJO ENTRE SESIONES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00"/>
            </w:tcMar>
          </w:tcPr>
          <w:p>
            <w:r>
              <w:rPr>
                <w:rFonts w:ascii="Arial" w:cs="Arial" w:eastAsia="Arial" w:hAnsi="Arial"/>
                <w:b/>
                <w:bCs/>
                <w:sz w:val="19"/>
                <w:szCs w:val="19"/>
              </w:rPr>
              <w:t xml:space="preserve">Clase 1</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00"/>
            </w:tcMar>
          </w:tcPr>
          <w:p>
            <w:r>
              <w:rPr>
                <w:rFonts w:ascii="Arial" w:cs="Arial" w:eastAsia="Arial" w:hAnsi="Arial"/>
                <w:sz w:val="19"/>
                <w:szCs w:val="19"/>
              </w:rPr>
              <w:t xml:space="preserve">Identificar en cuál de los 3 grupos de relación con el dinero me encuentro. Comenzar a anotar las primeras creencias limitantes respecto del dinero (al menos 10 para comenzar). Ejercicio de observación: ¿qué decía mi familia sobre el dinero?</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00"/>
            </w:tcMar>
          </w:tcPr>
          <w:p>
            <w:r>
              <w:rPr>
                <w:rFonts w:ascii="Arial" w:cs="Arial" w:eastAsia="Arial" w:hAnsi="Arial"/>
                <w:b/>
                <w:bCs/>
                <w:sz w:val="19"/>
                <w:szCs w:val="19"/>
              </w:rPr>
              <w:t xml:space="preserve">Clase 2</w:t>
            </w:r>
          </w:p>
        </w:tc>
        <w:tc>
          <w:tcPr>
            <w:tcW w:type="dxa" w:w="7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00"/>
            </w:tcMar>
          </w:tcPr>
          <w:p>
            <w:r>
              <w:rPr>
                <w:rFonts w:ascii="Arial" w:cs="Arial" w:eastAsia="Arial" w:hAnsi="Arial"/>
                <w:sz w:val="19"/>
                <w:szCs w:val="19"/>
              </w:rPr>
              <w:t xml:space="preserve">Completar el listado de 30 creencias limitantes respecto del dinero incluyendo lo escuchado en familia, entorno, religión, política y cultura local. Identificar de dónde viene cada creencia. Anotar con cuál personaje del dinero me identifico.</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00"/>
            </w:tcMar>
          </w:tcPr>
          <w:p>
            <w:r>
              <w:rPr>
                <w:rFonts w:ascii="Arial" w:cs="Arial" w:eastAsia="Arial" w:hAnsi="Arial"/>
                <w:b/>
                <w:bCs/>
                <w:sz w:val="19"/>
                <w:szCs w:val="19"/>
              </w:rPr>
              <w:t xml:space="preserve">Clase 3</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00"/>
            </w:tcMar>
          </w:tcPr>
          <w:p>
            <w:r>
              <w:rPr>
                <w:rFonts w:ascii="Arial" w:cs="Arial" w:eastAsia="Arial" w:hAnsi="Arial"/>
                <w:sz w:val="19"/>
                <w:szCs w:val="19"/>
              </w:rPr>
              <w:t xml:space="preserve">Realizar la Técnica de Repolarización completa: mínimo 50 frases de lo que NO quiero respecto del dinero → transformarlas en su opuesto en positivo y tiempo presente. Observar durante la semana el lenguaje inconsciente propio sobre el dinero.</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00"/>
            </w:tcMar>
          </w:tcPr>
          <w:p>
            <w:r>
              <w:rPr>
                <w:rFonts w:ascii="Arial" w:cs="Arial" w:eastAsia="Arial" w:hAnsi="Arial"/>
                <w:b/>
                <w:bCs/>
                <w:sz w:val="19"/>
                <w:szCs w:val="19"/>
              </w:rPr>
              <w:t xml:space="preserve">Clase 4</w:t>
            </w:r>
          </w:p>
        </w:tc>
        <w:tc>
          <w:tcPr>
            <w:tcW w:type="dxa" w:w="7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00"/>
            </w:tcMar>
          </w:tcPr>
          <w:p>
            <w:r>
              <w:rPr>
                <w:rFonts w:ascii="Arial" w:cs="Arial" w:eastAsia="Arial" w:hAnsi="Arial"/>
                <w:sz w:val="19"/>
                <w:szCs w:val="19"/>
              </w:rPr>
              <w:t xml:space="preserve">Profundizar en el personaje del dinero con que más me identifico. Revisar la Guía de Personajes y reconocer en qué épocas de la vida he estado en cada uno. Completar la primera planilla de ingresos vs. egresos (estimación honesta).</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00"/>
            </w:tcMar>
          </w:tcPr>
          <w:p>
            <w:r>
              <w:rPr>
                <w:rFonts w:ascii="Arial" w:cs="Arial" w:eastAsia="Arial" w:hAnsi="Arial"/>
                <w:b/>
                <w:bCs/>
                <w:sz w:val="19"/>
                <w:szCs w:val="19"/>
              </w:rPr>
              <w:t xml:space="preserve">Clase 5</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00"/>
            </w:tcMar>
          </w:tcPr>
          <w:p>
            <w:r>
              <w:rPr>
                <w:rFonts w:ascii="Arial" w:cs="Arial" w:eastAsia="Arial" w:hAnsi="Arial"/>
                <w:sz w:val="19"/>
                <w:szCs w:val="19"/>
              </w:rPr>
              <w:t xml:space="preserve">Completar la planilla de créditos personal con todos los datos reales. Elegir el método de pago (bola de nieve o avalanche) y calcular el tiempo estimado de liquidación. Asistir a la sesión individual con Rodrigo con la planilla hecha (V1).</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00"/>
            </w:tcMar>
          </w:tcPr>
          <w:p>
            <w:r>
              <w:rPr>
                <w:rFonts w:ascii="Arial" w:cs="Arial" w:eastAsia="Arial" w:hAnsi="Arial"/>
                <w:b/>
                <w:bCs/>
                <w:sz w:val="19"/>
                <w:szCs w:val="19"/>
              </w:rPr>
              <w:t xml:space="preserve">Clase 6</w:t>
            </w:r>
          </w:p>
        </w:tc>
        <w:tc>
          <w:tcPr>
            <w:tcW w:type="dxa" w:w="7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00"/>
            </w:tcMar>
          </w:tcPr>
          <w:p>
            <w:r>
              <w:rPr>
                <w:rFonts w:ascii="Arial" w:cs="Arial" w:eastAsia="Arial" w:hAnsi="Arial"/>
                <w:sz w:val="19"/>
                <w:szCs w:val="19"/>
              </w:rPr>
              <w:t xml:space="preserve">Investigar al menos 1 instrumento de ahorro disponible según el perfil propio (DAP, Cuenta 2, APV). Si hay excedente, calcular cuánto podría destinarse al ahorro mensual. Definir 1 objetivo financiero a corto, 1 a mediano y 1 a largo plazo.</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 MATERIAL DE APOYO — GUÍAS PDF (4 documentos)</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160"/>
        <w:gridCol w:w="320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GUÍA</w:t>
            </w:r>
          </w:p>
        </w:tc>
        <w:tc>
          <w:tcPr>
            <w:tcW w:type="dxa" w:w="18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TÍTULO</w:t>
            </w:r>
          </w:p>
        </w:tc>
        <w:tc>
          <w:tcPr>
            <w:tcW w:type="dxa" w:w="316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CONTENIDO PRINCIPAL</w:t>
            </w:r>
          </w:p>
        </w:tc>
        <w:tc>
          <w:tcPr>
            <w:tcW w:type="dxa" w:w="32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CLASES DONDE SE TRABAJA</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sz w:val="17"/>
                <w:szCs w:val="17"/>
              </w:rPr>
              <w:t xml:space="preserve">Guía 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7 Leyes Espirituales aplicadas al dinero</w:t>
            </w:r>
          </w:p>
        </w:tc>
        <w:tc>
          <w:tcPr>
            <w:tcW w:type="dxa" w:w="31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Las 7 Leyes del Kybalión con preguntas reflexivas para cada una aplicadas al dinero (Mentalismo, Correspondencia, Vibración, Causa-Efecto, Polaridad, Ritmo, Género). Primera Tríada: Creación. Segunda Tríada: Experimentación. Tercera: Género como puente.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Encuentros 1, 2, 3 y 4</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b/>
                <w:bCs/>
                <w:sz w:val="17"/>
                <w:szCs w:val="17"/>
              </w:rPr>
              <w:t xml:space="preserve">Guía 2</w:t>
            </w:r>
          </w:p>
        </w:tc>
        <w:tc>
          <w:tcPr>
            <w:tcW w:type="dxa" w:w="18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b w:val="false"/>
                <w:bCs w:val="false"/>
                <w:sz w:val="17"/>
                <w:szCs w:val="17"/>
              </w:rPr>
              <w:t xml:space="preserve">Creencias · Repolarización · Personajes · Educación Emocional</w:t>
            </w:r>
          </w:p>
        </w:tc>
        <w:tc>
          <w:tcPr>
            <w:tcW w:type="dxa" w:w="31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b w:val="false"/>
                <w:bCs w:val="false"/>
                <w:sz w:val="17"/>
                <w:szCs w:val="17"/>
              </w:rPr>
              <w:t xml:space="preserve">¿De dónde vienen las creencias? (historia familiar, estrato social, ideologías). Listado de 30 creencias. Técnica de Repolarización (50 pares Lo que NO quiero / Lo que SÍ quiero). 5 Personajes del dinero. Emoción vs. Sentimiento. Administración financiera básica.</w:t>
            </w:r>
          </w:p>
        </w:tc>
        <w:tc>
          <w:tcPr>
            <w:tcW w:type="dxa" w:w="3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b w:val="false"/>
                <w:bCs w:val="false"/>
                <w:sz w:val="17"/>
                <w:szCs w:val="17"/>
              </w:rPr>
              <w:t xml:space="preserve">Encuentros 1, 2, 3 y 4</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sz w:val="17"/>
                <w:szCs w:val="17"/>
              </w:rPr>
              <w:t xml:space="preserve">Guía 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Administración de deudas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Conceptos: ingreso, egreso, deuda, administración, finanzas. Vivir con el pasado vs. vivir con el futuro. Tabla de créditos (institución, capital, cuota, cuotas, saldo). Método Avalanche vs. Bola de Nieve. Planificación del presupuesto.</w:t>
            </w:r>
          </w:p>
        </w:tc>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Encuentro 5</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b/>
                <w:bCs/>
                <w:sz w:val="17"/>
                <w:szCs w:val="17"/>
              </w:rPr>
              <w:t xml:space="preserve">Guía 6</w:t>
            </w:r>
          </w:p>
        </w:tc>
        <w:tc>
          <w:tcPr>
            <w:tcW w:type="dxa" w:w="18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b w:val="false"/>
                <w:bCs w:val="false"/>
                <w:sz w:val="17"/>
                <w:szCs w:val="17"/>
              </w:rPr>
              <w:t xml:space="preserve">Ahorro e Inversión</w:t>
            </w:r>
          </w:p>
        </w:tc>
        <w:tc>
          <w:tcPr>
            <w:tcW w:type="dxa" w:w="31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b w:val="false"/>
                <w:bCs w:val="false"/>
                <w:sz w:val="17"/>
                <w:szCs w:val="17"/>
              </w:rPr>
              <w:t xml:space="preserve">Diferencia ahorro vs. inversión. Instrumentos: Sobre en casa · DAP · Cuenta 2 · APV Régimen A (bono 15%) · APV Régimen B. Acciones: análisis fundamental vs. técnico (30% utilidades Chile). Inmuebles: tipos de estrategia (arriendo con autopago, remodelación, subarriendo).</w:t>
            </w:r>
          </w:p>
        </w:tc>
        <w:tc>
          <w:tcPr>
            <w:tcW w:type="dxa" w:w="3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b w:val="false"/>
                <w:bCs w:val="false"/>
                <w:sz w:val="17"/>
                <w:szCs w:val="17"/>
              </w:rPr>
              <w:t xml:space="preserve">Encuentro 6</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 CONCEPTOS DEL SCA Y HERRAMIENTAS</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20"/>
            </w:tcMar>
          </w:tcPr>
          <w:p>
            <w:r>
              <w:rPr>
                <w:rFonts w:ascii="Arial" w:cs="Arial" w:eastAsia="Arial" w:hAnsi="Arial"/>
                <w:b/>
                <w:bCs/>
                <w:color w:val="FFFFFF"/>
                <w:sz w:val="20"/>
                <w:szCs w:val="20"/>
              </w:rPr>
              <w:t xml:space="preserve">CONCEPTOS PROPIOS DEL SCA</w:t>
            </w:r>
          </w:p>
        </w:tc>
        <w:tc>
          <w:tcPr>
            <w:tcW w:type="dxa" w:w="468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20"/>
            </w:tcMar>
          </w:tcPr>
          <w:p>
            <w:r>
              <w:rPr>
                <w:rFonts w:ascii="Arial" w:cs="Arial" w:eastAsia="Arial" w:hAnsi="Arial"/>
                <w:b/>
                <w:bCs/>
                <w:color w:val="FFFFFF"/>
                <w:sz w:val="20"/>
                <w:szCs w:val="20"/>
              </w:rPr>
              <w:t xml:space="preserve">HERRAMIENTAS APLICADAS</w:t>
            </w:r>
          </w:p>
        </w:tc>
      </w:tr>
      <w:tr>
        <w:tc>
          <w:tcPr>
            <w:tcW w:type="dxa" w:w="4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20"/>
            </w:tcMar>
          </w:tcPr>
          <w:p>
            <w:pPr>
              <w:pStyle w:val="ListParagraph"/>
              <w:numPr>
                <w:ilvl w:val="0"/>
                <w:numId w:val="2"/>
              </w:numPr>
            </w:pPr>
            <w:r>
              <w:rPr>
                <w:rFonts w:ascii="Arial" w:cs="Arial" w:eastAsia="Arial" w:hAnsi="Arial"/>
                <w:sz w:val="19"/>
                <w:szCs w:val="19"/>
              </w:rPr>
              <w:t xml:space="preserve">Las 7 Leyes Espirituales (Kybalión) aplicadas al dinero y a la abundancia</w:t>
            </w:r>
          </w:p>
          <w:p>
            <w:pPr>
              <w:pStyle w:val="ListParagraph"/>
              <w:numPr>
                <w:ilvl w:val="0"/>
                <w:numId w:val="2"/>
              </w:numPr>
            </w:pPr>
            <w:r>
              <w:rPr>
                <w:rFonts w:ascii="Arial" w:cs="Arial" w:eastAsia="Arial" w:hAnsi="Arial"/>
                <w:sz w:val="19"/>
                <w:szCs w:val="19"/>
              </w:rPr>
              <w:t xml:space="preserve">El Pensamiento precede a la materia: ingredientes Pensamiento → Emoción → Palabras (vibración)</w:t>
            </w:r>
          </w:p>
          <w:p>
            <w:pPr>
              <w:pStyle w:val="ListParagraph"/>
              <w:numPr>
                <w:ilvl w:val="0"/>
                <w:numId w:val="2"/>
              </w:numPr>
            </w:pPr>
            <w:r>
              <w:rPr>
                <w:rFonts w:ascii="Arial" w:cs="Arial" w:eastAsia="Arial" w:hAnsi="Arial"/>
                <w:sz w:val="19"/>
                <w:szCs w:val="19"/>
              </w:rPr>
              <w:t xml:space="preserve">La Supraconciencia como fuente de abundancia universal · las creencias como filtro (paraguas)</w:t>
            </w:r>
          </w:p>
          <w:p>
            <w:pPr>
              <w:pStyle w:val="ListParagraph"/>
              <w:numPr>
                <w:ilvl w:val="0"/>
                <w:numId w:val="2"/>
              </w:numPr>
            </w:pPr>
            <w:r>
              <w:rPr>
                <w:rFonts w:ascii="Arial" w:cs="Arial" w:eastAsia="Arial" w:hAnsi="Arial"/>
                <w:sz w:val="19"/>
                <w:szCs w:val="19"/>
              </w:rPr>
              <w:t xml:space="preserve">Los 5 Personajes del Dinero: Reconocimiento · Ansioso · Miedoso · Fantasías · Víctima de Deudas</w:t>
            </w:r>
          </w:p>
          <w:p>
            <w:pPr>
              <w:pStyle w:val="ListParagraph"/>
              <w:numPr>
                <w:ilvl w:val="0"/>
                <w:numId w:val="2"/>
              </w:numPr>
            </w:pPr>
            <w:r>
              <w:rPr>
                <w:rFonts w:ascii="Arial" w:cs="Arial" w:eastAsia="Arial" w:hAnsi="Arial"/>
                <w:sz w:val="19"/>
                <w:szCs w:val="19"/>
              </w:rPr>
              <w:t xml:space="preserve">Paradigma = conjunto de creencias que actúa como filtro de la realidad</w:t>
            </w:r>
          </w:p>
          <w:p>
            <w:pPr>
              <w:pStyle w:val="ListParagraph"/>
              <w:numPr>
                <w:ilvl w:val="0"/>
                <w:numId w:val="2"/>
              </w:numPr>
            </w:pPr>
            <w:r>
              <w:rPr>
                <w:rFonts w:ascii="Arial" w:cs="Arial" w:eastAsia="Arial" w:hAnsi="Arial"/>
                <w:sz w:val="19"/>
                <w:szCs w:val="19"/>
              </w:rPr>
              <w:t xml:space="preserve">Técnica de Repolarización: de lo que no quiero a lo que sí quiero (mínimo 50 pares)</w:t>
            </w:r>
          </w:p>
          <w:p>
            <w:pPr>
              <w:pStyle w:val="ListParagraph"/>
              <w:numPr>
                <w:ilvl w:val="0"/>
                <w:numId w:val="2"/>
              </w:numPr>
            </w:pPr>
            <w:r>
              <w:rPr>
                <w:rFonts w:ascii="Arial" w:cs="Arial" w:eastAsia="Arial" w:hAnsi="Arial"/>
                <w:sz w:val="19"/>
                <w:szCs w:val="19"/>
              </w:rPr>
              <w:t xml:space="preserve">La Culpa como directamente proporcional a la cantidad de deudas</w:t>
            </w:r>
          </w:p>
          <w:p>
            <w:pPr>
              <w:pStyle w:val="ListParagraph"/>
              <w:numPr>
                <w:ilvl w:val="0"/>
                <w:numId w:val="2"/>
              </w:numPr>
            </w:pPr>
            <w:r>
              <w:rPr>
                <w:rFonts w:ascii="Arial" w:cs="Arial" w:eastAsia="Arial" w:hAnsi="Arial"/>
                <w:sz w:val="19"/>
                <w:szCs w:val="19"/>
              </w:rPr>
              <w:t xml:space="preserve">Origen de las creencias: transgeneracional · proyecto sentido · estrato · ideologías · cultura local</w:t>
            </w:r>
          </w:p>
          <w:p>
            <w:pPr>
              <w:pStyle w:val="ListParagraph"/>
              <w:numPr>
                <w:ilvl w:val="0"/>
                <w:numId w:val="2"/>
              </w:numPr>
            </w:pPr>
            <w:r>
              <w:rPr>
                <w:rFonts w:ascii="Arial" w:cs="Arial" w:eastAsia="Arial" w:hAnsi="Arial"/>
                <w:sz w:val="19"/>
                <w:szCs w:val="19"/>
              </w:rPr>
              <w:t xml:space="preserve">Administración de recursos = administración de tiempo + energía + dinero</w:t>
            </w:r>
          </w:p>
          <w:p>
            <w:pPr>
              <w:pStyle w:val="ListParagraph"/>
              <w:numPr>
                <w:ilvl w:val="0"/>
                <w:numId w:val="2"/>
              </w:numPr>
            </w:pPr>
            <w:r>
              <w:rPr>
                <w:rFonts w:ascii="Arial" w:cs="Arial" w:eastAsia="Arial" w:hAnsi="Arial"/>
                <w:sz w:val="19"/>
                <w:szCs w:val="19"/>
              </w:rPr>
              <w:t xml:space="preserve">El lenguaje como frecuencia: lo que digo sobre el dinero atrae o repele la abundancia</w:t>
            </w:r>
          </w:p>
          <w:p>
            <w:pPr>
              <w:pStyle w:val="ListParagraph"/>
              <w:numPr>
                <w:ilvl w:val="0"/>
                <w:numId w:val="2"/>
              </w:numPr>
            </w:pPr>
            <w:r>
              <w:rPr>
                <w:rFonts w:ascii="Arial" w:cs="Arial" w:eastAsia="Arial" w:hAnsi="Arial"/>
                <w:sz w:val="19"/>
                <w:szCs w:val="19"/>
              </w:rPr>
              <w:t xml:space="preserve">Vivir con el pasado (dinero que ya tengo) vs. vivir con el futuro (deuda)</w:t>
            </w:r>
          </w:p>
          <w:p>
            <w:pPr>
              <w:pStyle w:val="ListParagraph"/>
              <w:numPr>
                <w:ilvl w:val="0"/>
                <w:numId w:val="2"/>
              </w:numPr>
            </w:pPr>
            <w:r>
              <w:rPr>
                <w:rFonts w:ascii="Arial" w:cs="Arial" w:eastAsia="Arial" w:hAnsi="Arial"/>
                <w:sz w:val="19"/>
                <w:szCs w:val="19"/>
              </w:rPr>
              <w:t xml:space="preserve">Libertad económica: equilibrio entre ingresos y gastos + capacidad de ahorro + no esclavitud al dinero</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20"/>
            </w:tcMar>
          </w:tcPr>
          <w:p>
            <w:pPr>
              <w:pStyle w:val="ListParagraph"/>
              <w:numPr>
                <w:ilvl w:val="0"/>
                <w:numId w:val="2"/>
              </w:numPr>
            </w:pPr>
            <w:r>
              <w:rPr>
                <w:rFonts w:ascii="Arial" w:cs="Arial" w:eastAsia="Arial" w:hAnsi="Arial"/>
                <w:sz w:val="19"/>
                <w:szCs w:val="19"/>
              </w:rPr>
              <w:t xml:space="preserve">Guía principal completa: 9 secciones con preguntas de autorreflexión por cada tema</w:t>
            </w:r>
          </w:p>
          <w:p>
            <w:pPr>
              <w:pStyle w:val="ListParagraph"/>
              <w:numPr>
                <w:ilvl w:val="0"/>
                <w:numId w:val="2"/>
              </w:numPr>
            </w:pPr>
            <w:r>
              <w:rPr>
                <w:rFonts w:ascii="Arial" w:cs="Arial" w:eastAsia="Arial" w:hAnsi="Arial"/>
                <w:sz w:val="19"/>
                <w:szCs w:val="19"/>
              </w:rPr>
              <w:t xml:space="preserve">Guía 1: 7 Leyes con preguntas reflexivas aplicadas al dinero</w:t>
            </w:r>
          </w:p>
          <w:p>
            <w:pPr>
              <w:pStyle w:val="ListParagraph"/>
              <w:numPr>
                <w:ilvl w:val="0"/>
                <w:numId w:val="2"/>
              </w:numPr>
            </w:pPr>
            <w:r>
              <w:rPr>
                <w:rFonts w:ascii="Arial" w:cs="Arial" w:eastAsia="Arial" w:hAnsi="Arial"/>
                <w:sz w:val="19"/>
                <w:szCs w:val="19"/>
              </w:rPr>
              <w:t xml:space="preserve">Guía 2: Técnica de Repolarización (tabla Lo que NO quiero / Lo que SÍ quiero · 50 pares mínimo)</w:t>
            </w:r>
          </w:p>
          <w:p>
            <w:pPr>
              <w:pStyle w:val="ListParagraph"/>
              <w:numPr>
                <w:ilvl w:val="0"/>
                <w:numId w:val="2"/>
              </w:numPr>
            </w:pPr>
            <w:r>
              <w:rPr>
                <w:rFonts w:ascii="Arial" w:cs="Arial" w:eastAsia="Arial" w:hAnsi="Arial"/>
                <w:sz w:val="19"/>
                <w:szCs w:val="19"/>
              </w:rPr>
              <w:t xml:space="preserve">Guía 5: Planilla de créditos · métodos Avalanche y Bola de Nieve</w:t>
            </w:r>
          </w:p>
          <w:p>
            <w:pPr>
              <w:pStyle w:val="ListParagraph"/>
              <w:numPr>
                <w:ilvl w:val="0"/>
                <w:numId w:val="2"/>
              </w:numPr>
            </w:pPr>
            <w:r>
              <w:rPr>
                <w:rFonts w:ascii="Arial" w:cs="Arial" w:eastAsia="Arial" w:hAnsi="Arial"/>
                <w:sz w:val="19"/>
                <w:szCs w:val="19"/>
              </w:rPr>
              <w:t xml:space="preserve">Guía 6: Tabla comparativa de instrumentos financieros (DAP · Cuenta 2 · APV A y B)</w:t>
            </w:r>
          </w:p>
          <w:p>
            <w:pPr>
              <w:pStyle w:val="ListParagraph"/>
              <w:numPr>
                <w:ilvl w:val="0"/>
                <w:numId w:val="2"/>
              </w:numPr>
            </w:pPr>
            <w:r>
              <w:rPr>
                <w:rFonts w:ascii="Arial" w:cs="Arial" w:eastAsia="Arial" w:hAnsi="Arial"/>
                <w:sz w:val="19"/>
                <w:szCs w:val="19"/>
              </w:rPr>
              <w:t xml:space="preserve">Ejercicio diagnóstico inicial: identificar en cuál de los 3 grupos de relación con el dinero me encuentro</w:t>
            </w:r>
          </w:p>
          <w:p>
            <w:pPr>
              <w:pStyle w:val="ListParagraph"/>
              <w:numPr>
                <w:ilvl w:val="0"/>
                <w:numId w:val="2"/>
              </w:numPr>
            </w:pPr>
            <w:r>
              <w:rPr>
                <w:rFonts w:ascii="Arial" w:cs="Arial" w:eastAsia="Arial" w:hAnsi="Arial"/>
                <w:sz w:val="19"/>
                <w:szCs w:val="19"/>
              </w:rPr>
              <w:t xml:space="preserve">Planilla de ingresos vs. egresos (V1: Excel · V3: libreta/cuaderno para reducir rechazo)</w:t>
            </w:r>
          </w:p>
          <w:p>
            <w:pPr>
              <w:pStyle w:val="ListParagraph"/>
              <w:numPr>
                <w:ilvl w:val="0"/>
                <w:numId w:val="2"/>
              </w:numPr>
            </w:pPr>
            <w:r>
              <w:rPr>
                <w:rFonts w:ascii="Arial" w:cs="Arial" w:eastAsia="Arial" w:hAnsi="Arial"/>
                <w:sz w:val="19"/>
                <w:szCs w:val="19"/>
              </w:rPr>
              <w:t xml:space="preserve">Ejercicio corporal de activación del plexo solar al inicio de sesiones</w:t>
            </w:r>
          </w:p>
          <w:p>
            <w:pPr>
              <w:pStyle w:val="ListParagraph"/>
              <w:numPr>
                <w:ilvl w:val="0"/>
                <w:numId w:val="2"/>
              </w:numPr>
            </w:pPr>
            <w:r>
              <w:rPr>
                <w:rFonts w:ascii="Arial" w:cs="Arial" w:eastAsia="Arial" w:hAnsi="Arial"/>
                <w:sz w:val="19"/>
                <w:szCs w:val="19"/>
              </w:rPr>
              <w:t xml:space="preserve">Sesiones individuales complementarias (V1): 10 pacientes con asesoría terapéutica (Pepa) + asesoría financiera (Rodrigo)</w:t>
            </w:r>
          </w:p>
          <w:p>
            <w:pPr>
              <w:pStyle w:val="ListParagraph"/>
              <w:numPr>
                <w:ilvl w:val="0"/>
                <w:numId w:val="2"/>
              </w:numPr>
            </w:pPr>
            <w:r>
              <w:rPr>
                <w:rFonts w:ascii="Arial" w:cs="Arial" w:eastAsia="Arial" w:hAnsi="Arial"/>
                <w:sz w:val="19"/>
                <w:szCs w:val="19"/>
              </w:rPr>
              <w:t xml:space="preserve">Canalizaciones individuales dentro del grupo para participantes que lo requirieron</w:t>
            </w:r>
          </w:p>
          <w:p>
            <w:pPr>
              <w:pStyle w:val="ListParagraph"/>
              <w:numPr>
                <w:ilvl w:val="0"/>
                <w:numId w:val="2"/>
              </w:numPr>
            </w:pPr>
            <w:r>
              <w:rPr>
                <w:rFonts w:ascii="Arial" w:cs="Arial" w:eastAsia="Arial" w:hAnsi="Arial"/>
                <w:sz w:val="19"/>
                <w:szCs w:val="19"/>
              </w:rPr>
              <w:t xml:space="preserve">Formato foto grupal al inicio de cada versión como ritual de comunidad</w:t>
            </w:r>
          </w:p>
          <w:p>
            <w:pPr>
              <w:pStyle w:val="ListParagraph"/>
              <w:numPr>
                <w:ilvl w:val="0"/>
                <w:numId w:val="2"/>
              </w:numPr>
            </w:pPr>
            <w:r>
              <w:rPr>
                <w:rFonts w:ascii="Arial" w:cs="Arial" w:eastAsia="Arial" w:hAnsi="Arial"/>
                <w:sz w:val="19"/>
                <w:szCs w:val="19"/>
              </w:rPr>
              <w:t xml:space="preserve">Grabación de todas las sesiones para repaso en diferido</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 APRENDIZAJES ESPERADOS AL COMPLETAR EL TALLER</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FFF" w:val="clear"/>
            <w:tcMar>
              <w:top w:type="dxa" w:w="120"/>
              <w:left w:type="dxa" w:w="200"/>
              <w:bottom w:type="dxa" w:w="120"/>
              <w:right w:type="dxa" w:w="160"/>
            </w:tcMar>
          </w:tcPr>
          <w:p>
            <w:pPr>
              <w:pStyle w:val="ListParagraph"/>
              <w:numPr>
                <w:ilvl w:val="0"/>
                <w:numId w:val="2"/>
              </w:numPr>
            </w:pPr>
            <w:r>
              <w:rPr>
                <w:rFonts w:ascii="Arial" w:cs="Arial" w:eastAsia="Arial" w:hAnsi="Arial"/>
                <w:sz w:val="20"/>
                <w:szCs w:val="20"/>
              </w:rPr>
              <w:t xml:space="preserve">Comprender que la relación con el dinero es un reflejo del mundo interior: creencias, paradigmas y personajes internos determinan los resultados económicos externos.</w:t>
            </w:r>
          </w:p>
          <w:p>
            <w:pPr>
              <w:pStyle w:val="ListParagraph"/>
              <w:numPr>
                <w:ilvl w:val="0"/>
                <w:numId w:val="2"/>
              </w:numPr>
            </w:pPr>
            <w:r>
              <w:rPr>
                <w:rFonts w:ascii="Arial" w:cs="Arial" w:eastAsia="Arial" w:hAnsi="Arial"/>
                <w:sz w:val="20"/>
                <w:szCs w:val="20"/>
              </w:rPr>
              <w:t xml:space="preserve">Identificar el origen de las propias creencias respecto del dinero (familia transgeneracional, cultura, religión, política) y distinguirlas de la verdad propia.</w:t>
            </w:r>
          </w:p>
          <w:p>
            <w:pPr>
              <w:pStyle w:val="ListParagraph"/>
              <w:numPr>
                <w:ilvl w:val="0"/>
                <w:numId w:val="2"/>
              </w:numPr>
            </w:pPr>
            <w:r>
              <w:rPr>
                <w:rFonts w:ascii="Arial" w:cs="Arial" w:eastAsia="Arial" w:hAnsi="Arial"/>
                <w:sz w:val="20"/>
                <w:szCs w:val="20"/>
              </w:rPr>
              <w:t xml:space="preserve">Reconocer con cuál de los 5 Personajes del Dinero se opera habitualmente y en qué situaciones de vida ha estado presente cada uno.</w:t>
            </w:r>
          </w:p>
          <w:p>
            <w:pPr>
              <w:pStyle w:val="ListParagraph"/>
              <w:numPr>
                <w:ilvl w:val="0"/>
                <w:numId w:val="2"/>
              </w:numPr>
            </w:pPr>
            <w:r>
              <w:rPr>
                <w:rFonts w:ascii="Arial" w:cs="Arial" w:eastAsia="Arial" w:hAnsi="Arial"/>
                <w:sz w:val="20"/>
                <w:szCs w:val="20"/>
              </w:rPr>
              <w:t xml:space="preserve">Dominar la Técnica de Repolarización como herramienta práctica para transformar creencias limitantes en afirmaciones constructivas en tiempo presente.</w:t>
            </w:r>
          </w:p>
          <w:p>
            <w:pPr>
              <w:pStyle w:val="ListParagraph"/>
              <w:numPr>
                <w:ilvl w:val="0"/>
                <w:numId w:val="2"/>
              </w:numPr>
            </w:pPr>
            <w:r>
              <w:rPr>
                <w:rFonts w:ascii="Arial" w:cs="Arial" w:eastAsia="Arial" w:hAnsi="Arial"/>
                <w:sz w:val="20"/>
                <w:szCs w:val="20"/>
              </w:rPr>
              <w:t xml:space="preserve">Comprender y aplicar las 7 Leyes Espirituales (Kybalión) como marco para entender cómo la mente crea la realidad económica.</w:t>
            </w:r>
          </w:p>
          <w:p>
            <w:pPr>
              <w:pStyle w:val="ListParagraph"/>
              <w:numPr>
                <w:ilvl w:val="0"/>
                <w:numId w:val="2"/>
              </w:numPr>
            </w:pPr>
            <w:r>
              <w:rPr>
                <w:rFonts w:ascii="Arial" w:cs="Arial" w:eastAsia="Arial" w:hAnsi="Arial"/>
                <w:sz w:val="20"/>
                <w:szCs w:val="20"/>
              </w:rPr>
              <w:t xml:space="preserve">Desarrollar conciencia del propio flujo financiero: saber cuánto ingresa, cuánto egresa, cuánto se debe y en qué se gasta.</w:t>
            </w:r>
          </w:p>
          <w:p>
            <w:pPr>
              <w:pStyle w:val="ListParagraph"/>
              <w:numPr>
                <w:ilvl w:val="0"/>
                <w:numId w:val="2"/>
              </w:numPr>
            </w:pPr>
            <w:r>
              <w:rPr>
                <w:rFonts w:ascii="Arial" w:cs="Arial" w:eastAsia="Arial" w:hAnsi="Arial"/>
                <w:sz w:val="20"/>
                <w:szCs w:val="20"/>
              </w:rPr>
              <w:t xml:space="preserve">Elaborar una planilla de créditos personal y aplicar el método de pago elegido (Avalanche o Bola de Nieve) con criterio consciente.</w:t>
            </w:r>
          </w:p>
          <w:p>
            <w:pPr>
              <w:pStyle w:val="ListParagraph"/>
              <w:numPr>
                <w:ilvl w:val="0"/>
                <w:numId w:val="2"/>
              </w:numPr>
            </w:pPr>
            <w:r>
              <w:rPr>
                <w:rFonts w:ascii="Arial" w:cs="Arial" w:eastAsia="Arial" w:hAnsi="Arial"/>
                <w:sz w:val="20"/>
                <w:szCs w:val="20"/>
              </w:rPr>
              <w:t xml:space="preserve">Conocer los instrumentos financieros de ahorro disponibles (DAP, Cuenta 2, APV) e inversión (acciones, inmuebles) con sus características básicas.</w:t>
            </w:r>
          </w:p>
          <w:p>
            <w:pPr>
              <w:pStyle w:val="ListParagraph"/>
              <w:numPr>
                <w:ilvl w:val="0"/>
                <w:numId w:val="2"/>
              </w:numPr>
            </w:pPr>
            <w:r>
              <w:rPr>
                <w:rFonts w:ascii="Arial" w:cs="Arial" w:eastAsia="Arial" w:hAnsi="Arial"/>
                <w:sz w:val="20"/>
                <w:szCs w:val="20"/>
              </w:rPr>
              <w:t xml:space="preserve">Integrar la educación financiera práctica con el trabajo de creencias: comprender que la transformación interna debe ir acompañada de acción concreta con el dinero.</w:t>
            </w:r>
          </w:p>
          <w:p>
            <w:pPr>
              <w:pStyle w:val="ListParagraph"/>
              <w:numPr>
                <w:ilvl w:val="0"/>
                <w:numId w:val="2"/>
              </w:numPr>
            </w:pPr>
            <w:r>
              <w:rPr>
                <w:rFonts w:ascii="Arial" w:cs="Arial" w:eastAsia="Arial" w:hAnsi="Arial"/>
                <w:sz w:val="20"/>
                <w:szCs w:val="20"/>
              </w:rPr>
              <w:t xml:space="preserve">Experimentar la diferencia entre administrar la economía desde el miedo/escasez y administrarla desde el poder interno y la certeza.</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 DATOS DE EJECUCIÓN — LAS 3 VERSIONES</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000"/>
        <w:gridCol w:w="700"/>
        <w:gridCol w:w="1200"/>
        <w:gridCol w:w="2060"/>
      </w:tblGrid>
      <w:tr>
        <w:tc>
          <w:tcPr>
            <w:tcW w:type="dxa" w:w="900"/>
            <w:tcBorders>
              <w:top w:val="single" w:color="AAAAAA" w:sz="1"/>
              <w:left w:val="single" w:color="AAAAAA" w:sz="1"/>
              <w:bottom w:val="single" w:color="AAAAAA" w:sz="1"/>
              <w:right w:val="single" w:color="AAAAAA" w:sz="1"/>
            </w:tcBorders>
            <w:shd w:fill="1F3864" w:val="clear"/>
            <w:tcMar>
              <w:top w:type="dxa" w:w="70"/>
              <w:left w:type="dxa" w:w="90"/>
              <w:bottom w:type="dxa" w:w="70"/>
              <w:right w:type="dxa" w:w="90"/>
            </w:tcMar>
          </w:tcPr>
          <w:p>
            <w:r>
              <w:rPr>
                <w:rFonts w:ascii="Arial" w:cs="Arial" w:eastAsia="Arial" w:hAnsi="Arial"/>
                <w:b/>
                <w:bCs/>
                <w:color w:val="FFFFFF"/>
                <w:sz w:val="17"/>
                <w:szCs w:val="17"/>
              </w:rPr>
              <w:t xml:space="preserve">VERSIÓN</w:t>
            </w:r>
          </w:p>
        </w:tc>
        <w:tc>
          <w:tcPr>
            <w:tcW w:type="dxa" w:w="1500"/>
            <w:tcBorders>
              <w:top w:val="single" w:color="AAAAAA" w:sz="1"/>
              <w:left w:val="single" w:color="AAAAAA" w:sz="1"/>
              <w:bottom w:val="single" w:color="AAAAAA" w:sz="1"/>
              <w:right w:val="single" w:color="AAAAAA" w:sz="1"/>
            </w:tcBorders>
            <w:shd w:fill="1F3864" w:val="clear"/>
            <w:tcMar>
              <w:top w:type="dxa" w:w="70"/>
              <w:left w:type="dxa" w:w="90"/>
              <w:bottom w:type="dxa" w:w="70"/>
              <w:right w:type="dxa" w:w="90"/>
            </w:tcMar>
          </w:tcPr>
          <w:p>
            <w:r>
              <w:rPr>
                <w:rFonts w:ascii="Arial" w:cs="Arial" w:eastAsia="Arial" w:hAnsi="Arial"/>
                <w:b/>
                <w:bCs/>
                <w:color w:val="FFFFFF"/>
                <w:sz w:val="17"/>
                <w:szCs w:val="17"/>
              </w:rPr>
              <w:t xml:space="preserve">FECHA</w:t>
            </w:r>
          </w:p>
        </w:tc>
        <w:tc>
          <w:tcPr>
            <w:tcW w:type="dxa" w:w="3000"/>
            <w:tcBorders>
              <w:top w:val="single" w:color="AAAAAA" w:sz="1"/>
              <w:left w:val="single" w:color="AAAAAA" w:sz="1"/>
              <w:bottom w:val="single" w:color="AAAAAA" w:sz="1"/>
              <w:right w:val="single" w:color="AAAAAA" w:sz="1"/>
            </w:tcBorders>
            <w:shd w:fill="1F3864" w:val="clear"/>
            <w:tcMar>
              <w:top w:type="dxa" w:w="70"/>
              <w:left w:type="dxa" w:w="90"/>
              <w:bottom w:type="dxa" w:w="70"/>
              <w:right w:type="dxa" w:w="90"/>
            </w:tcMar>
          </w:tcPr>
          <w:p>
            <w:r>
              <w:rPr>
                <w:rFonts w:ascii="Arial" w:cs="Arial" w:eastAsia="Arial" w:hAnsi="Arial"/>
                <w:b/>
                <w:bCs/>
                <w:color w:val="FFFFFF"/>
                <w:sz w:val="17"/>
                <w:szCs w:val="17"/>
              </w:rPr>
              <w:t xml:space="preserve">PARTICIPANTES</w:t>
            </w:r>
          </w:p>
        </w:tc>
        <w:tc>
          <w:tcPr>
            <w:tcW w:type="dxa" w:w="700"/>
            <w:tcBorders>
              <w:top w:val="single" w:color="AAAAAA" w:sz="1"/>
              <w:left w:val="single" w:color="AAAAAA" w:sz="1"/>
              <w:bottom w:val="single" w:color="AAAAAA" w:sz="1"/>
              <w:right w:val="single" w:color="AAAAAA" w:sz="1"/>
            </w:tcBorders>
            <w:shd w:fill="1F3864" w:val="clear"/>
            <w:tcMar>
              <w:top w:type="dxa" w:w="70"/>
              <w:left w:type="dxa" w:w="90"/>
              <w:bottom w:type="dxa" w:w="70"/>
              <w:right w:type="dxa" w:w="90"/>
            </w:tcMar>
          </w:tcPr>
          <w:p>
            <w:r>
              <w:rPr>
                <w:rFonts w:ascii="Arial" w:cs="Arial" w:eastAsia="Arial" w:hAnsi="Arial"/>
                <w:b/>
                <w:bCs/>
                <w:color w:val="FFFFFF"/>
                <w:sz w:val="17"/>
                <w:szCs w:val="17"/>
              </w:rPr>
              <w:t xml:space="preserve">SESIONES</w:t>
            </w:r>
          </w:p>
        </w:tc>
        <w:tc>
          <w:tcPr>
            <w:tcW w:type="dxa" w:w="1200"/>
            <w:tcBorders>
              <w:top w:val="single" w:color="AAAAAA" w:sz="1"/>
              <w:left w:val="single" w:color="AAAAAA" w:sz="1"/>
              <w:bottom w:val="single" w:color="AAAAAA" w:sz="1"/>
              <w:right w:val="single" w:color="AAAAAA" w:sz="1"/>
            </w:tcBorders>
            <w:shd w:fill="1F3864" w:val="clear"/>
            <w:tcMar>
              <w:top w:type="dxa" w:w="70"/>
              <w:left w:type="dxa" w:w="90"/>
              <w:bottom w:type="dxa" w:w="70"/>
              <w:right w:type="dxa" w:w="90"/>
            </w:tcMar>
          </w:tcPr>
          <w:p>
            <w:r>
              <w:rPr>
                <w:rFonts w:ascii="Arial" w:cs="Arial" w:eastAsia="Arial" w:hAnsi="Arial"/>
                <w:b/>
                <w:bCs/>
                <w:color w:val="FFFFFF"/>
                <w:sz w:val="17"/>
                <w:szCs w:val="17"/>
              </w:rPr>
              <w:t xml:space="preserve">PRECIO</w:t>
            </w:r>
          </w:p>
        </w:tc>
        <w:tc>
          <w:tcPr>
            <w:tcW w:type="dxa" w:w="2060"/>
            <w:tcBorders>
              <w:top w:val="single" w:color="AAAAAA" w:sz="1"/>
              <w:left w:val="single" w:color="AAAAAA" w:sz="1"/>
              <w:bottom w:val="single" w:color="AAAAAA" w:sz="1"/>
              <w:right w:val="single" w:color="AAAAAA" w:sz="1"/>
            </w:tcBorders>
            <w:shd w:fill="1F3864" w:val="clear"/>
            <w:tcMar>
              <w:top w:type="dxa" w:w="70"/>
              <w:left w:type="dxa" w:w="90"/>
              <w:bottom w:type="dxa" w:w="70"/>
              <w:right w:type="dxa" w:w="90"/>
            </w:tcMar>
          </w:tcPr>
          <w:p>
            <w:r>
              <w:rPr>
                <w:rFonts w:ascii="Arial" w:cs="Arial" w:eastAsia="Arial" w:hAnsi="Arial"/>
                <w:b/>
                <w:bCs/>
                <w:color w:val="FFFFFF"/>
                <w:sz w:val="17"/>
                <w:szCs w:val="17"/>
              </w:rPr>
              <w:t xml:space="preserve">MATERIAL / NOTAS</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b/>
                <w:bCs/>
                <w:sz w:val="17"/>
                <w:szCs w:val="17"/>
              </w:rPr>
              <w:t xml:space="preserve">V1</w:t>
            </w:r>
          </w:p>
        </w:tc>
        <w:tc>
          <w:tcPr>
            <w:tcW w:type="dxa" w:w="15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b w:val="false"/>
                <w:bCs w:val="false"/>
                <w:sz w:val="17"/>
                <w:szCs w:val="17"/>
              </w:rPr>
              <w:t xml:space="preserve">Previo a Semana Santa 2023 (Viernes Santo en Clase 1)</w:t>
            </w:r>
          </w:p>
        </w:tc>
        <w:tc>
          <w:tcPr>
            <w:tcW w:type="dxa" w:w="30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b w:val="false"/>
                <w:bCs w:val="false"/>
                <w:sz w:val="17"/>
                <w:szCs w:val="17"/>
              </w:rPr>
              <w:t xml:space="preserve">Javier González · Paula Catriao · Marcela Campodónico · Angélica (psicóloga) · Verónica (contadora) · Claudia Arancibia · Joselyn Mancilla (José) · Daniela (RRHH) · Renata Fontecilla · Camila Chamorro · Constanza Ludueña · Camila Núñez (12 participantes — los apóstoles)</w:t>
            </w:r>
          </w:p>
        </w:tc>
        <w:tc>
          <w:tcPr>
            <w:tcW w:type="dxa" w:w="7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b w:val="false"/>
                <w:bCs w:val="false"/>
                <w:sz w:val="17"/>
                <w:szCs w:val="17"/>
              </w:rPr>
              <w:t xml:space="preserve">6 clases grupales + 10 sesiones individuales</w:t>
            </w:r>
          </w:p>
        </w:tc>
        <w:tc>
          <w:tcPr>
            <w:tcW w:type="dxa" w:w="12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b w:val="false"/>
                <w:bCs w:val="false"/>
                <w:sz w:val="17"/>
                <w:szCs w:val="17"/>
              </w:rPr>
              <w:t xml:space="preserve">S/D</w:t>
            </w:r>
          </w:p>
        </w:tc>
        <w:tc>
          <w:tcPr>
            <w:tcW w:type="dxa" w:w="206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b w:val="false"/>
                <w:bCs w:val="false"/>
                <w:sz w:val="17"/>
                <w:szCs w:val="17"/>
              </w:rPr>
              <w:t xml:space="preserve">6 transcripciones Word · Guías 1,2,5,6 · 10 sesiones individuales pendientes de recibir</w:t>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90"/>
              <w:bottom w:type="dxa" w:w="70"/>
              <w:right w:type="dxa" w:w="90"/>
            </w:tcMar>
          </w:tcPr>
          <w:p>
            <w:r>
              <w:rPr>
                <w:rFonts w:ascii="Arial" w:cs="Arial" w:eastAsia="Arial" w:hAnsi="Arial"/>
                <w:b/>
                <w:bCs/>
                <w:sz w:val="17"/>
                <w:szCs w:val="17"/>
              </w:rPr>
              <w:t xml:space="preserve">V2</w:t>
            </w:r>
          </w:p>
        </w:tc>
        <w:tc>
          <w:tcPr>
            <w:tcW w:type="dxa" w:w="1500"/>
            <w:tcBorders>
              <w:top w:val="single" w:color="AAAAAA" w:sz="1"/>
              <w:left w:val="single" w:color="AAAAAA" w:sz="1"/>
              <w:bottom w:val="single" w:color="AAAAAA" w:sz="1"/>
              <w:right w:val="single" w:color="AAAAAA" w:sz="1"/>
            </w:tcBorders>
            <w:shd w:fill="EBF3FB" w:val="clear"/>
            <w:tcMar>
              <w:top w:type="dxa" w:w="70"/>
              <w:left w:type="dxa" w:w="90"/>
              <w:bottom w:type="dxa" w:w="70"/>
              <w:right w:type="dxa" w:w="90"/>
            </w:tcMar>
          </w:tcPr>
          <w:p>
            <w:r>
              <w:rPr>
                <w:rFonts w:ascii="Arial" w:cs="Arial" w:eastAsia="Arial" w:hAnsi="Arial"/>
                <w:b w:val="false"/>
                <w:bCs w:val="false"/>
                <w:sz w:val="17"/>
                <w:szCs w:val="17"/>
              </w:rPr>
              <w:t xml:space="preserve">2023</w:t>
            </w:r>
          </w:p>
        </w:tc>
        <w:tc>
          <w:tcPr>
            <w:tcW w:type="dxa" w:w="3000"/>
            <w:tcBorders>
              <w:top w:val="single" w:color="AAAAAA" w:sz="1"/>
              <w:left w:val="single" w:color="AAAAAA" w:sz="1"/>
              <w:bottom w:val="single" w:color="AAAAAA" w:sz="1"/>
              <w:right w:val="single" w:color="AAAAAA" w:sz="1"/>
            </w:tcBorders>
            <w:shd w:fill="EBF3FB" w:val="clear"/>
            <w:tcMar>
              <w:top w:type="dxa" w:w="70"/>
              <w:left w:type="dxa" w:w="90"/>
              <w:bottom w:type="dxa" w:w="70"/>
              <w:right w:type="dxa" w:w="90"/>
            </w:tcMar>
          </w:tcPr>
          <w:p>
            <w:r>
              <w:rPr>
                <w:rFonts w:ascii="Arial" w:cs="Arial" w:eastAsia="Arial" w:hAnsi="Arial"/>
                <w:b w:val="false"/>
                <w:bCs w:val="false"/>
                <w:sz w:val="17"/>
                <w:szCs w:val="17"/>
              </w:rPr>
              <w:t xml:space="preserve">Sin registro (no fue grabada)</w:t>
            </w:r>
          </w:p>
        </w:tc>
        <w:tc>
          <w:tcPr>
            <w:tcW w:type="dxa" w:w="700"/>
            <w:tcBorders>
              <w:top w:val="single" w:color="AAAAAA" w:sz="1"/>
              <w:left w:val="single" w:color="AAAAAA" w:sz="1"/>
              <w:bottom w:val="single" w:color="AAAAAA" w:sz="1"/>
              <w:right w:val="single" w:color="AAAAAA" w:sz="1"/>
            </w:tcBorders>
            <w:shd w:fill="EBF3FB" w:val="clear"/>
            <w:tcMar>
              <w:top w:type="dxa" w:w="70"/>
              <w:left w:type="dxa" w:w="90"/>
              <w:bottom w:type="dxa" w:w="70"/>
              <w:right w:type="dxa" w:w="90"/>
            </w:tcMar>
          </w:tcPr>
          <w:p>
            <w:r>
              <w:rPr>
                <w:rFonts w:ascii="Arial" w:cs="Arial" w:eastAsia="Arial" w:hAnsi="Arial"/>
                <w:b w:val="false"/>
                <w:bCs w:val="false"/>
                <w:sz w:val="17"/>
                <w:szCs w:val="17"/>
              </w:rPr>
              <w:t xml:space="preserve">6 clases</w:t>
            </w:r>
          </w:p>
        </w:tc>
        <w:tc>
          <w:tcPr>
            <w:tcW w:type="dxa" w:w="1200"/>
            <w:tcBorders>
              <w:top w:val="single" w:color="AAAAAA" w:sz="1"/>
              <w:left w:val="single" w:color="AAAAAA" w:sz="1"/>
              <w:bottom w:val="single" w:color="AAAAAA" w:sz="1"/>
              <w:right w:val="single" w:color="AAAAAA" w:sz="1"/>
            </w:tcBorders>
            <w:shd w:fill="EBF3FB" w:val="clear"/>
            <w:tcMar>
              <w:top w:type="dxa" w:w="70"/>
              <w:left w:type="dxa" w:w="90"/>
              <w:bottom w:type="dxa" w:w="70"/>
              <w:right w:type="dxa" w:w="90"/>
            </w:tcMar>
          </w:tcPr>
          <w:p>
            <w:r>
              <w:rPr>
                <w:rFonts w:ascii="Arial" w:cs="Arial" w:eastAsia="Arial" w:hAnsi="Arial"/>
                <w:b w:val="false"/>
                <w:bCs w:val="false"/>
                <w:sz w:val="17"/>
                <w:szCs w:val="17"/>
              </w:rPr>
              <w:t xml:space="preserve">S/D</w:t>
            </w:r>
          </w:p>
        </w:tc>
        <w:tc>
          <w:tcPr>
            <w:tcW w:type="dxa" w:w="2060"/>
            <w:tcBorders>
              <w:top w:val="single" w:color="AAAAAA" w:sz="1"/>
              <w:left w:val="single" w:color="AAAAAA" w:sz="1"/>
              <w:bottom w:val="single" w:color="AAAAAA" w:sz="1"/>
              <w:right w:val="single" w:color="AAAAAA" w:sz="1"/>
            </w:tcBorders>
            <w:shd w:fill="EBF3FB" w:val="clear"/>
            <w:tcMar>
              <w:top w:type="dxa" w:w="70"/>
              <w:left w:type="dxa" w:w="90"/>
              <w:bottom w:type="dxa" w:w="70"/>
              <w:right w:type="dxa" w:w="90"/>
            </w:tcMar>
          </w:tcPr>
          <w:p>
            <w:r>
              <w:rPr>
                <w:rFonts w:ascii="Arial" w:cs="Arial" w:eastAsia="Arial" w:hAnsi="Arial"/>
                <w:b w:val="false"/>
                <w:bCs w:val="false"/>
                <w:sz w:val="17"/>
                <w:szCs w:val="17"/>
              </w:rPr>
              <w:t xml:space="preserve">Sin transcripciones ni material de clase disponible</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b/>
                <w:bCs/>
                <w:sz w:val="17"/>
                <w:szCs w:val="17"/>
              </w:rPr>
              <w:t xml:space="preserve">V3</w:t>
            </w:r>
          </w:p>
        </w:tc>
        <w:tc>
          <w:tcPr>
            <w:tcW w:type="dxa" w:w="15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b w:val="false"/>
                <w:bCs w:val="false"/>
                <w:sz w:val="17"/>
                <w:szCs w:val="17"/>
              </w:rPr>
              <w:t xml:space="preserve">Diciembre 2023 — Enero 2024</w:t>
            </w:r>
          </w:p>
        </w:tc>
        <w:tc>
          <w:tcPr>
            <w:tcW w:type="dxa" w:w="30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b w:val="false"/>
                <w:bCs w:val="false"/>
                <w:sz w:val="17"/>
                <w:szCs w:val="17"/>
              </w:rPr>
              <w:t xml:space="preserve">Claudia Arancibia · Paula Catriao · Patricia Díaz (Antofagasta) · Angélica (terapeuta, Curicó) · Carla (Perú) · Fernanda (abogada/emprendedora)</w:t>
            </w:r>
          </w:p>
        </w:tc>
        <w:tc>
          <w:tcPr>
            <w:tcW w:type="dxa" w:w="7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b w:val="false"/>
                <w:bCs w:val="false"/>
                <w:sz w:val="17"/>
                <w:szCs w:val="17"/>
              </w:rPr>
              <w:t xml:space="preserve">6 clases grupales</w:t>
            </w:r>
          </w:p>
        </w:tc>
        <w:tc>
          <w:tcPr>
            <w:tcW w:type="dxa" w:w="120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b w:val="false"/>
                <w:bCs w:val="false"/>
                <w:sz w:val="17"/>
                <w:szCs w:val="17"/>
              </w:rPr>
              <w:t xml:space="preserve">S/D</w:t>
            </w:r>
          </w:p>
        </w:tc>
        <w:tc>
          <w:tcPr>
            <w:tcW w:type="dxa" w:w="2060"/>
            <w:tcBorders>
              <w:top w:val="single" w:color="AAAAAA" w:sz="1"/>
              <w:left w:val="single" w:color="AAAAAA" w:sz="1"/>
              <w:bottom w:val="single" w:color="AAAAAA" w:sz="1"/>
              <w:right w:val="single" w:color="AAAAAA" w:sz="1"/>
            </w:tcBorders>
            <w:shd w:fill="FFFFFF" w:val="clear"/>
            <w:tcMar>
              <w:top w:type="dxa" w:w="70"/>
              <w:left w:type="dxa" w:w="90"/>
              <w:bottom w:type="dxa" w:w="70"/>
              <w:right w:type="dxa" w:w="90"/>
            </w:tcMar>
          </w:tcPr>
          <w:p>
            <w:r>
              <w:rPr>
                <w:rFonts w:ascii="Arial" w:cs="Arial" w:eastAsia="Arial" w:hAnsi="Arial"/>
                <w:b w:val="false"/>
                <w:bCs w:val="false"/>
                <w:sz w:val="17"/>
                <w:szCs w:val="17"/>
              </w:rPr>
              <w:t xml:space="preserve">6 transcripciones Word · mismas Guías 1,2,5,6 · sin sesiones individuales registradas</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 NOTAS DE DESARROLLO</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FFF" w:val="clear"/>
            <w:tcMar>
              <w:top w:type="dxa" w:w="120"/>
              <w:left w:type="dxa" w:w="200"/>
              <w:bottom w:type="dxa" w:w="120"/>
              <w:right w:type="dxa" w:w="160"/>
            </w:tcMar>
          </w:tcPr>
          <w:p>
            <w:pPr>
              <w:pStyle w:val="ListParagraph"/>
              <w:numPr>
                <w:ilvl w:val="0"/>
                <w:numId w:val="2"/>
              </w:numPr>
            </w:pPr>
            <w:r>
              <w:rPr>
                <w:rFonts w:ascii="Arial" w:cs="Arial" w:eastAsia="Arial" w:hAnsi="Arial"/>
                <w:sz w:val="20"/>
                <w:szCs w:val="20"/>
              </w:rPr>
              <w:t xml:space="preserve">Primer taller del catálogo SCA dictado en co-facilitación. María José Tardón (facilitadora del trabajo terapéutico y de creencias) + Rodrigo Garrido (coach de negocios, facilitador de la parte financiera práctica). Esta co-facilitación es única en el catálogo hasta la fecha y hace de este taller el más completo en la integración ciencia-espiritualidad-finanzas del SCA.</w:t>
            </w:r>
          </w:p>
          <w:p>
            <w:pPr>
              <w:pStyle w:val="ListParagraph"/>
              <w:numPr>
                <w:ilvl w:val="0"/>
                <w:numId w:val="2"/>
              </w:numPr>
            </w:pPr>
            <w:r>
              <w:rPr>
                <w:rFonts w:ascii="Arial" w:cs="Arial" w:eastAsia="Arial" w:hAnsi="Arial"/>
                <w:sz w:val="20"/>
                <w:szCs w:val="20"/>
              </w:rPr>
              <w:t xml:space="preserve">La Guía Principal ('Guía para el Autoconocimiento a través de la Educación Financiera y Abundancia') es el único material del SCA con co-autoría explícita de Rodrigo Garrido. Todos los demás materiales están firmados únicamente por María José Tardón García.</w:t>
            </w:r>
          </w:p>
          <w:p>
            <w:pPr>
              <w:pStyle w:val="ListParagraph"/>
              <w:numPr>
                <w:ilvl w:val="0"/>
                <w:numId w:val="2"/>
              </w:numPr>
            </w:pPr>
            <w:r>
              <w:rPr>
                <w:rFonts w:ascii="Arial" w:cs="Arial" w:eastAsia="Arial" w:hAnsi="Arial"/>
                <w:sz w:val="20"/>
                <w:szCs w:val="20"/>
              </w:rPr>
              <w:t xml:space="preserve">El nombre del taller usa 'Abundancia' en el título de las clases y transcripciones ('Autoconocimiento a través de la Abundancia y Educación Financiera') pero figura en el catálogo como 'a través de la Economía y Educación Financiera'. Ambas denominaciones son válidas; se recomienda unificar en 'Abundancia y Educación Financiera'.</w:t>
            </w:r>
          </w:p>
          <w:p>
            <w:pPr>
              <w:pStyle w:val="ListParagraph"/>
              <w:numPr>
                <w:ilvl w:val="0"/>
                <w:numId w:val="2"/>
              </w:numPr>
            </w:pPr>
            <w:r>
              <w:rPr>
                <w:rFonts w:ascii="Arial" w:cs="Arial" w:eastAsia="Arial" w:hAnsi="Arial"/>
                <w:sz w:val="20"/>
                <w:szCs w:val="20"/>
              </w:rPr>
              <w:t xml:space="preserve">En la Clase 4 de V1 se anuncia el próximo taller de 'Pensamientos y Personajes' para julio 2023, con código de descuento oculto en los primeros minutos del video. Esto confirma la secuencia del catálogo y ubica V1 en marzo-abril 2023.</w:t>
            </w:r>
          </w:p>
          <w:p>
            <w:pPr>
              <w:pStyle w:val="ListParagraph"/>
              <w:numPr>
                <w:ilvl w:val="0"/>
                <w:numId w:val="2"/>
              </w:numPr>
            </w:pPr>
            <w:r>
              <w:rPr>
                <w:rFonts w:ascii="Arial" w:cs="Arial" w:eastAsia="Arial" w:hAnsi="Arial"/>
                <w:sz w:val="20"/>
                <w:szCs w:val="20"/>
              </w:rPr>
              <w:t xml:space="preserve">La V3 introduce el cambio metodológico más significativo entre versiones: se reemplaza la planilla Excel (que generaba rechazo) por libreta/cuaderno de mano. Este ajuste demuestra la capacidad de iteración del SCA a partir del feedback de versiones anteriores.</w:t>
            </w:r>
          </w:p>
          <w:p>
            <w:pPr>
              <w:pStyle w:val="ListParagraph"/>
              <w:numPr>
                <w:ilvl w:val="0"/>
                <w:numId w:val="2"/>
              </w:numPr>
            </w:pPr>
            <w:r>
              <w:rPr>
                <w:rFonts w:ascii="Arial" w:cs="Arial" w:eastAsia="Arial" w:hAnsi="Arial"/>
                <w:sz w:val="20"/>
                <w:szCs w:val="20"/>
              </w:rPr>
              <w:t xml:space="preserve">La V1 incluye 10 sesiones individuales con pacientes, lo que la convierte en el taller con mayor acompañamiento personalizado del catálogo. Las sesiones individuales son con la facilitadora para trabajo de creencias y con Rodrigo para asesoría financiera — modelo de intervención dual único en el SCA.</w:t>
            </w:r>
          </w:p>
          <w:p>
            <w:pPr>
              <w:pStyle w:val="ListParagraph"/>
              <w:numPr>
                <w:ilvl w:val="0"/>
                <w:numId w:val="2"/>
              </w:numPr>
            </w:pPr>
            <w:r>
              <w:rPr>
                <w:rFonts w:ascii="Arial" w:cs="Arial" w:eastAsia="Arial" w:hAnsi="Arial"/>
                <w:sz w:val="20"/>
                <w:szCs w:val="20"/>
              </w:rPr>
              <w:t xml:space="preserve">Claudia Arancibia y Paula Catriao repiten el taller en V3 (Claudia por segunda vez, Paula por tercera). Esto valida la metodología y demuestra que el taller funciona como herramienta de profundización iterativa, no solo de introducción.</w:t>
            </w:r>
          </w:p>
          <w:p>
            <w:pPr>
              <w:pStyle w:val="ListParagraph"/>
              <w:numPr>
                <w:ilvl w:val="0"/>
                <w:numId w:val="2"/>
              </w:numPr>
            </w:pPr>
            <w:r>
              <w:rPr>
                <w:rFonts w:ascii="Arial" w:cs="Arial" w:eastAsia="Arial" w:hAnsi="Arial"/>
                <w:sz w:val="20"/>
                <w:szCs w:val="20"/>
              </w:rPr>
              <w:t xml:space="preserve">La apertura de la Clase 6 de V1 contiene uno de los relatos autobiográficos más reveladores de la facilitadora: la creencia de que no podía dar un taller de abundancia hasta ser multimillonaria. Su superación de esa creencia es el ejemplo viviente del contenido del taller.</w:t>
            </w:r>
          </w:p>
          <w:p>
            <w:pPr>
              <w:pStyle w:val="ListParagraph"/>
              <w:numPr>
                <w:ilvl w:val="0"/>
                <w:numId w:val="2"/>
              </w:numPr>
            </w:pPr>
            <w:r>
              <w:rPr>
                <w:rFonts w:ascii="Arial" w:cs="Arial" w:eastAsia="Arial" w:hAnsi="Arial"/>
                <w:sz w:val="20"/>
                <w:szCs w:val="20"/>
              </w:rPr>
              <w:t xml:space="preserve">El grupo de V1 fue denominado internamente 'el grupo de los apóstoles' (12 participantes + Pepa como María Magdalena + Rodrigo como José) — coincidencia no planificada con el inicio en Semana Santa que la facilitadora interpreta como sincronicidad.</w:t>
            </w:r>
          </w:p>
          <w:p>
            <w:pPr>
              <w:pStyle w:val="ListParagraph"/>
              <w:numPr>
                <w:ilvl w:val="0"/>
                <w:numId w:val="2"/>
              </w:numPr>
            </w:pPr>
            <w:r>
              <w:rPr>
                <w:rFonts w:ascii="Arial" w:cs="Arial" w:eastAsia="Arial" w:hAnsi="Arial"/>
                <w:sz w:val="20"/>
                <w:szCs w:val="20"/>
              </w:rPr>
              <w:t xml:space="preserve">Este taller es el antecedente directo de los escritos del Blog de abril 2025 ('Reflexión — Origen del dolor con el dinero', resultado de una sesión con Rodrigo Ahumada) y del escrito 'Exceso y Miedo — Declarar' (febrero 2026), que aplican los conceptos del taller a la experiencia personal más reciente de la autora.</w:t>
            </w:r>
          </w:p>
        </w:tc>
      </w:tr>
    </w:tbl>
    <w:p>
      <w:r>
        <w:rPr>
          <w:sz w:val="14"/>
          <w:szCs w:val="14"/>
        </w:rPr>
        <w:t xml:space="preserve"/>
      </w:r>
    </w:p>
    <w:p>
      <w:pPr>
        <w:jc w:val="center"/>
      </w:pPr>
      <w:r>
        <w:rPr>
          <w:rFonts w:ascii="Arial" w:cs="Arial" w:eastAsia="Arial" w:hAnsi="Arial"/>
          <w:i/>
          <w:iCs/>
          <w:color w:val="888888"/>
          <w:sz w:val="16"/>
          <w:szCs w:val="16"/>
        </w:rPr>
        <w:t xml:space="preserve">SISTEMA CIENTÍFICO DEL ALMA · Espejos y Fractales del Alma · Ficha v1.0 — Marzo 2026</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2026-03-17T09:04:37.866Z</dcterms:created>
  <dcterms:modified xsi:type="dcterms:W3CDTF">2026-03-17T09:04:37.867Z</dcterms:modified>
</cp:coreProperties>
</file>

<file path=docProps/custom.xml><?xml version="1.0" encoding="utf-8"?>
<Properties xmlns="http://schemas.openxmlformats.org/officeDocument/2006/custom-properties" xmlns:vt="http://schemas.openxmlformats.org/officeDocument/2006/docPropsVTypes"/>
</file>