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Junio 2025</w:t>
      </w:r>
    </w:p>
    <w:p>
      <w:pPr>
        <w:spacing w:after="300"/>
        <w:jc w:val="center"/>
      </w:pPr>
      <w:r>
        <w:rPr>
          <w:color w:val="595959"/>
          <w:sz w:val="24"/>
          <w:szCs w:val="24"/>
        </w:rPr>
        <w:t xml:space="preserve">Claudia Pfeng González · Sesiones del 6, 21 y 27 de junio de 2025</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se reproduce el relato de Claudia y el marco que la terapeuta despliega en la propia sesión, priorizando sus metáforas y sus palabras. Donde la diarización de la transcripción original es imprecisa, el resumen lo señala en vez de asumir quién habla. Este mes la terapeuta comparte también, de forma explícita, episodios de su propia vida (su mudanza a España, sus hijos Renato y Rodrigo, su propio proceso terapéutico); se documentan solo cuando sirven de contexto directo a lo que se trabaja con Claudia.</w:t>
      </w:r>
    </w:p>
    <w:p>
      <w:pPr>
        <w:pStyle w:val="Heading1"/>
        <w:pBdr>
          <w:bottom w:val="single" w:color="8A6D3B" w:sz="8" w:space="6"/>
        </w:pBdr>
        <w:spacing w:after="100" w:before="400"/>
      </w:pPr>
      <w:r>
        <w:rPr>
          <w:b/>
          <w:bCs/>
          <w:color w:val="1F3864"/>
          <w:sz w:val="30"/>
          <w:szCs w:val="30"/>
        </w:rPr>
        <w:t xml:space="preserve">Sesión — 6 de junio de 2025</w:t>
      </w:r>
    </w:p>
    <w:p>
      <w:pPr>
        <w:pStyle w:val="Heading2"/>
        <w:spacing w:after="140" w:before="260"/>
      </w:pPr>
      <w:r>
        <w:rPr>
          <w:b/>
          <w:bCs/>
          <w:color w:val="8A6D3B"/>
          <w:sz w:val="24"/>
          <w:szCs w:val="24"/>
        </w:rPr>
        <w:t xml:space="preserve">1. Apertura: la videollamada como magia</w:t>
      </w:r>
    </w:p>
    <w:p>
      <w:pPr>
        <w:spacing w:after="180" w:line="300"/>
        <w:jc w:val="both"/>
      </w:pPr>
      <w:r>
        <w:rPr>
          <w:sz w:val="22"/>
          <w:szCs w:val="22"/>
        </w:rPr>
        <w:t xml:space="preserve">La sesión abre con Claudia interrumpida por su hijo Martín tocando el timbre, y con un comentario espontáneo sobre la videollamada misma: </w:t>
      </w:r>
      <w:r>
        <w:rPr>
          <w:i/>
          <w:iCs/>
          <w:color w:val="1F3864"/>
          <w:sz w:val="22"/>
          <w:szCs w:val="22"/>
        </w:rPr>
        <w:t xml:space="preserve">«esta cuestión es magia»</w:t>
      </w:r>
      <w:r>
        <w:rPr>
          <w:sz w:val="22"/>
          <w:szCs w:val="22"/>
        </w:rPr>
        <w:t xml:space="preserve">, dice, comparando el hecho de verse a más de 10.000 kilómetros de distancia con "ir con una cámara... es como un reality". Acuerdan fijar el encuentro todos los viernes, salvo contingencia.</w:t>
      </w:r>
    </w:p>
    <w:p>
      <w:pPr>
        <w:spacing w:after="180" w:line="300"/>
        <w:jc w:val="both"/>
      </w:pPr>
      <w:r>
        <w:rPr>
          <w:sz w:val="22"/>
          <w:szCs w:val="22"/>
        </w:rPr>
        <w:t xml:space="preserve">Preguntada por cómo ha estado, Claudia contesta que "estresada, pero no así, preocupada" — matiz que introduce el tono general del encuentro: cantidad de trabajo, pero sin la angustia de otras veces.</w:t>
      </w:r>
    </w:p>
    <w:p>
      <w:pPr>
        <w:pStyle w:val="Heading2"/>
        <w:spacing w:after="140" w:before="260"/>
      </w:pPr>
      <w:r>
        <w:rPr>
          <w:b/>
          <w:bCs/>
          <w:color w:val="8A6D3B"/>
          <w:sz w:val="24"/>
          <w:szCs w:val="24"/>
        </w:rPr>
        <w:t xml:space="preserve">2. La metodología puesta a prueba: el laberinto y el cubo Rubik</w:t>
      </w:r>
    </w:p>
    <w:p>
      <w:pPr>
        <w:spacing w:after="180" w:line="300"/>
        <w:jc w:val="both"/>
      </w:pPr>
      <w:r>
        <w:rPr>
          <w:sz w:val="22"/>
          <w:szCs w:val="22"/>
        </w:rPr>
        <w:t xml:space="preserve">Se explica en la sesión, con dos imágenes que Claudia celebra en el momento, por qué la propia terapeuta invita a probar su método antes de recomendarlo: </w:t>
      </w:r>
      <w:r>
        <w:rPr>
          <w:i/>
          <w:iCs/>
          <w:color w:val="1F3864"/>
          <w:sz w:val="22"/>
          <w:szCs w:val="22"/>
        </w:rPr>
        <w:t xml:space="preserve">«como David Banner, como los científicos prueban las cosas en ellos»</w:t>
      </w:r>
      <w:r>
        <w:rPr>
          <w:sz w:val="22"/>
          <w:szCs w:val="22"/>
        </w:rPr>
        <w:t xml:space="preserve">. La primera imagen es la de un laberinto: una vez que uno conoce sus propios recorridos, "ya sabemos cuando nos metemos al laberinto, ya podemos entrar y salir... con menos abolladura". Claudia responde de inmediato con su propia lectura de la imagen: </w:t>
      </w:r>
      <w:r>
        <w:rPr>
          <w:i/>
          <w:iCs/>
          <w:color w:val="1F3864"/>
          <w:sz w:val="22"/>
          <w:szCs w:val="22"/>
        </w:rPr>
        <w:t xml:space="preserve">«ya sabemos cómo salir, porque ya conocemos los recorridos»</w:t>
      </w:r>
      <w:r>
        <w:rPr>
          <w:sz w:val="22"/>
          <w:szCs w:val="22"/>
        </w:rPr>
        <w:t xml:space="preserve">.</w:t>
      </w:r>
    </w:p>
    <w:p>
      <w:pPr>
        <w:spacing w:after="180" w:line="300"/>
        <w:jc w:val="both"/>
      </w:pPr>
      <w:r>
        <w:rPr>
          <w:sz w:val="22"/>
          <w:szCs w:val="22"/>
        </w:rPr>
        <w:t xml:space="preserve">La segunda imagen es la del cubo Rubik: la receta para salir del laberinto "tiene que ser personal, no se puede copiar".</w:t>
      </w:r>
    </w:p>
    <w:p>
      <w:pPr>
        <w:pStyle w:val="Heading2"/>
        <w:spacing w:after="140" w:before="260"/>
      </w:pPr>
      <w:r>
        <w:rPr>
          <w:b/>
          <w:bCs/>
          <w:color w:val="8A6D3B"/>
          <w:sz w:val="24"/>
          <w:szCs w:val="24"/>
        </w:rPr>
        <w:t xml:space="preserve">3. El beneficio oculto del pensamiento, y el panel eléctrico</w:t>
      </w:r>
    </w:p>
    <w:p>
      <w:pPr>
        <w:spacing w:after="180" w:line="300"/>
        <w:jc w:val="both"/>
      </w:pPr>
      <w:r>
        <w:rPr>
          <w:sz w:val="22"/>
          <w:szCs w:val="22"/>
        </w:rPr>
        <w:t xml:space="preserve">Se introduce la idea de que ningún pensamiento repetitivo se sostiene sin un beneficio interno, y se ilustra con el ejemplo de una paciente que prefiere seguir "pensando en lo peor" porque, estadísticamente, cuando lo hace "no pasa nada". De ahí surge una imagen de panel eléctrico para dirigir las emociones que antes se consideraban solo negativas: </w:t>
      </w:r>
      <w:r>
        <w:rPr>
          <w:i/>
          <w:iCs/>
          <w:color w:val="1F3864"/>
          <w:sz w:val="22"/>
          <w:szCs w:val="22"/>
        </w:rPr>
        <w:t xml:space="preserve">«imagínate que tú tuvieras ahí como un triple, y que de cada enchufe de ese triple hay un off, on... y prendes ese cable, no otro»</w:t>
      </w:r>
      <w:r>
        <w:rPr>
          <w:sz w:val="22"/>
          <w:szCs w:val="22"/>
        </w:rPr>
        <w:t xml:space="preserve">. La propuesta concreta es "reducir, reutilizar y reciclar" la emoción, tomando el lenguaje del cuidado ambiental para aplicarlo a lo emocional.</w:t>
      </w:r>
    </w:p>
    <w:p>
      <w:pPr>
        <w:pStyle w:val="Heading2"/>
        <w:spacing w:after="140" w:before="260"/>
      </w:pPr>
      <w:r>
        <w:rPr>
          <w:b/>
          <w:bCs/>
          <w:color w:val="8A6D3B"/>
          <w:sz w:val="24"/>
          <w:szCs w:val="24"/>
        </w:rPr>
        <w:t xml:space="preserve">4. Primer pilar de la metodología: la Historia y el sistema de referencia</w:t>
      </w:r>
    </w:p>
    <w:p>
      <w:pPr>
        <w:spacing w:after="180" w:line="300"/>
        <w:jc w:val="both"/>
      </w:pPr>
      <w:r>
        <w:rPr>
          <w:sz w:val="22"/>
          <w:szCs w:val="22"/>
        </w:rPr>
        <w:t xml:space="preserve">El centro de la sesión es la presentación explícita de lo que se nombra como el primer pilar del método: la Historia. Se explica que revisar la infancia sirve para establecer un </w:t>
      </w:r>
      <w:r>
        <w:rPr>
          <w:i/>
          <w:iCs/>
          <w:color w:val="1F3864"/>
          <w:sz w:val="22"/>
          <w:szCs w:val="22"/>
        </w:rPr>
        <w:t xml:space="preserve">«sistema de referencia»</w:t>
      </w:r>
      <w:r>
        <w:rPr>
          <w:sz w:val="22"/>
          <w:szCs w:val="22"/>
        </w:rPr>
        <w:t xml:space="preserve"> —papá, mamá, hermanos— desde el cual leer cualquier situación presente, evitando así tener que "ir a cachurear" en vidas pasadas o constelaciones: </w:t>
      </w:r>
      <w:r>
        <w:rPr>
          <w:i/>
          <w:iCs/>
          <w:color w:val="1F3864"/>
          <w:sz w:val="22"/>
          <w:szCs w:val="22"/>
        </w:rPr>
        <w:t xml:space="preserve">«esto lo simplifica mucho»</w:t>
      </w:r>
      <w:r>
        <w:rPr>
          <w:sz w:val="22"/>
          <w:szCs w:val="22"/>
        </w:rPr>
        <w:t xml:space="preserve">.</w:t>
      </w:r>
    </w:p>
    <w:p>
      <w:pPr>
        <w:spacing w:after="180" w:line="300"/>
        <w:jc w:val="both"/>
      </w:pPr>
      <w:r>
        <w:rPr>
          <w:sz w:val="22"/>
          <w:szCs w:val="22"/>
        </w:rPr>
        <w:t xml:space="preserve">La integración de esa historia se compara con digerir una fruta: </w:t>
      </w:r>
      <w:r>
        <w:rPr>
          <w:i/>
          <w:iCs/>
          <w:color w:val="1F3864"/>
          <w:sz w:val="22"/>
          <w:szCs w:val="22"/>
        </w:rPr>
        <w:t xml:space="preserve">«aquí está la manzana, ahora saboreela... esta parte está buena, y aquí está muy harinosa, y aquí me salió el gusano»</w:t>
      </w:r>
      <w:r>
        <w:rPr>
          <w:sz w:val="22"/>
          <w:szCs w:val="22"/>
        </w:rPr>
        <w:t xml:space="preserve">; lo no asimilado queda como "indigesto", y el cuerpo lo expresa —se sugiere— en síntomas como vómitos, diarreas o reflujos.</w:t>
      </w:r>
    </w:p>
    <w:p>
      <w:pPr>
        <w:pStyle w:val="Heading2"/>
        <w:spacing w:after="140" w:before="260"/>
      </w:pPr>
      <w:r>
        <w:rPr>
          <w:b/>
          <w:bCs/>
          <w:color w:val="8A6D3B"/>
          <w:sz w:val="24"/>
          <w:szCs w:val="24"/>
        </w:rPr>
        <w:t xml:space="preserve">5. El fractal: Matías es el hermano, Silvia es la madre, Priscila es lo masculino</w:t>
      </w:r>
    </w:p>
    <w:p>
      <w:pPr>
        <w:spacing w:after="180" w:line="300"/>
        <w:jc w:val="both"/>
      </w:pPr>
      <w:r>
        <w:rPr>
          <w:sz w:val="22"/>
          <w:szCs w:val="22"/>
        </w:rPr>
        <w:t xml:space="preserve">Aplicando el sistema de referencia al conflicto laboral con Matías, Claudia identifica en la propia sesión, tras ser guiada pregunta por pregunta, que el sentimiento de fondo frente a él es </w:t>
      </w:r>
      <w:r>
        <w:rPr>
          <w:i/>
          <w:iCs/>
          <w:color w:val="1F3864"/>
          <w:sz w:val="22"/>
          <w:szCs w:val="22"/>
        </w:rPr>
        <w:t xml:space="preserve">«rabia»</w:t>
      </w:r>
      <w:r>
        <w:rPr>
          <w:sz w:val="22"/>
          <w:szCs w:val="22"/>
        </w:rPr>
        <w:t xml:space="preserve"> y "celos", y que la persona de su historia familiar que ocupaba ese lugar —alguien que "se mete donde no se tiene que meter" y "actúa como si tuviera la verdad", sin que nadie le ponga límite— es su hermano, Cristian.</w:t>
      </w:r>
    </w:p>
    <w:p>
      <w:pPr>
        <w:spacing w:after="180" w:line="300"/>
        <w:jc w:val="both"/>
      </w:pPr>
      <w:r>
        <w:rPr>
          <w:sz w:val="22"/>
          <w:szCs w:val="22"/>
        </w:rPr>
        <w:t xml:space="preserve">De la misma manera, se traza el paralelo entre su jefa Silvia —a quien le gustaría ver "más firme"— y su madre, que tampoco ponía límites; y entre Priscila —"seca", "al detalle", "al hueso"— y una energía que se nombra como masculina. Sobre este ejercicio, se hace una advertencia explícita: reconocer el patrón </w:t>
      </w:r>
      <w:r>
        <w:rPr>
          <w:i/>
          <w:iCs/>
          <w:color w:val="1F3864"/>
          <w:sz w:val="22"/>
          <w:szCs w:val="22"/>
        </w:rPr>
        <w:t xml:space="preserve">«no es solamente que aparece el hecho de que por culpa de mi hermano mi mamá sufre»</w:t>
      </w:r>
      <w:r>
        <w:rPr>
          <w:sz w:val="22"/>
          <w:szCs w:val="22"/>
        </w:rPr>
        <w:t xml:space="preserve">, sino notar que ese mismo malestar se repite, disfrazado, en el vínculo con los colegas.</w:t>
      </w:r>
    </w:p>
    <w:p>
      <w:pPr>
        <w:pStyle w:val="Heading2"/>
        <w:spacing w:after="140" w:before="260"/>
      </w:pPr>
      <w:r>
        <w:rPr>
          <w:b/>
          <w:bCs/>
          <w:color w:val="8A6D3B"/>
          <w:sz w:val="24"/>
          <w:szCs w:val="24"/>
        </w:rPr>
        <w:t xml:space="preserve">6. Recuerdos de infancia: el corte en la mano, el plato de comida, la fotocopia</w:t>
      </w:r>
    </w:p>
    <w:p>
      <w:pPr>
        <w:spacing w:after="180" w:line="300"/>
        <w:jc w:val="both"/>
      </w:pPr>
      <w:r>
        <w:rPr>
          <w:sz w:val="22"/>
          <w:szCs w:val="22"/>
        </w:rPr>
        <w:t xml:space="preserve">Invitada a recordar situaciones de miedo en la infancia, Claudia trae tres escenas del padre: una vez que se cortó la mano jugando y él "se enfureció" preguntando por qué se había cortado; una vez en que, molesto con su hermano por no querer comer, "le enterró la cabeza en el plato de comida"; y episodios repetidos en que, a último minuto un domingo o un jueves en la noche, recordaba que le faltaba sacar fotocopias para una prueba, y toda la familia debía salir a buscar una fotocopiadora abierta.</w:t>
      </w:r>
    </w:p>
    <w:p>
      <w:pPr>
        <w:spacing w:after="180" w:line="300"/>
        <w:jc w:val="both"/>
      </w:pPr>
      <w:r>
        <w:rPr>
          <w:sz w:val="22"/>
          <w:szCs w:val="22"/>
        </w:rPr>
        <w:t xml:space="preserve">De ahí extrae, en la propia sesión, una continuidad con su padre: </w:t>
      </w:r>
      <w:r>
        <w:rPr>
          <w:i/>
          <w:iCs/>
          <w:color w:val="1F3864"/>
          <w:sz w:val="22"/>
          <w:szCs w:val="22"/>
        </w:rPr>
        <w:t xml:space="preserve">«puedo estar explotada de peda, puedo estar reventada... pero tengo que hacerlo igual, porque tengo que hacerlo»</w:t>
      </w:r>
      <w:r>
        <w:rPr>
          <w:sz w:val="22"/>
          <w:szCs w:val="22"/>
        </w:rPr>
        <w:t xml:space="preserve">, asociando esa exigencia con la urgencia de "ir a buscarle la fotocopia ahora a mi papá".</w:t>
      </w:r>
    </w:p>
    <w:p>
      <w:pPr>
        <w:pStyle w:val="Heading2"/>
        <w:spacing w:after="140" w:before="260"/>
      </w:pPr>
      <w:r>
        <w:rPr>
          <w:b/>
          <w:bCs/>
          <w:color w:val="8A6D3B"/>
          <w:sz w:val="24"/>
          <w:szCs w:val="24"/>
        </w:rPr>
        <w:t xml:space="preserve">7. El dinero: la crítica a Francisco y la genealogía de los Feng</w:t>
      </w:r>
    </w:p>
    <w:p>
      <w:pPr>
        <w:spacing w:after="180" w:line="300"/>
        <w:jc w:val="both"/>
      </w:pPr>
      <w:r>
        <w:rPr>
          <w:sz w:val="22"/>
          <w:szCs w:val="22"/>
        </w:rPr>
        <w:t xml:space="preserve">Claudia reconoce que critica a Francisco por no ahorrar, mientras ella misma gasta en regalos, cremas para su madre y salidas, sin lograr ahorrar tampoco: </w:t>
      </w:r>
      <w:r>
        <w:rPr>
          <w:i/>
          <w:iCs/>
          <w:color w:val="1F3864"/>
          <w:sz w:val="22"/>
          <w:szCs w:val="22"/>
        </w:rPr>
        <w:t xml:space="preserve">«lo que tú criticas en el otro, tú lo repites, pero disfrazado de otra forma»</w:t>
      </w:r>
      <w:r>
        <w:rPr>
          <w:sz w:val="22"/>
          <w:szCs w:val="22"/>
        </w:rPr>
        <w:t xml:space="preserve">, queda dicho en la sesión.</w:t>
      </w:r>
    </w:p>
    <w:p>
      <w:pPr>
        <w:spacing w:after="180" w:line="300"/>
        <w:jc w:val="both"/>
      </w:pPr>
      <w:r>
        <w:rPr>
          <w:sz w:val="22"/>
          <w:szCs w:val="22"/>
        </w:rPr>
        <w:t xml:space="preserve">A partir de ahí reconstruye, con detalle emotivo —"por primera vez en todo el rato... tengo aquí el nudo en la garganta"—, la historia de su familia paterna: el bisabuelo alemán que llegó a trabajar a una salitrera del norte, el abuelo que "quería ser mago" y murió de cáncer sin dinero, la abuela que quedó viuda y trabajó en una fábrica de botones "tratada como nana" por unos parientes, y el padre, mayor de tres hermanos huérfanos, que "se sacaba puros sietes" a fuerza de sacrificio.</w:t>
      </w:r>
    </w:p>
    <w:p>
      <w:pPr>
        <w:pStyle w:val="Heading2"/>
        <w:spacing w:after="140" w:before="260"/>
      </w:pPr>
      <w:r>
        <w:rPr>
          <w:b/>
          <w:bCs/>
          <w:color w:val="8A6D3B"/>
          <w:sz w:val="24"/>
          <w:szCs w:val="24"/>
        </w:rPr>
        <w:t xml:space="preserve">8. Cierre: Renato y la magia del clan</w:t>
      </w:r>
    </w:p>
    <w:p>
      <w:pPr>
        <w:spacing w:after="180" w:line="300"/>
        <w:jc w:val="both"/>
      </w:pPr>
      <w:r>
        <w:rPr>
          <w:sz w:val="22"/>
          <w:szCs w:val="22"/>
        </w:rPr>
        <w:t xml:space="preserve">Hacia el final, se comparte que el hijo de la propia terapeuta, Renato, resolvió "de una manera espectacular" un problema de bullying que lo perseguía desde Chile, a partir de reconocer la emoción, no sobre-identificarse con su propia historia infantil, y confiar en el colegio y en él mismo.</w:t>
      </w:r>
    </w:p>
    <w:p>
      <w:pPr>
        <w:spacing w:after="180" w:line="300"/>
        <w:jc w:val="both"/>
      </w:pPr>
      <w:r>
        <w:rPr>
          <w:sz w:val="22"/>
          <w:szCs w:val="22"/>
        </w:rPr>
        <w:t xml:space="preserve">La sesión cierra retomando la genealogía familiar de Claudia como algo que merece asombro en sí mismo: </w:t>
      </w:r>
      <w:r>
        <w:rPr>
          <w:i/>
          <w:iCs/>
          <w:color w:val="1F3864"/>
          <w:sz w:val="22"/>
          <w:szCs w:val="22"/>
        </w:rPr>
        <w:t xml:space="preserve">«es como si tu bisabuela estuviera mirando»</w:t>
      </w:r>
      <w:r>
        <w:rPr>
          <w:sz w:val="22"/>
          <w:szCs w:val="22"/>
        </w:rPr>
        <w:t xml:space="preserve">; de una salitrera del norte de Chile a la vida que hoy tienen sus hijos hay, se dice, una progresión "exponencial" que Claudia normalizó sin ver del todo su magnitud.</w:t>
      </w:r>
    </w:p>
    <w:p>
      <w:r>
        <w:br w:type="page"/>
      </w:r>
    </w:p>
    <w:p>
      <w:pPr>
        <w:pStyle w:val="Heading1"/>
        <w:pBdr>
          <w:bottom w:val="single" w:color="8A6D3B" w:sz="8" w:space="6"/>
        </w:pBdr>
        <w:spacing w:after="100" w:before="400"/>
      </w:pPr>
      <w:r>
        <w:rPr>
          <w:b/>
          <w:bCs/>
          <w:color w:val="1F3864"/>
          <w:sz w:val="30"/>
          <w:szCs w:val="30"/>
        </w:rPr>
        <w:t xml:space="preserve">Sesión — 21 de junio de 2025</w:t>
      </w:r>
    </w:p>
    <w:p>
      <w:pPr>
        <w:pStyle w:val="Heading2"/>
        <w:spacing w:after="140" w:before="260"/>
      </w:pPr>
      <w:r>
        <w:rPr>
          <w:b/>
          <w:bCs/>
          <w:color w:val="8A6D3B"/>
          <w:sz w:val="24"/>
          <w:szCs w:val="24"/>
        </w:rPr>
        <w:t xml:space="preserve">1. Apertura: donar sangre, el café con las mujeres de la familia</w:t>
      </w:r>
    </w:p>
    <w:p>
      <w:pPr>
        <w:spacing w:after="180" w:line="300"/>
        <w:jc w:val="both"/>
      </w:pPr>
      <w:r>
        <w:rPr>
          <w:sz w:val="22"/>
          <w:szCs w:val="22"/>
        </w:rPr>
        <w:t xml:space="preserve">Claudia cuenta que fue a donar sangre pese a que su madre le había advertido que no lo hiciera por el cansancio acumulado — </w:t>
      </w:r>
      <w:r>
        <w:rPr>
          <w:i/>
          <w:iCs/>
          <w:color w:val="1F3864"/>
          <w:sz w:val="22"/>
          <w:szCs w:val="22"/>
        </w:rPr>
        <w:t xml:space="preserve">«no, voy a ir igual nomás. Y fui»</w:t>
      </w:r>
      <w:r>
        <w:rPr>
          <w:sz w:val="22"/>
          <w:szCs w:val="22"/>
        </w:rPr>
        <w:t xml:space="preserve"> — y que se descompensó un poco en el lugar ("se me durmieron los brazos... me dieron ganas de vomitar"). Relata también una tarde de café con su madre, su hermana Moni y sus dos sobrinas: </w:t>
      </w:r>
      <w:r>
        <w:rPr>
          <w:i/>
          <w:iCs/>
          <w:color w:val="1F3864"/>
          <w:sz w:val="22"/>
          <w:szCs w:val="22"/>
        </w:rPr>
        <w:t xml:space="preserve">«nos matábamos con la risa»</w:t>
      </w:r>
      <w:r>
        <w:rPr>
          <w:sz w:val="22"/>
          <w:szCs w:val="22"/>
        </w:rPr>
        <w:t xml:space="preserve">, con la idea de repetirlo una vez al mes.</w:t>
      </w:r>
    </w:p>
    <w:p>
      <w:pPr>
        <w:pStyle w:val="Heading2"/>
        <w:spacing w:after="140" w:before="260"/>
      </w:pPr>
      <w:r>
        <w:rPr>
          <w:b/>
          <w:bCs/>
          <w:color w:val="8A6D3B"/>
          <w:sz w:val="24"/>
          <w:szCs w:val="24"/>
        </w:rPr>
        <w:t xml:space="preserve">2. Una liberación que ya no pesa lo mismo</w:t>
      </w:r>
    </w:p>
    <w:p>
      <w:pPr>
        <w:spacing w:after="180" w:line="300"/>
        <w:jc w:val="both"/>
      </w:pPr>
      <w:r>
        <w:rPr>
          <w:sz w:val="22"/>
          <w:szCs w:val="22"/>
        </w:rPr>
        <w:t xml:space="preserve">Consultada por cómo ha estado, Claudia describe un cambio de fondo: reconoce que también va a su propia terapia, y que ciertas cosas que antes "eran muy guay" —muy pesadas— ahora "la verdad es que no". Se pregunta, en voz alta, si antes se imaginaba "llegando a los 80 con estas mismas cuestiones", y constata que esa carga se ha ido liberando: no porque la vida haya dejado de traer contratiempos, sino porque estos ya no le resultan </w:t>
      </w:r>
      <w:r>
        <w:rPr>
          <w:i/>
          <w:iCs/>
          <w:color w:val="1F3864"/>
          <w:sz w:val="22"/>
          <w:szCs w:val="22"/>
        </w:rPr>
        <w:t xml:space="preserve">«trascendentales»</w:t>
      </w:r>
      <w:r>
        <w:rPr>
          <w:sz w:val="22"/>
          <w:szCs w:val="22"/>
        </w:rPr>
        <w:t xml:space="preserve">.</w:t>
      </w:r>
    </w:p>
    <w:p>
      <w:pPr>
        <w:pStyle w:val="Heading2"/>
        <w:spacing w:after="140" w:before="260"/>
      </w:pPr>
      <w:r>
        <w:rPr>
          <w:b/>
          <w:bCs/>
          <w:color w:val="8A6D3B"/>
          <w:sz w:val="24"/>
          <w:szCs w:val="24"/>
        </w:rPr>
        <w:t xml:space="preserve">3. La verdad y el amor, más allá de lo romántico</w:t>
      </w:r>
    </w:p>
    <w:p>
      <w:pPr>
        <w:spacing w:after="180" w:line="300"/>
        <w:jc w:val="both"/>
      </w:pPr>
      <w:r>
        <w:rPr>
          <w:sz w:val="22"/>
          <w:szCs w:val="22"/>
        </w:rPr>
        <w:t xml:space="preserve">La sesión dedica un tramo a revisar dos palabras que Claudia encuentra "manoseadas": la verdad —definida en la conversación como "lo opuesto a lo que nos aflige", lo que está en armonía— y el amor, que Claudia describe como una palabra que se usa "de una forma no seria" para tantas cosas distintas. Se propone una distinción entre el amor romántico ("mariposas en la guatita") y un amor entendido como "ser dueña de uno mismo", con la responsabilidad de decidir amar en lugar de amar por programación.</w:t>
      </w:r>
    </w:p>
    <w:p>
      <w:pPr>
        <w:pStyle w:val="Heading2"/>
        <w:spacing w:after="140" w:before="260"/>
      </w:pPr>
      <w:r>
        <w:rPr>
          <w:b/>
          <w:bCs/>
          <w:color w:val="8A6D3B"/>
          <w:sz w:val="24"/>
          <w:szCs w:val="24"/>
        </w:rPr>
        <w:t xml:space="preserve">4. Practicando los límites: "se me ha ido soltando la lengüita"</w:t>
      </w:r>
    </w:p>
    <w:p>
      <w:pPr>
        <w:spacing w:after="180" w:line="300"/>
        <w:jc w:val="both"/>
      </w:pPr>
      <w:r>
        <w:rPr>
          <w:sz w:val="22"/>
          <w:szCs w:val="22"/>
        </w:rPr>
        <w:t xml:space="preserve">Claudia reporta que la práctica de poner límites, trabajada en semanas anteriores, ya no le exige el mismo esfuerzo consciente: </w:t>
      </w:r>
      <w:r>
        <w:rPr>
          <w:i/>
          <w:iCs/>
          <w:color w:val="1F3864"/>
          <w:sz w:val="22"/>
          <w:szCs w:val="22"/>
        </w:rPr>
        <w:t xml:space="preserve">«se me ha ido soltando... la lengüita más que la mano»</w:t>
      </w:r>
      <w:r>
        <w:rPr>
          <w:sz w:val="22"/>
          <w:szCs w:val="22"/>
        </w:rPr>
        <w:t xml:space="preserve">, dice, en contraste con la costumbre de morderse la boca por dentro. Explica que, puesta a elegir entre la Claudia que se hace la dulce y sumisa y la que pone el límite, la segunda "le da más frutos", aunque note un desdoblamiento entre "mami y papi" —los dos personajes que ya había nombrado en sesiones anteriores.</w:t>
      </w:r>
    </w:p>
    <w:p>
      <w:pPr>
        <w:pStyle w:val="Heading2"/>
        <w:spacing w:after="140" w:before="260"/>
      </w:pPr>
      <w:r>
        <w:rPr>
          <w:b/>
          <w:bCs/>
          <w:color w:val="8A6D3B"/>
          <w:sz w:val="24"/>
          <w:szCs w:val="24"/>
        </w:rPr>
        <w:t xml:space="preserve">5. Todo lo que decimos del otro habla de nosotros</w:t>
      </w:r>
    </w:p>
    <w:p>
      <w:pPr>
        <w:spacing w:after="180" w:line="300"/>
        <w:jc w:val="both"/>
      </w:pPr>
      <w:r>
        <w:rPr>
          <w:sz w:val="22"/>
          <w:szCs w:val="22"/>
        </w:rPr>
        <w:t xml:space="preserve">Se plantea, con un ejemplo directo, que cualquier opinión sobre un tercero revela algo propio: si Francisco dice no sentirse capacitado para ser gerente y Claudia responde "yo lo veo y lo logra", es porque dentro de ella habita una Claudia que también duda de sí misma para un cargo de jefatura, y otra que replica "¿cómo que no?". La consecuencia práctica que se extrae no es competir con el logro de Francisco, sino </w:t>
      </w:r>
      <w:r>
        <w:rPr>
          <w:i/>
          <w:iCs/>
          <w:color w:val="1F3864"/>
          <w:sz w:val="22"/>
          <w:szCs w:val="22"/>
        </w:rPr>
        <w:t xml:space="preserve">«gerenciarse a una misma»</w:t>
      </w:r>
      <w:r>
        <w:rPr>
          <w:sz w:val="22"/>
          <w:szCs w:val="22"/>
        </w:rPr>
        <w:t xml:space="preserve"> en el área propia.</w:t>
      </w:r>
    </w:p>
    <w:p>
      <w:pPr>
        <w:pStyle w:val="Heading2"/>
        <w:spacing w:after="140" w:before="260"/>
      </w:pPr>
      <w:r>
        <w:rPr>
          <w:b/>
          <w:bCs/>
          <w:color w:val="8A6D3B"/>
          <w:sz w:val="24"/>
          <w:szCs w:val="24"/>
        </w:rPr>
        <w:t xml:space="preserve">6. El padre que envejece, el miedo económico y el hermano</w:t>
      </w:r>
    </w:p>
    <w:p>
      <w:pPr>
        <w:spacing w:after="180" w:line="300"/>
        <w:jc w:val="both"/>
      </w:pPr>
      <w:r>
        <w:rPr>
          <w:sz w:val="22"/>
          <w:szCs w:val="22"/>
        </w:rPr>
        <w:t xml:space="preserve">Claudia expresa una preocupación de fondo sobre la salud de su padre —con Alzheimer— y sobre cómo su madre insiste en no vender el departamento familiar para dejárselo como herencia a su hermano, aun si eso implica menor bienestar inmediato para sus padres. Se le pregunta directamente si está dispuesta a soltar esa preocupación, y ella hace el cálculo con datos concretos (jubilación, pensión, gastos) antes de concluir que, en el peor escenario, la situación sería "apretada" pero no catastrófica.</w:t>
      </w:r>
    </w:p>
    <w:p>
      <w:pPr>
        <w:spacing w:after="180" w:line="300"/>
        <w:jc w:val="both"/>
      </w:pPr>
      <w:r>
        <w:rPr>
          <w:sz w:val="22"/>
          <w:szCs w:val="22"/>
        </w:rPr>
        <w:t xml:space="preserve">Sobre el resentimiento hacia el hermano se ofrece una imagen fuerte: seguir alimentando el juicio hacia él es </w:t>
      </w:r>
      <w:r>
        <w:rPr>
          <w:i/>
          <w:iCs/>
          <w:color w:val="1F3864"/>
          <w:sz w:val="22"/>
          <w:szCs w:val="22"/>
        </w:rPr>
        <w:t xml:space="preserve">«como si tú te tomaras pastillas de veneno»</w:t>
      </w:r>
      <w:r>
        <w:rPr>
          <w:sz w:val="22"/>
          <w:szCs w:val="22"/>
        </w:rPr>
        <w:t xml:space="preserve"> que no lo mejoran a él, sino que "te empobrecen y te enferman a ti". Y se retoma el triángulo víctima-narciso-salvadora: la madre en el rol de víctima, el hermano de villano, Claudia de salvadora, sosteniendo entre los tres un sistema que "impide el flujo amoroso".</w:t>
      </w:r>
    </w:p>
    <w:p>
      <w:pPr>
        <w:pStyle w:val="Heading2"/>
        <w:spacing w:after="140" w:before="260"/>
      </w:pPr>
      <w:r>
        <w:rPr>
          <w:b/>
          <w:bCs/>
          <w:color w:val="8A6D3B"/>
          <w:sz w:val="24"/>
          <w:szCs w:val="24"/>
        </w:rPr>
        <w:t xml:space="preserve">7. El circuito familiar: mamá, hermano y "la gotita"</w:t>
      </w:r>
    </w:p>
    <w:p>
      <w:pPr>
        <w:spacing w:after="180" w:line="300"/>
        <w:jc w:val="both"/>
      </w:pPr>
      <w:r>
        <w:rPr>
          <w:sz w:val="22"/>
          <w:szCs w:val="22"/>
        </w:rPr>
        <w:t xml:space="preserve">Se dibuja en pantalla, durante la sesión, un esquema con tres puntos —la madre, el hermano y "la gotita" (Claudia)— para mostrar que hay una relación entre madre e hijo en la que Claudia no puede ni debe intervenir, "porque hay información que tú no sabes". Cuando los tres elementos se activan juntos, se dice, </w:t>
      </w:r>
      <w:r>
        <w:rPr>
          <w:i/>
          <w:iCs/>
          <w:color w:val="1F3864"/>
          <w:sz w:val="22"/>
          <w:szCs w:val="22"/>
        </w:rPr>
        <w:t xml:space="preserve">«la gotita hace cortocircuito... le da la chiripiolca»</w:t>
      </w:r>
      <w:r>
        <w:rPr>
          <w:sz w:val="22"/>
          <w:szCs w:val="22"/>
        </w:rPr>
        <w:t xml:space="preserve">.</w:t>
      </w:r>
    </w:p>
    <w:p>
      <w:pPr>
        <w:spacing w:after="180" w:line="300"/>
        <w:jc w:val="both"/>
      </w:pPr>
      <w:r>
        <w:rPr>
          <w:sz w:val="22"/>
          <w:szCs w:val="22"/>
        </w:rPr>
        <w:t xml:space="preserve">Claudia reconoce que no sabe cómo empezar a tratar a su hermano de otra manera —llevan años sin saludarse salvo en cumpleaños— y que solo imagina que ese cambio "se va a ir dando de a poco, mientras yo voy soltando".</w:t>
      </w:r>
    </w:p>
    <w:p>
      <w:pPr>
        <w:pStyle w:val="Heading2"/>
        <w:spacing w:after="140" w:before="260"/>
      </w:pPr>
      <w:r>
        <w:rPr>
          <w:b/>
          <w:bCs/>
          <w:color w:val="8A6D3B"/>
          <w:sz w:val="24"/>
          <w:szCs w:val="24"/>
        </w:rPr>
        <w:t xml:space="preserve">8. Cierre</w:t>
      </w:r>
    </w:p>
    <w:p>
      <w:pPr>
        <w:spacing w:after="180" w:line="300"/>
        <w:jc w:val="both"/>
      </w:pPr>
      <w:r>
        <w:rPr>
          <w:sz w:val="22"/>
          <w:szCs w:val="22"/>
        </w:rPr>
        <w:t xml:space="preserve">La sesión cierra acordando el próximo encuentro para el viernes 27 a las 15:30, con el compromiso, ya habitual, de que la terapeuta enviará un resumen escrito para que Claudia lo revise durante la semana.</w:t>
      </w:r>
    </w:p>
    <w:p>
      <w:r>
        <w:br w:type="page"/>
      </w:r>
    </w:p>
    <w:p>
      <w:pPr>
        <w:pStyle w:val="Heading1"/>
        <w:pBdr>
          <w:bottom w:val="single" w:color="8A6D3B" w:sz="8" w:space="6"/>
        </w:pBdr>
        <w:spacing w:after="100" w:before="400"/>
      </w:pPr>
      <w:r>
        <w:rPr>
          <w:b/>
          <w:bCs/>
          <w:color w:val="1F3864"/>
          <w:sz w:val="30"/>
          <w:szCs w:val="30"/>
        </w:rPr>
        <w:t xml:space="preserve">Sesión — 27 de junio de 2025</w:t>
      </w:r>
    </w:p>
    <w:p>
      <w:pPr>
        <w:pStyle w:val="Heading2"/>
        <w:spacing w:after="140" w:before="260"/>
      </w:pPr>
      <w:r>
        <w:rPr>
          <w:b/>
          <w:bCs/>
          <w:color w:val="8A6D3B"/>
          <w:sz w:val="24"/>
          <w:szCs w:val="24"/>
        </w:rPr>
        <w:t xml:space="preserve">1. Apertura: el aniversario de la mudanza, el verano en España</w:t>
      </w:r>
    </w:p>
    <w:p>
      <w:pPr>
        <w:spacing w:after="180" w:line="300"/>
        <w:jc w:val="both"/>
      </w:pPr>
      <w:r>
        <w:rPr>
          <w:sz w:val="22"/>
          <w:szCs w:val="22"/>
        </w:rPr>
        <w:t xml:space="preserve">La sesión abre con Claudia recién llegada de un viaje de trabajo a Chiloé, y con la terapeuta contando el aniversario de su propia mudanza a España un año atrás, junto con el inicio del verano local y el solsticio celebrado unos días antes con amigos —a diferencia del año anterior, en que lo vivieron "solos".</w:t>
      </w:r>
    </w:p>
    <w:p>
      <w:pPr>
        <w:spacing w:after="180" w:line="300"/>
        <w:jc w:val="both"/>
      </w:pPr>
      <w:r>
        <w:rPr>
          <w:sz w:val="22"/>
          <w:szCs w:val="22"/>
        </w:rPr>
        <w:t xml:space="preserve">Sobre el propio viaje a Chiloé, Claudia lo describe como "muy intenso": fue a acompañar una auditoría de permisos ambientales al jefe de sitio, ofreciéndose ella misma para asistir a todas las auditorías del área.</w:t>
      </w:r>
    </w:p>
    <w:p>
      <w:pPr>
        <w:pStyle w:val="Heading2"/>
        <w:spacing w:after="140" w:before="260"/>
      </w:pPr>
      <w:r>
        <w:rPr>
          <w:b/>
          <w:bCs/>
          <w:color w:val="8A6D3B"/>
          <w:sz w:val="24"/>
          <w:szCs w:val="24"/>
        </w:rPr>
        <w:t xml:space="preserve">2. Las tareas y resúmenes como parte de la metodología</w:t>
      </w:r>
    </w:p>
    <w:p>
      <w:pPr>
        <w:spacing w:after="180" w:line="300"/>
        <w:jc w:val="both"/>
      </w:pPr>
      <w:r>
        <w:rPr>
          <w:sz w:val="22"/>
          <w:szCs w:val="22"/>
        </w:rPr>
        <w:t xml:space="preserve">Se explica, de forma reflexiva, por qué se envía un resumen escrito después de cada sesión: "da un plus" que a los pacientes, en general, les gusta —"me dicen, sí, mándamelas nomás"— y permite volver sobre lo hablado más de una vez: </w:t>
      </w:r>
      <w:r>
        <w:rPr>
          <w:i/>
          <w:iCs/>
          <w:color w:val="1F3864"/>
          <w:sz w:val="22"/>
          <w:szCs w:val="22"/>
        </w:rPr>
        <w:t xml:space="preserve">«uno como que te va engordando... y le vas dando más vueltas y lo tienes más consciente»</w:t>
      </w:r>
      <w:r>
        <w:rPr>
          <w:sz w:val="22"/>
          <w:szCs w:val="22"/>
        </w:rPr>
        <w:t xml:space="preserve">. Se menciona también, de paso, la broma de que </w:t>
      </w:r>
      <w:r>
        <w:rPr>
          <w:i/>
          <w:iCs/>
          <w:color w:val="1F3864"/>
          <w:sz w:val="22"/>
          <w:szCs w:val="22"/>
        </w:rPr>
        <w:t xml:space="preserve">«uno se crea sus propias cárceles»</w:t>
      </w:r>
      <w:r>
        <w:rPr>
          <w:sz w:val="22"/>
          <w:szCs w:val="22"/>
        </w:rPr>
        <w:t xml:space="preserve"> al comprometerse con esta práctica sesión tras sesión.</w:t>
      </w:r>
    </w:p>
    <w:p>
      <w:pPr>
        <w:pStyle w:val="Heading2"/>
        <w:spacing w:after="140" w:before="260"/>
      </w:pPr>
      <w:r>
        <w:rPr>
          <w:b/>
          <w:bCs/>
          <w:color w:val="8A6D3B"/>
          <w:sz w:val="24"/>
          <w:szCs w:val="24"/>
        </w:rPr>
        <w:t xml:space="preserve">3. Comunicación: "matialandia", "franilandia", "con o sin anestesia"</w:t>
      </w:r>
    </w:p>
    <w:p>
      <w:pPr>
        <w:spacing w:after="180" w:line="300"/>
        <w:jc w:val="both"/>
      </w:pPr>
      <w:r>
        <w:rPr>
          <w:sz w:val="22"/>
          <w:szCs w:val="22"/>
        </w:rPr>
        <w:t xml:space="preserve">Se propone una idea central sobre comunicación: cada persona cercana habla su propio "idioma" —</w:t>
      </w:r>
      <w:r>
        <w:rPr>
          <w:i/>
          <w:iCs/>
          <w:color w:val="1F3864"/>
          <w:sz w:val="22"/>
          <w:szCs w:val="22"/>
        </w:rPr>
        <w:t xml:space="preserve">«Matías habla matialandia, la Franny habla franilandia, Francisco habla franciscolandia»</w:t>
      </w:r>
      <w:r>
        <w:rPr>
          <w:sz w:val="22"/>
          <w:szCs w:val="22"/>
        </w:rPr>
        <w:t xml:space="preserve">— y aprender a escuchar de verdad permite tender puentes en lugar de asumir que todos comparten un mismo código. Sobre cómo dar una noticia difícil, se sugiere preguntar directamente: </w:t>
      </w:r>
      <w:r>
        <w:rPr>
          <w:i/>
          <w:iCs/>
          <w:color w:val="1F3864"/>
          <w:sz w:val="22"/>
          <w:szCs w:val="22"/>
        </w:rPr>
        <w:t xml:space="preserve">«¿con anestésico o sin anestésico?»</w:t>
      </w:r>
      <w:r>
        <w:rPr>
          <w:sz w:val="22"/>
          <w:szCs w:val="22"/>
        </w:rPr>
        <w:t xml:space="preserve">, dejando que el otro elija el grado de franqueza que puede recibir en ese momento.</w:t>
      </w:r>
    </w:p>
    <w:p>
      <w:pPr>
        <w:spacing w:after="180" w:line="300"/>
        <w:jc w:val="both"/>
      </w:pPr>
      <w:r>
        <w:rPr>
          <w:sz w:val="22"/>
          <w:szCs w:val="22"/>
        </w:rPr>
        <w:t xml:space="preserve">Claudia pregunta si conviene adaptarse a la forma de ser de cada persona en el trabajo —más seria con algunos, más de "echar la talla" con otros— y la respuesta que queda registrada distingue adaptar la forma al contexto ("cuando voy a la playa, me adecúo al contexto de la playa") de "amoldar la personalidad para caerle bien a los demás", que se identifica como un rasgo de la víctima: "la víctima se puede mimetizar muy rápido con el medio porque lo que quiere es no causar problemas".</w:t>
      </w:r>
    </w:p>
    <w:p>
      <w:pPr>
        <w:pStyle w:val="Heading2"/>
        <w:spacing w:after="140" w:before="260"/>
      </w:pPr>
      <w:r>
        <w:rPr>
          <w:b/>
          <w:bCs/>
          <w:color w:val="8A6D3B"/>
          <w:sz w:val="24"/>
          <w:szCs w:val="24"/>
        </w:rPr>
        <w:t xml:space="preserve">4. Ser verdadera genera más respeto que caer bien</w:t>
      </w:r>
    </w:p>
    <w:p>
      <w:pPr>
        <w:spacing w:after="180" w:line="300"/>
        <w:jc w:val="both"/>
      </w:pPr>
      <w:r>
        <w:rPr>
          <w:sz w:val="22"/>
          <w:szCs w:val="22"/>
        </w:rPr>
        <w:t xml:space="preserve">Sobre su costumbre de querer "caer bien" a colegas y jefaturas, se le devuelve una distinción: </w:t>
      </w:r>
      <w:r>
        <w:rPr>
          <w:i/>
          <w:iCs/>
          <w:color w:val="1F3864"/>
          <w:sz w:val="22"/>
          <w:szCs w:val="22"/>
        </w:rPr>
        <w:t xml:space="preserve">«entre más verdadera tú seas, más respeto vas a infundir. Respeto de verdad, no respeto del miedo»</w:t>
      </w:r>
      <w:r>
        <w:rPr>
          <w:sz w:val="22"/>
          <w:szCs w:val="22"/>
        </w:rPr>
        <w:t xml:space="preserve">. Como ejemplo personal se comparte que a la propia terapeuta nunca le cayó bien a un colega concreto —"porque mi personalidad me impedía que yo fuera simpática con él"— y que fingir cercanía donde no la hay "se te va a salir por los poros".</w:t>
      </w:r>
    </w:p>
    <w:p>
      <w:pPr>
        <w:pStyle w:val="Heading2"/>
        <w:spacing w:after="140" w:before="260"/>
      </w:pPr>
      <w:r>
        <w:rPr>
          <w:b/>
          <w:bCs/>
          <w:color w:val="8A6D3B"/>
          <w:sz w:val="24"/>
          <w:szCs w:val="24"/>
        </w:rPr>
        <w:t xml:space="preserve">5. Los pensamientos parasitarios: piojos, delincuentes, y la "dieta de pensamientos"</w:t>
      </w:r>
    </w:p>
    <w:p>
      <w:pPr>
        <w:spacing w:after="180" w:line="300"/>
        <w:jc w:val="both"/>
      </w:pPr>
      <w:r>
        <w:rPr>
          <w:sz w:val="22"/>
          <w:szCs w:val="22"/>
        </w:rPr>
        <w:t xml:space="preserve">La sesión dedica un tramo largo a los pensamientos repetitivos que Claudia describe con una imagen propia —</w:t>
      </w:r>
      <w:r>
        <w:rPr>
          <w:i/>
          <w:iCs/>
          <w:color w:val="1F3864"/>
          <w:sz w:val="22"/>
          <w:szCs w:val="22"/>
        </w:rPr>
        <w:t xml:space="preserve">«pensamientos piojosos»</w:t>
      </w:r>
      <w:r>
        <w:rPr>
          <w:sz w:val="22"/>
          <w:szCs w:val="22"/>
        </w:rPr>
        <w:t xml:space="preserve">— por el asco que le provocan los piojos desde niña. Se acepta y adopta esa imagen en paralelo a otra ya usada en otro trabajo de la terapeuta, "pensamientos delincuentes": ambos "te asustan, te tienen atrapada y siempre te piden algo a cambio". La propuesta concreta es una </w:t>
      </w:r>
      <w:r>
        <w:rPr>
          <w:i/>
          <w:iCs/>
          <w:color w:val="1F3864"/>
          <w:sz w:val="22"/>
          <w:szCs w:val="22"/>
        </w:rPr>
        <w:t xml:space="preserve">«dieta de pensamientos»</w:t>
      </w:r>
      <w:r>
        <w:rPr>
          <w:sz w:val="22"/>
          <w:szCs w:val="22"/>
        </w:rPr>
        <w:t xml:space="preserve">: soltar el pensamiento de preocupación por la madre o de juicio hacia el hermano apenas aparece, en vez de sostenerlo — comparado con elegir entre "comida gourmet" y "puro McDonald's".</w:t>
      </w:r>
    </w:p>
    <w:p>
      <w:pPr>
        <w:spacing w:after="180" w:line="300"/>
        <w:jc w:val="both"/>
      </w:pPr>
      <w:r>
        <w:rPr>
          <w:sz w:val="22"/>
          <w:szCs w:val="22"/>
        </w:rPr>
        <w:t xml:space="preserve">Sobre el dolor de cabeza que Claudia trae ese día, se lo nombra directamente como señal de sobrecarga: </w:t>
      </w:r>
      <w:r>
        <w:rPr>
          <w:i/>
          <w:iCs/>
          <w:color w:val="1F3864"/>
          <w:sz w:val="22"/>
          <w:szCs w:val="22"/>
        </w:rPr>
        <w:t xml:space="preserve">«tienes que darte cuenta que estás intoxicada. Comiste más de lo que puedas digerir»</w:t>
      </w:r>
      <w:r>
        <w:rPr>
          <w:sz w:val="22"/>
          <w:szCs w:val="22"/>
        </w:rPr>
        <w:t xml:space="preserve">, y se propone la respiración consciente como la vía más rápida para descargar esa intoxicación.</w:t>
      </w:r>
    </w:p>
    <w:p>
      <w:pPr>
        <w:pStyle w:val="Heading2"/>
        <w:spacing w:after="140" w:before="260"/>
      </w:pPr>
      <w:r>
        <w:rPr>
          <w:b/>
          <w:bCs/>
          <w:color w:val="8A6D3B"/>
          <w:sz w:val="24"/>
          <w:szCs w:val="24"/>
        </w:rPr>
        <w:t xml:space="preserve">6. El padre: mucha teoría, poca práctica; "esculpir la obra"</w:t>
      </w:r>
    </w:p>
    <w:p>
      <w:pPr>
        <w:spacing w:after="180" w:line="300"/>
        <w:jc w:val="both"/>
      </w:pPr>
      <w:r>
        <w:rPr>
          <w:sz w:val="22"/>
          <w:szCs w:val="22"/>
        </w:rPr>
        <w:t xml:space="preserve">Se traza un paralelo entre Claudia y su padre: así como él quería ser psiquiatra y ejerció otra profesión, ella hubiera querido ser escultora y es ingeniera. La resolución que se ofrece es que la forma no importa tanto como la energía puesta en ella: </w:t>
      </w:r>
      <w:r>
        <w:rPr>
          <w:i/>
          <w:iCs/>
          <w:color w:val="1F3864"/>
          <w:sz w:val="22"/>
          <w:szCs w:val="22"/>
        </w:rPr>
        <w:t xml:space="preserve">«tú puedes ser escultora siendo ingeniera... tú esculpes tu obra»</w:t>
      </w:r>
      <w:r>
        <w:rPr>
          <w:sz w:val="22"/>
          <w:szCs w:val="22"/>
        </w:rPr>
        <w:t xml:space="preserve">, con los informes y proyectos como material. Sobre el padre, se plantea la hipótesis —no confirmada, sino formulada como pregunta abierta en la sesión— de que "tiene mucha teoría interna" sobre el manejo emocional, pero quedó "atrapado" en su rol de proveedor y profesor sin practicarla.</w:t>
      </w:r>
    </w:p>
    <w:p>
      <w:pPr>
        <w:pStyle w:val="Heading2"/>
        <w:spacing w:after="140" w:before="260"/>
      </w:pPr>
      <w:r>
        <w:rPr>
          <w:b/>
          <w:bCs/>
          <w:color w:val="8A6D3B"/>
          <w:sz w:val="24"/>
          <w:szCs w:val="24"/>
        </w:rPr>
        <w:t xml:space="preserve">7. Cierre: agenda de julio, mentorías, el libro</w:t>
      </w:r>
    </w:p>
    <w:p>
      <w:pPr>
        <w:spacing w:after="180" w:line="300"/>
        <w:jc w:val="both"/>
      </w:pPr>
      <w:r>
        <w:rPr>
          <w:sz w:val="22"/>
          <w:szCs w:val="22"/>
        </w:rPr>
        <w:t xml:space="preserve">La sesión cierra organizando julio: se acuerda mover una sesión al sábado por una fiesta sorpresa, y se comparte que la terapeuta dicta "mentorías" a antiguas alumnas de sus talleres, y que su e-book </w:t>
      </w:r>
      <w:r>
        <w:rPr>
          <w:i/>
          <w:iCs/>
          <w:color w:val="1F3864"/>
          <w:sz w:val="22"/>
          <w:szCs w:val="22"/>
        </w:rPr>
        <w:t xml:space="preserve">«Libérate de la víctima que habita en ti»</w:t>
      </w:r>
      <w:r>
        <w:rPr>
          <w:sz w:val="22"/>
          <w:szCs w:val="22"/>
        </w:rPr>
        <w:t xml:space="preserve"> ya está publicado, con un nuevo proyecto de varios tomos en camino durante julio.</w:t>
      </w:r>
    </w:p>
    <w:p>
      <w:pPr>
        <w:spacing w:before="300"/>
        <w:jc w:val="center"/>
      </w:pPr>
      <w:r>
        <w:rPr>
          <w:i/>
          <w:iCs/>
          <w:color w:val="595959"/>
          <w:sz w:val="20"/>
          <w:szCs w:val="20"/>
        </w:rPr>
        <w:t xml:space="preserve">— Fin del resumen de junio 2025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2026-07-23T07:42:34.657Z</dcterms:created>
  <dcterms:modified xsi:type="dcterms:W3CDTF">2026-07-23T07:42:34.681Z</dcterms:modified>
</cp:coreProperties>
</file>

<file path=docProps/custom.xml><?xml version="1.0" encoding="utf-8"?>
<Properties xmlns="http://schemas.openxmlformats.org/officeDocument/2006/custom-properties" xmlns:vt="http://schemas.openxmlformats.org/officeDocument/2006/docPropsVTypes"/>
</file>