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Octubre 2025</w:t>
      </w:r>
    </w:p>
    <w:p>
      <w:pPr>
        <w:spacing w:after="300"/>
        <w:jc w:val="center"/>
      </w:pPr>
      <w:r>
        <w:rPr>
          <w:color w:val="595959"/>
          <w:sz w:val="24"/>
          <w:szCs w:val="24"/>
        </w:rPr>
        <w:t xml:space="preserve">Claudia Pfeng González · Sesiones del 10 y del 21 de octubre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La transcripción del 21/10 presenta, en su último tramo, un audio deteriorado e ininteligible (ruido de fondo, posible interferencia de otro dispositivo); ese tramo no se utilizó por no ser reconstruible con fidelidad. El cierre de la sesión se toma del último segmento claro disponible.</w:t>
      </w:r>
    </w:p>
    <w:p>
      <w:pPr>
        <w:pStyle w:val="Heading1"/>
        <w:pBdr>
          <w:bottom w:val="single" w:color="8A6D3B" w:sz="8" w:space="6"/>
        </w:pBdr>
        <w:spacing w:after="100" w:before="400"/>
      </w:pPr>
      <w:r>
        <w:rPr>
          <w:b/>
          <w:bCs/>
          <w:color w:val="1F3864"/>
          <w:sz w:val="30"/>
          <w:szCs w:val="30"/>
        </w:rPr>
        <w:t xml:space="preserve">Sesión — 10 de octubre de 2025</w:t>
      </w:r>
    </w:p>
    <w:p>
      <w:pPr>
        <w:pStyle w:val="Heading2"/>
        <w:spacing w:after="140" w:before="260"/>
      </w:pPr>
      <w:r>
        <w:rPr>
          <w:b/>
          <w:bCs/>
          <w:color w:val="8A6D3B"/>
          <w:sz w:val="24"/>
          <w:szCs w:val="24"/>
        </w:rPr>
        <w:t xml:space="preserve">1. Apertura: la madre enferma, el ajuste de la medicación de Franny</w:t>
      </w:r>
    </w:p>
    <w:p>
      <w:pPr>
        <w:spacing w:after="180" w:line="300"/>
        <w:jc w:val="both"/>
      </w:pPr>
      <w:r>
        <w:rPr>
          <w:sz w:val="22"/>
          <w:szCs w:val="22"/>
        </w:rPr>
        <w:t xml:space="preserve">La sesión abre con la salud de la madre de Claudia, a un paso de una neumonía y recién diagnosticada con asma crónica nunca tratada, y con el reporte de la hora con la psiquiatra de Franny esa semana. Claudia explica en detalle el ajuste de dosis de sertralina —de 50 a 75 miligramos, con indicación de subir hasta 100 o más según evolución— y la incorporación de una nueva psicóloga, tras confirmar con una prima que la profesional recomendada por la familia practicaba medicina china y no psicoterapia tradicional.</w:t>
      </w:r>
    </w:p>
    <w:p>
      <w:pPr>
        <w:spacing w:after="180" w:line="300"/>
        <w:jc w:val="both"/>
      </w:pPr>
      <w:r>
        <w:rPr>
          <w:sz w:val="22"/>
          <w:szCs w:val="22"/>
        </w:rPr>
        <w:t xml:space="preserve">Describe los indicios físicos de la ansiedad de Franny que motivaron la consulta: </w:t>
      </w:r>
      <w:r>
        <w:rPr>
          <w:i/>
          <w:iCs/>
          <w:color w:val="1F3864"/>
          <w:sz w:val="22"/>
          <w:szCs w:val="22"/>
        </w:rPr>
        <w:t xml:space="preserve">«está siempre mascando el lápiz... todos los controles remotos que pasan por su pieza terminan mordidos»</w:t>
      </w:r>
      <w:r>
        <w:rPr>
          <w:sz w:val="22"/>
          <w:szCs w:val="22"/>
        </w:rPr>
        <w:t xml:space="preserve">, y reconoce en sí misma y en su hermano Cristian el mismo hábito de morderse los labios o la lengua por dentro.</w:t>
      </w:r>
    </w:p>
    <w:p>
      <w:pPr>
        <w:pStyle w:val="Heading2"/>
        <w:spacing w:after="140" w:before="260"/>
      </w:pPr>
      <w:r>
        <w:rPr>
          <w:b/>
          <w:bCs/>
          <w:color w:val="8A6D3B"/>
          <w:sz w:val="24"/>
          <w:szCs w:val="24"/>
        </w:rPr>
        <w:t xml:space="preserve">2. Construir hábitos a los 15 años: "yo soy una versión mejorada de mi mamá"</w:t>
      </w:r>
    </w:p>
    <w:p>
      <w:pPr>
        <w:spacing w:after="180" w:line="300"/>
        <w:jc w:val="both"/>
      </w:pPr>
      <w:r>
        <w:rPr>
          <w:sz w:val="22"/>
          <w:szCs w:val="22"/>
        </w:rPr>
        <w:t xml:space="preserve">Claudia relata el intento, con Francisco, de establecer normas de orden con Franny —ropa, toallas, termo del colegio— con distintos sistemas de consecuencias (quitar internet, descuentos de la mesada) que no han funcionado de forma sostenida: </w:t>
      </w:r>
      <w:r>
        <w:rPr>
          <w:i/>
          <w:iCs/>
          <w:color w:val="1F3864"/>
          <w:sz w:val="22"/>
          <w:szCs w:val="22"/>
        </w:rPr>
        <w:t xml:space="preserve">«guarda, y al día siguiente, otra vez todo»</w:t>
      </w:r>
      <w:r>
        <w:rPr>
          <w:sz w:val="22"/>
          <w:szCs w:val="22"/>
        </w:rPr>
        <w:t xml:space="preserve">. Se pregunta en voz alta si no es "un poquito lo mismo que hace tu mamá con tu hermano", y responde primero que no, porque ella sí pone consecuencias donde su madre no las pone con Cristian: "yo soy una versión mejorada de mi mamá".</w:t>
      </w:r>
    </w:p>
    <w:p>
      <w:pPr>
        <w:spacing w:after="180" w:line="300"/>
        <w:jc w:val="both"/>
      </w:pPr>
      <w:r>
        <w:rPr>
          <w:sz w:val="22"/>
          <w:szCs w:val="22"/>
        </w:rPr>
        <w:t xml:space="preserve">Sobre esto se le devuelve la pregunta de fondo: qué pasa cuando alguien vive con lo mínimo ("una taza, un plato, una cuchara") y debe lavar antes de volver a usarlo — la lógica que ella misma aplica en su propia rutina doméstica pero no logra sostener como aprendizaje para su hija.</w:t>
      </w:r>
    </w:p>
    <w:p>
      <w:pPr>
        <w:pStyle w:val="Heading2"/>
        <w:spacing w:after="140" w:before="260"/>
      </w:pPr>
      <w:r>
        <w:rPr>
          <w:b/>
          <w:bCs/>
          <w:color w:val="8A6D3B"/>
          <w:sz w:val="24"/>
          <w:szCs w:val="24"/>
        </w:rPr>
        <w:t xml:space="preserve">3. El hermano en la reunión familiar: escuchar sin que "apriete la guata"</w:t>
      </w:r>
    </w:p>
    <w:p>
      <w:pPr>
        <w:spacing w:after="180" w:line="300"/>
        <w:jc w:val="both"/>
      </w:pPr>
      <w:r>
        <w:rPr>
          <w:sz w:val="22"/>
          <w:szCs w:val="22"/>
        </w:rPr>
        <w:t xml:space="preserve">Claudia relata un encuentro familiar —el cumpleaños de su sobrino Agustín— en el que evitó comentarios hirientes sobre la suegra de su hermana y, más tarde, escuchó a su hermano Cristian hablar de temores en el trabajo (posible despido) sin la reacción física habitual: </w:t>
      </w:r>
      <w:r>
        <w:rPr>
          <w:i/>
          <w:iCs/>
          <w:color w:val="1F3864"/>
          <w:sz w:val="22"/>
          <w:szCs w:val="22"/>
        </w:rPr>
        <w:t xml:space="preserve">«no se me apretó la guata, no me dieron ganas de pegarle una patada»</w:t>
      </w:r>
      <w:r>
        <w:rPr>
          <w:sz w:val="22"/>
          <w:szCs w:val="22"/>
        </w:rPr>
        <w:t xml:space="preserve">. Le respondió con calma, incluso animándolo: "no te van a echar, lo estás haciendo bien".</w:t>
      </w:r>
    </w:p>
    <w:p>
      <w:pPr>
        <w:spacing w:after="180" w:line="300"/>
        <w:jc w:val="both"/>
      </w:pPr>
      <w:r>
        <w:rPr>
          <w:sz w:val="22"/>
          <w:szCs w:val="22"/>
        </w:rPr>
        <w:t xml:space="preserve">Se usa el episodio para introducir una lectura energética: cuando el hermano se queja de que lo pueden despedir, dice —disfrazado— lo mismo que Claudia teme sobre sí misma en su propio trabajo; escucharlo con calma es, se propone, una forma de "llenarse de energía" en vez de perderla, filtrando lo que resuena de lo que no.</w:t>
      </w:r>
    </w:p>
    <w:p>
      <w:pPr>
        <w:pStyle w:val="Heading2"/>
        <w:spacing w:after="140" w:before="260"/>
      </w:pPr>
      <w:r>
        <w:rPr>
          <w:b/>
          <w:bCs/>
          <w:color w:val="8A6D3B"/>
          <w:sz w:val="24"/>
          <w:szCs w:val="24"/>
        </w:rPr>
        <w:t xml:space="preserve">4. El perdón como filtro diario, la energía como "disfraz"</w:t>
      </w:r>
    </w:p>
    <w:p>
      <w:pPr>
        <w:spacing w:after="180" w:line="300"/>
        <w:jc w:val="both"/>
      </w:pPr>
      <w:r>
        <w:rPr>
          <w:sz w:val="22"/>
          <w:szCs w:val="22"/>
        </w:rPr>
        <w:t xml:space="preserve">Se introduce la imagen de una energía neutra que se disfraza de "positiva" o "negativa" según la lectura dual del mundo, y se compara el ejercicio del perdón con la higiene diaria: </w:t>
      </w:r>
      <w:r>
        <w:rPr>
          <w:i/>
          <w:iCs/>
          <w:color w:val="1F3864"/>
          <w:sz w:val="22"/>
          <w:szCs w:val="22"/>
        </w:rPr>
        <w:t xml:space="preserve">«un día de no perdón es un día no vivido»</w:t>
      </w:r>
      <w:r>
        <w:rPr>
          <w:sz w:val="22"/>
          <w:szCs w:val="22"/>
        </w:rPr>
        <w:t xml:space="preserve">. Se anuncia, de paso, un taller —"La química del alma"— para el 30 de octubre.</w:t>
      </w:r>
    </w:p>
    <w:p>
      <w:pPr>
        <w:pStyle w:val="Heading2"/>
        <w:spacing w:after="140" w:before="260"/>
      </w:pPr>
      <w:r>
        <w:rPr>
          <w:b/>
          <w:bCs/>
          <w:color w:val="8A6D3B"/>
          <w:sz w:val="24"/>
          <w:szCs w:val="24"/>
        </w:rPr>
        <w:t xml:space="preserve">5. El clóset y el arquetipo de la madre que recoge</w:t>
      </w:r>
    </w:p>
    <w:p>
      <w:pPr>
        <w:spacing w:after="180" w:line="300"/>
        <w:jc w:val="both"/>
      </w:pPr>
      <w:r>
        <w:rPr>
          <w:sz w:val="22"/>
          <w:szCs w:val="22"/>
        </w:rPr>
        <w:t xml:space="preserve">Sobre su propio hábito de recoger la ropa de sus hijos cada mañana, Claudia reconoce el paralelo con su madre recogiendo tras Cristian, y se resiste inicialmente a la idea de perdonar ese patrón: "¿por qué lo voy a perdonar si no quiero ser así?". Se le aclara que perdonar no implica dejar de hacer la acción (seguir recogiendo la ropa), sino soltar el resentimiento asociado: </w:t>
      </w:r>
      <w:r>
        <w:rPr>
          <w:i/>
          <w:iCs/>
          <w:color w:val="1F3864"/>
          <w:sz w:val="22"/>
          <w:szCs w:val="22"/>
        </w:rPr>
        <w:t xml:space="preserve">«el día en que dejes de cargar eso te vas a dar cuenta que puedes estar feliz recogiendo ropa»</w:t>
      </w:r>
      <w:r>
        <w:rPr>
          <w:sz w:val="22"/>
          <w:szCs w:val="22"/>
        </w:rPr>
        <w:t xml:space="preserve">.</w:t>
      </w:r>
    </w:p>
    <w:p>
      <w:pPr>
        <w:spacing w:after="180" w:line="300"/>
        <w:jc w:val="both"/>
      </w:pPr>
      <w:r>
        <w:rPr>
          <w:sz w:val="22"/>
          <w:szCs w:val="22"/>
        </w:rPr>
        <w:t xml:space="preserve">Cierra la sesión con la imagen del perdón como "un exorcismo": corregir un error de percepción que aleja del propio poder personal, no perdonar al otro sino liberarse una misma de lo que ese pensamiento consume.</w:t>
      </w:r>
    </w:p>
    <w:p>
      <w:r>
        <w:br w:type="page"/>
      </w:r>
    </w:p>
    <w:p>
      <w:pPr>
        <w:pStyle w:val="Heading1"/>
        <w:pBdr>
          <w:bottom w:val="single" w:color="8A6D3B" w:sz="8" w:space="6"/>
        </w:pBdr>
        <w:spacing w:after="100" w:before="400"/>
      </w:pPr>
      <w:r>
        <w:rPr>
          <w:b/>
          <w:bCs/>
          <w:color w:val="1F3864"/>
          <w:sz w:val="30"/>
          <w:szCs w:val="30"/>
        </w:rPr>
        <w:t xml:space="preserve">Sesión — 21 de octubre de 2025</w:t>
      </w:r>
    </w:p>
    <w:p>
      <w:pPr>
        <w:pStyle w:val="Heading2"/>
        <w:spacing w:after="140" w:before="260"/>
      </w:pPr>
      <w:r>
        <w:rPr>
          <w:b/>
          <w:bCs/>
          <w:color w:val="8A6D3B"/>
          <w:sz w:val="24"/>
          <w:szCs w:val="24"/>
        </w:rPr>
        <w:t xml:space="preserve">1. Apertura: Martín y la operación de mandíbula, Franny y la nueva psiquiatra</w:t>
      </w:r>
    </w:p>
    <w:p>
      <w:pPr>
        <w:spacing w:after="180" w:line="300"/>
        <w:jc w:val="both"/>
      </w:pPr>
      <w:r>
        <w:rPr>
          <w:sz w:val="22"/>
          <w:szCs w:val="22"/>
        </w:rPr>
        <w:t xml:space="preserve">Claudia cuenta que Martín inició el proceso de frenillos previo a una operación de mandíbula programada para julio, motivada por una desalineación entre los caninos y la línea dental. Describe el malestar físico de su hijo con detalle —dolor, comida blanda, ánimo bajo— y confirma que la decisión de operarse ahora, antes de la universidad, fue de él mismo. En paralelo, Franny tiene su primera hora con la nueva psiquiatra ese jueves.</w:t>
      </w:r>
    </w:p>
    <w:p>
      <w:pPr>
        <w:pStyle w:val="Heading2"/>
        <w:spacing w:after="140" w:before="260"/>
      </w:pPr>
      <w:r>
        <w:rPr>
          <w:b/>
          <w:bCs/>
          <w:color w:val="8A6D3B"/>
          <w:sz w:val="24"/>
          <w:szCs w:val="24"/>
        </w:rPr>
        <w:t xml:space="preserve">2. "Quiero ser una mamá gas": los pensamientos que llegan aunque no se digan</w:t>
      </w:r>
    </w:p>
    <w:p>
      <w:pPr>
        <w:spacing w:after="180" w:line="300"/>
        <w:jc w:val="both"/>
      </w:pPr>
      <w:r>
        <w:rPr>
          <w:sz w:val="22"/>
          <w:szCs w:val="22"/>
        </w:rPr>
        <w:t xml:space="preserve">Se reconoce en la propia Claudia un cambio inédito: frente al malestar de Martín, sostuvo un rol más firme ("come nomás", "aperra") en lugar del arquetipo de madre culposa que ella misma se atribuye habitualmente ("pobre Martín, se me rompe el corazón"). Se valora que esta vez lo hizo </w:t>
      </w:r>
      <w:r>
        <w:rPr>
          <w:i/>
          <w:iCs/>
          <w:color w:val="1F3864"/>
          <w:sz w:val="22"/>
          <w:szCs w:val="22"/>
        </w:rPr>
        <w:t xml:space="preserve">«desde una narrativa, desde adentro, no como una cáscara»</w:t>
      </w:r>
      <w:r>
        <w:rPr>
          <w:sz w:val="22"/>
          <w:szCs w:val="22"/>
        </w:rPr>
        <w:t xml:space="preserve">.</w:t>
      </w:r>
    </w:p>
    <w:p>
      <w:pPr>
        <w:spacing w:after="180" w:line="300"/>
        <w:jc w:val="both"/>
      </w:pPr>
      <w:r>
        <w:rPr>
          <w:sz w:val="22"/>
          <w:szCs w:val="22"/>
        </w:rPr>
        <w:t xml:space="preserve">Se introduce la imagen de los tres estados de la materia aplicados a la maternidad —sólida, líquida, gaseosa— y una advertencia: los hijos perciben los pensamientos de la madre </w:t>
      </w:r>
      <w:r>
        <w:rPr>
          <w:i/>
          <w:iCs/>
          <w:color w:val="1F3864"/>
          <w:sz w:val="22"/>
          <w:szCs w:val="22"/>
        </w:rPr>
        <w:t xml:space="preserve">«aunque no los diga»</w:t>
      </w:r>
      <w:r>
        <w:rPr>
          <w:sz w:val="22"/>
          <w:szCs w:val="22"/>
        </w:rPr>
        <w:t xml:space="preserve">, a través del lenguaje corporal y lo que se describe como "neurona espejo".</w:t>
      </w:r>
    </w:p>
    <w:p>
      <w:pPr>
        <w:pStyle w:val="Heading2"/>
        <w:spacing w:after="140" w:before="260"/>
      </w:pPr>
      <w:r>
        <w:rPr>
          <w:b/>
          <w:bCs/>
          <w:color w:val="8A6D3B"/>
          <w:sz w:val="24"/>
          <w:szCs w:val="24"/>
        </w:rPr>
        <w:t xml:space="preserve">3. Víctima, victimario, salvador: Martín y Franny, dos hijos, dos roles</w:t>
      </w:r>
    </w:p>
    <w:p>
      <w:pPr>
        <w:spacing w:after="180" w:line="300"/>
        <w:jc w:val="both"/>
      </w:pPr>
      <w:r>
        <w:rPr>
          <w:sz w:val="22"/>
          <w:szCs w:val="22"/>
        </w:rPr>
        <w:t xml:space="preserve">Claudia reconoce que con Martín tiende a activar el rol de salvadora —animarlo, "levantarlo"— mientras que a Franny la describe como resuelta, capaz de arreglárselas sola, "como era yo". Se le hace notar el paralelo con la dinámica familiar de origen: su madre victimizando a Cristian mientras Claudia se las arreglaba sola, y se advierte contra el lenguaje de lástima —"pobre Martín"— por ser, en sí mismo, </w:t>
      </w:r>
      <w:r>
        <w:rPr>
          <w:i/>
          <w:iCs/>
          <w:color w:val="1F3864"/>
          <w:sz w:val="22"/>
          <w:szCs w:val="22"/>
        </w:rPr>
        <w:t xml:space="preserve">«un pensamiento de pobreza»</w:t>
      </w:r>
      <w:r>
        <w:rPr>
          <w:sz w:val="22"/>
          <w:szCs w:val="22"/>
        </w:rPr>
        <w:t xml:space="preserve">.</w:t>
      </w:r>
    </w:p>
    <w:p>
      <w:pPr>
        <w:pStyle w:val="Heading2"/>
        <w:spacing w:after="140" w:before="260"/>
      </w:pPr>
      <w:r>
        <w:rPr>
          <w:b/>
          <w:bCs/>
          <w:color w:val="8A6D3B"/>
          <w:sz w:val="24"/>
          <w:szCs w:val="24"/>
        </w:rPr>
        <w:t xml:space="preserve">4. Genealogía materna: la abuela que murió embarazada, la madre que se volvió "papá y mamá del clan"</w:t>
      </w:r>
    </w:p>
    <w:p>
      <w:pPr>
        <w:spacing w:after="180" w:line="300"/>
        <w:jc w:val="both"/>
      </w:pPr>
      <w:r>
        <w:rPr>
          <w:sz w:val="22"/>
          <w:szCs w:val="22"/>
        </w:rPr>
        <w:t xml:space="preserve">Invitada a rastrear el origen de la relación de su madre con la autoridad, Claudia reconstruye: su abuela Laura, casada con Heraldo, tuvo ocho mujeres y dos hombres y murió en un embarazo posterior, alrededor de los 40 años. Su madre, Mónica, la tercera de las hermanas, asumió junto con la cuarta (la tía Pati) roles de cuidado del resto de la familia —Mónica el cuidado emocional, Pati la cocina— convirtiéndose, se plantea en la sesión, en </w:t>
      </w:r>
      <w:r>
        <w:rPr>
          <w:i/>
          <w:iCs/>
          <w:color w:val="1F3864"/>
          <w:sz w:val="22"/>
          <w:szCs w:val="22"/>
        </w:rPr>
        <w:t xml:space="preserve">«papá y mamá del clan»</w:t>
      </w:r>
      <w:r>
        <w:rPr>
          <w:sz w:val="22"/>
          <w:szCs w:val="22"/>
        </w:rPr>
        <w:t xml:space="preserve">.</w:t>
      </w:r>
    </w:p>
    <w:p>
      <w:pPr>
        <w:spacing w:after="180" w:line="300"/>
        <w:jc w:val="both"/>
      </w:pPr>
      <w:r>
        <w:rPr>
          <w:sz w:val="22"/>
          <w:szCs w:val="22"/>
        </w:rPr>
        <w:t xml:space="preserve">Se traza de ahí una hipótesis: la autoridad que la madre ejerció desde joven en su propia familia explicaría su costumbre de "juzgar el arquetipo paterno" ya casada, incluyendo el episodio, mencionado en sesiones anteriores, de golpearse la cabeza contra la pared mientras Cristian se reía.</w:t>
      </w:r>
    </w:p>
    <w:p>
      <w:pPr>
        <w:pStyle w:val="Heading2"/>
        <w:spacing w:after="140" w:before="260"/>
      </w:pPr>
      <w:r>
        <w:rPr>
          <w:b/>
          <w:bCs/>
          <w:color w:val="8A6D3B"/>
          <w:sz w:val="24"/>
          <w:szCs w:val="24"/>
        </w:rPr>
        <w:t xml:space="preserve">5. "Mi santa hermana" y el hermano concebido en el llanto</w:t>
      </w:r>
    </w:p>
    <w:p>
      <w:pPr>
        <w:spacing w:after="180" w:line="300"/>
        <w:jc w:val="both"/>
      </w:pPr>
      <w:r>
        <w:rPr>
          <w:sz w:val="22"/>
          <w:szCs w:val="22"/>
        </w:rPr>
        <w:t xml:space="preserve">Claudia relata que su hermano Cristian nació y fue llevado a Bélgica con apenas tres meses, en un período en que su madre —según su propio relato— "lloraba todos los días"; su hermana, en cambio, fue concebida en Bélgica y nació ya en Chile. Se le hace notar el cambio de tono con que nombra a cada uno: </w:t>
      </w:r>
      <w:r>
        <w:rPr>
          <w:i/>
          <w:iCs/>
          <w:color w:val="1F3864"/>
          <w:sz w:val="22"/>
          <w:szCs w:val="22"/>
        </w:rPr>
        <w:t xml:space="preserve">«mi hermana, mi santa hermana»</w:t>
      </w:r>
      <w:r>
        <w:rPr>
          <w:sz w:val="22"/>
          <w:szCs w:val="22"/>
        </w:rPr>
        <w:t xml:space="preserve"> frente a la crítica constante hacia el hermano, y se propone la hipótesis de que ese desequilibrio —"toda la luz para la hermana, toda la sombra para el hermano"— impide ver los defectos de una y las cualidades del otro.</w:t>
      </w:r>
    </w:p>
    <w:p>
      <w:pPr>
        <w:spacing w:after="180" w:line="300"/>
        <w:jc w:val="both"/>
      </w:pPr>
      <w:r>
        <w:rPr>
          <w:sz w:val="22"/>
          <w:szCs w:val="22"/>
        </w:rPr>
        <w:t xml:space="preserve">Sobre el propio origen del malestar del hermano, se plantea: un bebé sostenido energéticamente por una madre que lloraba a diario durante sus primeros años de vida —"los infantes se alimentan de la energía de mamá hasta los siete años"— explicaría, sin justificarlo, el patrón de queja que Claudia le reprocha hoy.</w:t>
      </w:r>
    </w:p>
    <w:p>
      <w:pPr>
        <w:pStyle w:val="Heading2"/>
        <w:spacing w:after="140" w:before="260"/>
      </w:pPr>
      <w:r>
        <w:rPr>
          <w:b/>
          <w:bCs/>
          <w:color w:val="8A6D3B"/>
          <w:sz w:val="24"/>
          <w:szCs w:val="24"/>
        </w:rPr>
        <w:t xml:space="preserve">6. El cuerpo como termómetro: cortisol, dopamina, serotonina</w:t>
      </w:r>
    </w:p>
    <w:p>
      <w:pPr>
        <w:spacing w:after="180" w:line="300"/>
        <w:jc w:val="both"/>
      </w:pPr>
      <w:r>
        <w:rPr>
          <w:sz w:val="22"/>
          <w:szCs w:val="22"/>
        </w:rPr>
        <w:t xml:space="preserve">Se ofrece una explicación fisiológica del patrón: el cortisol como "hormona de alerta" que se dispara en presencia del hermano, y la dopamina/serotonina como las que se activan con la hermana o con estados de bienestar; se explica también, en ese marco, para qué sirve la sertralina que toma Franny — no eliminar el cortisol sino ayudar a que la serotonina vuelva a producirse en niveles suficientes.</w:t>
      </w:r>
    </w:p>
    <w:p>
      <w:pPr>
        <w:spacing w:after="180" w:line="300"/>
        <w:jc w:val="both"/>
      </w:pPr>
      <w:r>
        <w:rPr>
          <w:sz w:val="22"/>
          <w:szCs w:val="22"/>
        </w:rPr>
        <w:t xml:space="preserve">Se propone un método gradual para practicar la cercanía con el hermano sin forzar la calma: permitirse sentir la incomodidad sin huir de ella, en dosis pequeñas — "un día lo pude mirar a los ojos, en otra ocasión le pude dar un beso" — en vez de exigirse de golpe una reconciliación total. Se distingue explícitamente </w:t>
      </w:r>
      <w:r>
        <w:rPr>
          <w:i/>
          <w:iCs/>
          <w:color w:val="1F3864"/>
          <w:sz w:val="22"/>
          <w:szCs w:val="22"/>
        </w:rPr>
        <w:t xml:space="preserve">«aguantar»</w:t>
      </w:r>
      <w:r>
        <w:rPr>
          <w:sz w:val="22"/>
          <w:szCs w:val="22"/>
        </w:rPr>
        <w:t xml:space="preserve"> (resistencia forzada) de </w:t>
      </w:r>
      <w:r>
        <w:rPr>
          <w:i/>
          <w:iCs/>
          <w:color w:val="1F3864"/>
          <w:sz w:val="22"/>
          <w:szCs w:val="22"/>
        </w:rPr>
        <w:t xml:space="preserve">«aperrar»</w:t>
      </w:r>
      <w:r>
        <w:rPr>
          <w:sz w:val="22"/>
          <w:szCs w:val="22"/>
        </w:rPr>
        <w:t xml:space="preserve"> con consciencia, aceptando el malestar sin saltarse la etapa de reconocerlo — ilustrado con la propia recuperación de Martín tras la cirugía dental, que tampoco puede saltarse el dolor antes de volver a comer con normalidad.</w:t>
      </w:r>
    </w:p>
    <w:p>
      <w:pPr>
        <w:pStyle w:val="Heading2"/>
        <w:spacing w:after="140" w:before="260"/>
      </w:pPr>
      <w:r>
        <w:rPr>
          <w:b/>
          <w:bCs/>
          <w:color w:val="8A6D3B"/>
          <w:sz w:val="24"/>
          <w:szCs w:val="24"/>
        </w:rPr>
        <w:t xml:space="preserve">7. Cierre: agenda del taller y próxima sesión</w:t>
      </w:r>
    </w:p>
    <w:p>
      <w:pPr>
        <w:spacing w:after="180" w:line="300"/>
        <w:jc w:val="both"/>
      </w:pPr>
      <w:r>
        <w:rPr>
          <w:sz w:val="22"/>
          <w:szCs w:val="22"/>
        </w:rPr>
        <w:t xml:space="preserve">La sesión cierra organizando la semana siguiente: el taller "La química del alma" el jueves 30 de octubre a las 20:00 horas, con envío de link de pago, y la sesión siguiente agendada para el viernes 7 de noviembre entre las 14:00 y las 15:30, antes de un control médico de Franny.</w:t>
      </w:r>
    </w:p>
    <w:p>
      <w:pPr>
        <w:spacing w:before="300"/>
        <w:jc w:val="center"/>
      </w:pPr>
      <w:r>
        <w:rPr>
          <w:i/>
          <w:iCs/>
          <w:color w:val="595959"/>
          <w:sz w:val="20"/>
          <w:szCs w:val="20"/>
        </w:rPr>
        <w:t xml:space="preserve">— Fin del resumen de octubre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2026-07-25T07:47:18.002Z</dcterms:created>
  <dcterms:modified xsi:type="dcterms:W3CDTF">2026-07-25T07:47:18.015Z</dcterms:modified>
</cp:coreProperties>
</file>

<file path=docProps/custom.xml><?xml version="1.0" encoding="utf-8"?>
<Properties xmlns="http://schemas.openxmlformats.org/officeDocument/2006/custom-properties" xmlns:vt="http://schemas.openxmlformats.org/officeDocument/2006/docPropsVTypes"/>
</file>