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Tareas cronológicas · Bloque Marzo 2026</w:t>
      </w:r>
    </w:p>
    <w:p>
      <w:r>
        <w:rPr>
          <w:i/>
          <w:iCs/>
        </w:rPr>
        <w:t xml:space="preserve">Paciente: Claudia Pfeng González · SCA — Alma, Escriba del SCA</w:t>
      </w:r>
    </w:p>
    <w:p/>
    <w:p>
      <w:r>
        <w:rPr>
          <w:i/>
          <w:iCs/>
          <w:sz w:val="20"/>
          <w:szCs w:val="20"/>
        </w:rPr>
        <w:t xml:space="preserve">Nota metodológica: 2 sesiones (06·03·26 y 20·03·26), tareas cosechadas directamente de las transcripciones. La sesión del 20·03 incluyó un tramo extenso centrado en el propio proceso de tesis/investigación de Pepa (sin contenido de tarea para Claudia), que no se incluye en esta tabla por no corresponder a material clínico de la paciente. Se registra la escalada del conflicto familiar: por primera vez el episodio con el hermano involucró directamente al cuñado (Fernando), ampliando el sistema previamente 'interno'.</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gridCol w:w="6000"/>
      </w:tblGrid>
      <w:tr>
        <w:tc>
          <w:tcPr>
            <w:tcW w:type="dxa" w:w="2200"/>
            <w:shd w:fill="2F5496" w:val="clear"/>
            <w:vAlign w:val="center"/>
          </w:tcPr>
          <w:p>
            <w:r>
              <w:rPr>
                <w:b/>
                <w:bCs/>
                <w:color w:val="FFFFFF"/>
              </w:rPr>
              <w:t xml:space="preserve">Fecha / Sesión</w:t>
            </w:r>
          </w:p>
        </w:tc>
        <w:tc>
          <w:tcPr>
            <w:tcW w:type="dxa" w:w="6200"/>
            <w:shd w:fill="2F5496" w:val="clear"/>
            <w:vAlign w:val="center"/>
          </w:tcPr>
          <w:p>
            <w:r>
              <w:rPr>
                <w:b/>
                <w:bCs/>
                <w:color w:val="FFFFFF"/>
              </w:rPr>
              <w:t xml:space="preserve">Tarea (cosechada de transcripción)</w:t>
            </w:r>
          </w:p>
        </w:tc>
        <w:tc>
          <w:tcPr>
            <w:tcW w:type="dxa" w:w="6000"/>
            <w:shd w:fill="2F5496" w:val="clear"/>
            <w:vAlign w:val="center"/>
          </w:tcPr>
          <w:p>
            <w:r>
              <w:rPr>
                <w:b/>
                <w:bCs/>
                <w:color w:val="FFFFFF"/>
              </w:rPr>
              <w:t xml:space="preserve">Material Pilar I asociado y justificación</w:t>
            </w:r>
          </w:p>
        </w:tc>
      </w:tr>
      <w:tr>
        <w:tc>
          <w:tcPr>
            <w:tcW w:type="dxa" w:w="2200"/>
            <w:vAlign w:val="center"/>
          </w:tcPr>
          <w:p>
            <w:r>
              <w:t xml:space="preserve">06·03·26</w:t>
            </w:r>
          </w:p>
        </w:tc>
        <w:tc>
          <w:tcPr>
            <w:tcW w:type="dxa" w:w="6200"/>
            <w:vAlign w:val="center"/>
          </w:tcPr>
          <w:p>
            <w:r>
              <w:t xml:space="preserve">Retomar el objetivo pendiente de sentarse a reflexionar/hablar sobre el límite con su hermano; reconocer la voz que dice 'mantente al margen, no te corresponde' como un personaje evitativo, y distinguirla de lo que ella realmente decide para su vida.</w:t>
            </w:r>
          </w:p>
        </w:tc>
        <w:tc>
          <w:tcPr>
            <w:tcW w:type="dxa" w:w="6000"/>
            <w:vAlign w:val="center"/>
          </w:tcPr>
          <w:p>
            <w:r>
              <w:t xml:space="preserve">Taller T6 · Salón de Espejos. Guía 5 · El laberinto que tú mismo construiste.</w:t>
            </w:r>
          </w:p>
        </w:tc>
      </w:tr>
      <w:tr>
        <w:tc>
          <w:tcPr>
            <w:tcW w:type="dxa" w:w="2200"/>
            <w:vAlign w:val="center"/>
          </w:tcPr>
          <w:p>
            <w:r>
              <w:t xml:space="preserve">06·03·26</w:t>
            </w:r>
          </w:p>
        </w:tc>
        <w:tc>
          <w:tcPr>
            <w:tcW w:type="dxa" w:w="6200"/>
            <w:vAlign w:val="center"/>
          </w:tcPr>
          <w:p>
            <w:r>
              <w:t xml:space="preserve">Dejarse guiar por sus propios 'decretos' o su propia ruta de vida (qué familia quiere construir, cómo quiere expresarse) en vez de por impulsos puntuales, fuertes o débiles — sin necesidad de que nadie más conozca ni apruebe ese plan.</w:t>
            </w:r>
          </w:p>
        </w:tc>
        <w:tc>
          <w:tcPr>
            <w:tcW w:type="dxa" w:w="6000"/>
            <w:vAlign w:val="center"/>
          </w:tcPr>
          <w:p>
            <w:r>
              <w:t xml:space="preserve">Taller T2 · Nuevo Arquetipo — construir conscientemente la propia ruta de identidad.</w:t>
            </w:r>
          </w:p>
        </w:tc>
      </w:tr>
      <w:tr>
        <w:tc>
          <w:tcPr>
            <w:tcW w:type="dxa" w:w="2200"/>
            <w:vAlign w:val="center"/>
          </w:tcPr>
          <w:p>
            <w:r>
              <w:t xml:space="preserve">06·03·26</w:t>
            </w:r>
          </w:p>
        </w:tc>
        <w:tc>
          <w:tcPr>
            <w:tcW w:type="dxa" w:w="6200"/>
            <w:vAlign w:val="center"/>
          </w:tcPr>
          <w:p>
            <w:r>
              <w:t xml:space="preserve">Practicar dejar de exigirle a los demás (madre, hermana, Francisco) que actúen distinto — reconocer que gran parte de su dolor viene de la exigencia puesta en otros, y que una ruta amorosa es soltar esa exigencia.</w:t>
            </w:r>
          </w:p>
        </w:tc>
        <w:tc>
          <w:tcPr>
            <w:tcW w:type="dxa" w:w="6000"/>
            <w:vAlign w:val="center"/>
          </w:tcPr>
          <w:p>
            <w:r>
              <w:t xml:space="preserve">E-book Libérate de la Víctima que habita en ti — capítulo Desvalorización. Guía 2 · Víctima-Victimario-Salvador.</w:t>
            </w:r>
          </w:p>
        </w:tc>
      </w:tr>
      <w:tr>
        <w:tc>
          <w:tcPr>
            <w:tcW w:type="dxa" w:w="2200"/>
            <w:vAlign w:val="center"/>
          </w:tcPr>
          <w:p>
            <w:r>
              <w:t xml:space="preserve">06·03·26</w:t>
            </w:r>
          </w:p>
        </w:tc>
        <w:tc>
          <w:tcPr>
            <w:tcW w:type="dxa" w:w="6200"/>
            <w:vAlign w:val="center"/>
          </w:tcPr>
          <w:p>
            <w:r>
              <w:t xml:space="preserve">Reconocer sus propios límites de tolerancia (la 'química del cuerpo') frente a reuniones familiares tensas, sin forzarse a superarlos de golpe — usar el autoconocimiento para reconocer límites, no para autotorturarse.</w:t>
            </w:r>
          </w:p>
        </w:tc>
        <w:tc>
          <w:tcPr>
            <w:tcW w:type="dxa" w:w="6000"/>
            <w:vAlign w:val="center"/>
          </w:tcPr>
          <w:p>
            <w:r>
              <w:t xml:space="preserve">Guía 4 · Cómo se transmite el trauma sin palabras — el cuerpo como límite real, no solo simbólico.</w:t>
            </w:r>
          </w:p>
        </w:tc>
      </w:tr>
      <w:tr>
        <w:tc>
          <w:tcPr>
            <w:tcW w:type="dxa" w:w="2200"/>
            <w:vAlign w:val="center"/>
          </w:tcPr>
          <w:p>
            <w:r>
              <w:t xml:space="preserve">06·03·26</w:t>
            </w:r>
          </w:p>
        </w:tc>
        <w:tc>
          <w:tcPr>
            <w:tcW w:type="dxa" w:w="6200"/>
            <w:vAlign w:val="center"/>
          </w:tcPr>
          <w:p>
            <w:r>
              <w:t xml:space="preserve">Aceptar como parte del proceso, no como fracaso, los retrocesos puntuales (ej. dejar de saludar con un beso a su hermano tras un episodio) — seguir practicando sin exigirse una progresión lineal.</w:t>
            </w:r>
          </w:p>
        </w:tc>
        <w:tc>
          <w:tcPr>
            <w:tcW w:type="dxa" w:w="6000"/>
            <w:vAlign w:val="center"/>
          </w:tcPr>
          <w:p>
            <w:r>
              <w:t xml:space="preserve">Guía 1 · Terminar con la compulsión de sanar — el proceso no lineal.</w:t>
            </w:r>
          </w:p>
        </w:tc>
      </w:tr>
      <w:tr>
        <w:tc>
          <w:tcPr>
            <w:tcW w:type="dxa" w:w="2200"/>
            <w:vAlign w:val="center"/>
          </w:tcPr>
          <w:p>
            <w:r>
              <w:t xml:space="preserve">20·03·26</w:t>
            </w:r>
          </w:p>
        </w:tc>
        <w:tc>
          <w:tcPr>
            <w:tcW w:type="dxa" w:w="6200"/>
            <w:vAlign w:val="center"/>
          </w:tcPr>
          <w:p>
            <w:r>
              <w:t xml:space="preserve">Enviar un mensaje breve y sin justificaciones extensas al chat familiar defendiendo a su cuñada Mónica ('Moni es quien más ha hecho por todos nosotros; no la sigan molestando con estos mensajes'), aceptando que el objetivo no es cambiar a su hermano sino quedar en paz consigo misma por haber actuado.</w:t>
            </w:r>
          </w:p>
        </w:tc>
        <w:tc>
          <w:tcPr>
            <w:tcW w:type="dxa" w:w="6000"/>
            <w:vAlign w:val="center"/>
          </w:tcPr>
          <w:p>
            <w:r>
              <w:t xml:space="preserve">Taller T4 · Víctima — la acción breve y concreta en vez del discurso justificativo. Guía 2 · Víctima-Victimario-Salvador.</w:t>
            </w:r>
          </w:p>
        </w:tc>
      </w:tr>
      <w:tr>
        <w:tc>
          <w:tcPr>
            <w:tcW w:type="dxa" w:w="2200"/>
            <w:vAlign w:val="center"/>
          </w:tcPr>
          <w:p>
            <w:r>
              <w:t xml:space="preserve">20·03·26</w:t>
            </w:r>
          </w:p>
        </w:tc>
        <w:tc>
          <w:tcPr>
            <w:tcW w:type="dxa" w:w="6200"/>
            <w:vAlign w:val="center"/>
          </w:tcPr>
          <w:p>
            <w:r>
              <w:t xml:space="preserve">Reconocer, como hallazgo propio en sesión, que el patrón de 'no sacar nada con él' que ve en su madre desde hace 50 años es el mismo patrón que ella está practicando ahora — dejar de exigirle a su madre que actúe distinto.</w:t>
            </w:r>
          </w:p>
        </w:tc>
        <w:tc>
          <w:tcPr>
            <w:tcW w:type="dxa" w:w="6000"/>
            <w:vAlign w:val="center"/>
          </w:tcPr>
          <w:p>
            <w:r>
              <w:t xml:space="preserve">Taller T1 · Ser Hijo/Hija. Continuidad directa de la reflexión del 06·03·26 sobre dejar de exigir a los demás.</w:t>
            </w:r>
          </w:p>
        </w:tc>
      </w:tr>
      <w:tr>
        <w:tc>
          <w:tcPr>
            <w:tcW w:type="dxa" w:w="2200"/>
            <w:vAlign w:val="center"/>
          </w:tcPr>
          <w:p>
            <w:r>
              <w:t xml:space="preserve">20·03·26</w:t>
            </w:r>
          </w:p>
        </w:tc>
        <w:tc>
          <w:tcPr>
            <w:tcW w:type="dxa" w:w="6200"/>
            <w:vAlign w:val="center"/>
          </w:tcPr>
          <w:p>
            <w:r>
              <w:t xml:space="preserve">No responder impulsivamente en momentos de alta emoción (ya practicado: no escribió en caliente el día del episodio) — seguir eligiendo conscientemente el momento de actuar, sin usar la espera como excusa para no actuar nunca.</w:t>
            </w:r>
          </w:p>
        </w:tc>
        <w:tc>
          <w:tcPr>
            <w:tcW w:type="dxa" w:w="6000"/>
            <w:vAlign w:val="center"/>
          </w:tcPr>
          <w:p>
            <w:r>
              <w:t xml:space="preserve">Guía 5 · El laberinto que tú mismo construiste.</w:t>
            </w:r>
          </w:p>
        </w:tc>
      </w:tr>
      <w:tr>
        <w:tc>
          <w:tcPr>
            <w:tcW w:type="dxa" w:w="2200"/>
            <w:vAlign w:val="center"/>
          </w:tcPr>
          <w:p>
            <w:r>
              <w:t xml:space="preserve">20·03·26</w:t>
            </w:r>
          </w:p>
        </w:tc>
        <w:tc>
          <w:tcPr>
            <w:tcW w:type="dxa" w:w="6200"/>
            <w:vAlign w:val="center"/>
          </w:tcPr>
          <w:p>
            <w:r>
              <w:t xml:space="preserve">Cuando surja en sesión un recuerdo propio significativo, grabarlo de inmediato en un audio o escribirlo, para no perder esa información emocional.</w:t>
            </w:r>
          </w:p>
        </w:tc>
        <w:tc>
          <w:tcPr>
            <w:tcW w:type="dxa" w:w="6000"/>
            <w:vAlign w:val="center"/>
          </w:tcPr>
          <w:p>
            <w:r>
              <w:t xml:space="preserve">Metodología general SCA — registro de material emergente.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2026-07-25T16:51:20.268Z</dcterms:created>
  <dcterms:modified xsi:type="dcterms:W3CDTF">2026-07-25T16:51:20.268Z</dcterms:modified>
</cp:coreProperties>
</file>

<file path=docProps/custom.xml><?xml version="1.0" encoding="utf-8"?>
<Properties xmlns="http://schemas.openxmlformats.org/officeDocument/2006/custom-properties" xmlns:vt="http://schemas.openxmlformats.org/officeDocument/2006/docPropsVTypes"/>
</file>