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2026  ·  Sesiones 28 a 35  ·  Abril — Julio</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bloque cierra el corpus documentado de 2026 con 8 sesiones (S28 a S35), del 3 de abril al 17 de julio, completando así el registro de terapia disponible hasta la fecha (17.7.26 es la última sesión grabada del nodo). El hilo conductor absoluto del bloque es la doble cirugía maxilofacial de Martín, que se complica gravemente —requiere una segunda intervención por falla de las placas de titanio— y desencadena la crisis emocional más sostenida y profunda documentada en todo el caso, tanto para Martín (pérdida de sentido vital expresada abiertamente) como para Claudia, quien atraviesa un colapso de ansiedad, vergüenza y aislamiento social.</w:t>
      </w:r>
    </w:p>
    <w:p>
      <w:pPr>
        <w:spacing w:after="200"/>
      </w:pPr>
      <w:r>
        <w:t xml:space="preserve">En paralelo, se documenta el desarrollo continuo del proyecto de tesis de Pepa (el Sistema Científico del Alma), que en este período avanza hacia la sistematización con inteligencia artificial y hacia la creación de nuevos productos (talleres, guías, el proyecto "Novela Viva"), y el giro más significativo del corpus completo: la confrontación explícita, sin eufemismos, de la normalización de la violencia intrafamiliar en el sistema de Claudia, que ella reconoce abiertamente en la última sesión registrada.</w:t>
      </w:r>
    </w:p>
    <w:p>
      <w:pPr>
        <w:pBdr>
          <w:bottom w:val="single" w:color="999999" w:sz="6" w:space="1"/>
        </w:pBdr>
        <w:spacing w:after="300"/>
      </w:pPr>
    </w:p>
    <w:p>
      <w:pPr>
        <w:spacing w:after="200"/>
      </w:pPr>
      <w:r>
        <w:rPr>
          <w:b/>
          <w:bCs/>
        </w:rPr>
        <w:t xml:space="preserve">ABRIL 2026</w:t>
      </w:r>
    </w:p>
    <w:p>
      <w:pPr>
        <w:pStyle w:val="Heading2"/>
        <w:spacing w:after="100" w:before="400"/>
      </w:pPr>
      <w:r>
        <w:rPr>
          <w:b/>
          <w:bCs/>
        </w:rPr>
        <w:t xml:space="preserve">Sesión 28  ·  3 de abril de 2026</w:t>
      </w:r>
    </w:p>
    <w:p>
      <w:pPr>
        <w:spacing w:after="200"/>
      </w:pPr>
      <w:r>
        <w:rPr>
          <w:i/>
          <w:iCs/>
        </w:rPr>
        <w:t xml:space="preserve">Nariz de Franny corregida quirúrgicamente. Trámites de la cirugía de mandíbula de Martín. Ansiedad de Claudia ante la sobrecarga doméstica.</w:t>
      </w:r>
    </w:p>
    <w:p>
      <w:pPr>
        <w:spacing w:after="200"/>
      </w:pPr>
      <w:r>
        <w:t xml:space="preserve">Sesión centrada en la logística médica de ambos hijos: la nariz de Franny, fracturada accidentalmente meses atrás, será operada, y se define la fecha de la cirugía de mandíbula de Martín. Claudia describe un agotamiento profundo tras quedar sola en casa —Rodrigo comenzó a trabajar como jardinero, los hijos están en el colegio— y reconoce, con apoyo de Pepa, el valor de nombrar abiertamente el cansancio ("estoy tostada") en lugar de disimularlo, evitando así la sobrecarga silenciosa que ha caracterizado su rol doméstico históricamente.</w:t>
      </w:r>
    </w:p>
    <w:p>
      <w:pPr>
        <w:pStyle w:val="Heading2"/>
        <w:spacing w:after="100" w:before="400"/>
      </w:pPr>
      <w:r>
        <w:rPr>
          <w:b/>
          <w:bCs/>
        </w:rPr>
        <w:t xml:space="preserve">Sesión 29  ·  17 de abril de 2026</w:t>
      </w:r>
    </w:p>
    <w:p>
      <w:pPr>
        <w:spacing w:after="200"/>
      </w:pPr>
      <w:r>
        <w:rPr>
          <w:i/>
          <w:iCs/>
        </w:rPr>
        <w:t xml:space="preserve">Vocación de Martín (teatro) frente al miedo familiar a la precariedad económica. Paralelo con la propia historia de Claudia y la arquitectura.</w:t>
      </w:r>
    </w:p>
    <w:p>
      <w:pPr>
        <w:spacing w:after="200"/>
      </w:pPr>
      <w:r>
        <w:t xml:space="preserve">Sesión dedicada a la indecisión vocacional de Martín, quien manifiesta interés genuino por el teatro pese al miedo familiar a que no garantice estabilidad económica. Pepa traza un paralelo directo con la propia historia de Claudia, que abandonó arquitectura por pánico escénico y terminó estudiando una carrera menos deseada, y con la historia del padre de Pepa, forzado a estudiar Ingeniería Comercial en vez de Psiquiatría por falta de recursos. Se concluye que el patrón familiar de subordinar la vocación al dinero se repite generación tras generación, y Claudia se compromete a apoyar activamente la exploración vocacional de Martín sin imponerle una ruta "seguraˮ.</w:t>
      </w:r>
    </w:p>
    <w:p>
      <w:pPr>
        <w:pStyle w:val="Heading2"/>
        <w:spacing w:after="100" w:before="400"/>
      </w:pPr>
      <w:r>
        <w:rPr>
          <w:b/>
          <w:bCs/>
        </w:rPr>
        <w:t xml:space="preserve">Sesión 30  ·  24 de abril de 2026</w:t>
      </w:r>
    </w:p>
    <w:p>
      <w:pPr>
        <w:spacing w:after="200"/>
      </w:pPr>
      <w:r>
        <w:rPr>
          <w:i/>
          <w:iCs/>
        </w:rPr>
        <w:t xml:space="preserve">Reencuentro de Claudia con su propia creatividad. Reflexión sobre el miedo a la energía masculina (el padre). Actualización médica de Martín.</w:t>
      </w:r>
    </w:p>
    <w:p>
      <w:pPr>
        <w:spacing w:after="200"/>
      </w:pPr>
      <w:r>
        <w:t xml:space="preserve">Claudia comparte con entusiasmo un atrapasol artesanal que fabricó, y Pepa la confronta con su patrón de desvalorizar el propio talento creativo ("es simple" en vez de reconocerlo como habilidad genuina). Se profundiza en la historia de venta de artesanías de Claudia en el pasado y en su dificultad para cobrar y valorar su trabajo, conectando este patrón con el miedo no resuelto hacia la energía masculina paterna. Cierra con actualización del proceso preoperatorio de la mandíbula de Martín.</w:t>
      </w:r>
    </w:p>
    <w:p>
      <w:pPr>
        <w:pBdr>
          <w:bottom w:val="single" w:color="999999" w:sz="6" w:space="1"/>
        </w:pBdr>
        <w:spacing w:after="300"/>
      </w:pPr>
    </w:p>
    <w:p>
      <w:pPr>
        <w:spacing w:after="200"/>
      </w:pPr>
      <w:r>
        <w:rPr>
          <w:b/>
          <w:bCs/>
        </w:rPr>
        <w:t xml:space="preserve">MAYO-JULIO 2026</w:t>
      </w:r>
    </w:p>
    <w:p>
      <w:pPr>
        <w:pStyle w:val="Heading2"/>
        <w:spacing w:after="100" w:before="400"/>
      </w:pPr>
      <w:r>
        <w:rPr>
          <w:b/>
          <w:bCs/>
        </w:rPr>
        <w:t xml:space="preserve">Sesión 31  ·  29 de mayo de 2026</w:t>
      </w:r>
    </w:p>
    <w:p>
      <w:pPr>
        <w:spacing w:after="200"/>
      </w:pPr>
      <w:r>
        <w:rPr>
          <w:i/>
          <w:iCs/>
        </w:rPr>
        <w:t xml:space="preserve">Crisis laboral por un correo de reclamo sobre gestión de permisos de proyecto. Vergüenza intensa por haber "levantado la voz". Paralelo directo con el silencio familiar ante el hermano Cristian.</w:t>
      </w:r>
    </w:p>
    <w:p>
      <w:pPr>
        <w:spacing w:after="200"/>
      </w:pPr>
      <w:r>
        <w:t xml:space="preserve">Sesión de alta intensidad emocional: Claudia relata haber enviado, tras reescribirlo varias veces, un correo de reclamo formal sobre la entrega de un proyecto sin permisos ambientales al día, y experimenta una vergüenza desproporcionada que la lleva a considerar renunciar. Pepa traza en tiempo real el paralelismo exacto entre esta dinámica laboral (saber algo importante, callarlo por miedo, cargar sola con la responsabilidad, sentir vergüenza al finalmente hablar) y el patrón familiar histórico de silencio ante el comportamiento del hermano Cristian. Se identifica la vergüenza —no el error mismo— como el núcleo a trabajar.</w:t>
      </w:r>
    </w:p>
    <w:p>
      <w:pPr>
        <w:pStyle w:val="Heading2"/>
        <w:spacing w:after="100" w:before="400"/>
      </w:pPr>
      <w:r>
        <w:rPr>
          <w:b/>
          <w:bCs/>
        </w:rPr>
        <w:t xml:space="preserve">Sesión 32  ·  5 de junio de 2026</w:t>
      </w:r>
    </w:p>
    <w:p>
      <w:pPr>
        <w:spacing w:after="200"/>
      </w:pPr>
      <w:r>
        <w:rPr>
          <w:i/>
          <w:iCs/>
        </w:rPr>
        <w:t xml:space="preserve">Confirmación de las dos cirugías de los hijos en la misma semana. Colapso económico y emocional de Claudia. Pepa comparte un escrito propio, "La larva blanca", sobre la muerte simbólica del personaje.</w:t>
      </w:r>
    </w:p>
    <w:p>
      <w:pPr>
        <w:spacing w:after="200"/>
      </w:pPr>
      <w:r>
        <w:t xml:space="preserve">Claudia relata haber retirado 9 millones de pesos de la tarjeta de crédito para cubrir gastos médicos, en medio de una sobrecarga que combina las dos cirugías próximas, tensiones laborales no resueltas y agotamiento físico. Pepa comparte un texto propio, "La larva blanca", escrito como metáfora de la muerte necesaria del personaje construido para sobrevivir, y ofrece a Claudia una relación de amistad de vaciado emocional mutuo, más allá del rol terapeuta-paciente. Claudia identifica el número 9 (millones retirados, años desde que dejó la ingeniería) como una coincidencia simbólica personal significativa.</w:t>
      </w:r>
    </w:p>
    <w:p>
      <w:pPr>
        <w:pStyle w:val="Heading2"/>
        <w:spacing w:after="100" w:before="400"/>
      </w:pPr>
      <w:r>
        <w:rPr>
          <w:b/>
          <w:bCs/>
        </w:rPr>
        <w:t xml:space="preserve">Sesión 33  ·  26 de junio de 2026</w:t>
      </w:r>
    </w:p>
    <w:p>
      <w:pPr>
        <w:spacing w:after="200"/>
      </w:pPr>
      <w:r>
        <w:rPr>
          <w:i/>
          <w:iCs/>
        </w:rPr>
        <w:t xml:space="preserve">Complicación grave: las placas de titanio de la mandíbula de Martín se sueltan, requiriendo una segunda cirugía. Angustia estética además de la técnica. Aislamiento social por vergüenza.</w:t>
      </w:r>
    </w:p>
    <w:p>
      <w:pPr>
        <w:spacing w:after="200"/>
      </w:pPr>
      <w:r>
        <w:t xml:space="preserve">Martín debe ser reoperado de urgencia porque las placas de titanio de su primera cirugía se desajustaron. Claudia expresa una angustia que va más allá de lo técnico: le preocupa profundamente el resultado estético, que difiere de la modelación 3D prometida, y relata evitar invitar a amigos a la casa por vergüenza de que vean a Martín. En un giro poco habitual, Pepa abandona explícitamente el registro terapéutico ("esto no es terapia, te hablo como amiga") y valida sin matizar la angustia de Claudia frente a la minimización sistemática de su entorno, incluido Francisco.</w:t>
      </w:r>
    </w:p>
    <w:p>
      <w:pPr>
        <w:pStyle w:val="Heading2"/>
        <w:spacing w:after="100" w:before="400"/>
      </w:pPr>
      <w:r>
        <w:rPr>
          <w:b/>
          <w:bCs/>
        </w:rPr>
        <w:t xml:space="preserve">Sesión 34  ·  9 de julio de 2026</w:t>
      </w:r>
    </w:p>
    <w:p>
      <w:pPr>
        <w:spacing w:after="200"/>
      </w:pPr>
      <w:r>
        <w:rPr>
          <w:i/>
          <w:iCs/>
        </w:rPr>
        <w:t xml:space="preserve">Martín expresa pérdida de sentido vital tras la segunda cirugía. Activación de la red de apoyo (amigos, primos). Búsqueda de trabajo remoto de Claudia en una comunidad profesional femenina.</w:t>
      </w:r>
    </w:p>
    <w:p>
      <w:pPr>
        <w:spacing w:after="200"/>
      </w:pPr>
      <w:r>
        <w:t xml:space="preserve">Martín, en recuperación de la segunda cirugía, verbaliza directamente a su madre que "vivir ya no tiene sentido", lo que activa una respuesta de contención familiar: primos y amigos cercanos son movilizados para visitarlo y acompañarlo. Pepa orienta a Claudia hacia una estrategia de presencia sin sobre-tranquilización ni minimización —sostener una "cara de pókerˮ de calma genuina frente a Martín, reservando el desahogo propio para otros espacios—, y comparte dos imágenes recibidas como guía intuitiva: el uso temporal de mascarilla como puente práctico de reincorporación social, y la necesidad de un espacio de descarga emocional separado del tiempo dedicado a acompañar a su hijo. En paralelo, Claudia explora activamente una comunidad profesional de mujeres en energía para buscar oportunidades laborales remotas.</w:t>
      </w:r>
    </w:p>
    <w:p>
      <w:pPr>
        <w:pStyle w:val="Heading2"/>
        <w:spacing w:after="100" w:before="400"/>
      </w:pPr>
      <w:r>
        <w:rPr>
          <w:b/>
          <w:bCs/>
        </w:rPr>
        <w:t xml:space="preserve">Sesión 35  ·  17 de julio de 2026</w:t>
      </w:r>
    </w:p>
    <w:p>
      <w:pPr>
        <w:spacing w:after="200"/>
      </w:pPr>
      <w:r>
        <w:rPr>
          <w:i/>
          <w:iCs/>
        </w:rPr>
        <w:t xml:space="preserve">Confrontación directa sobre la normalización de la violencia intrafamiliar en el sistema de Claudia. Introducción explícita del concepto de violencia silenciosa.</w:t>
      </w:r>
    </w:p>
    <w:p>
      <w:pPr>
        <w:spacing w:after="200"/>
      </w:pPr>
      <w:r>
        <w:t xml:space="preserve">Sesión de confrontación más directa registrada en todo el corpus: Pepa nombra sin eufemismos que Claudia proviene de una familia con violencia intrafamiliar normalizada —el silencio impuesto, la prohibición implícita de expresar desacuerdo, la exigencia de aparentar bienestar— y que reproduce ese patrón tanto en su matrimonio como en su forma de sostener en solitario el sufrimiento de sus hijos. Se introduce el concepto de violencia silenciosa como forma de abuso tan real como el grito o el golpe. Claudia, por primera vez en el corpus documentado, reconoce explícitamente y sin minimizar la afirmación, marcando un punto de inflexión en el proceso.</w:t>
      </w:r>
    </w:p>
    <w:p>
      <w:pPr>
        <w:pBdr>
          <w:bottom w:val="single" w:color="999999" w:sz="6" w:space="1"/>
        </w:pBdr>
        <w:spacing w:after="300"/>
      </w:pPr>
    </w:p>
    <w:p>
      <w:pPr>
        <w:spacing w:after="200" w:before="200"/>
      </w:pPr>
      <w:r>
        <w:rPr>
          <w:b/>
          <w:bCs/>
        </w:rPr>
        <w:t xml:space="preserve">Cuadro resumen · Abril–Julio 2026</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200"/>
        <w:gridCol w:w="32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200"/>
            <w:shd w:fill="D9D9D9" w:color="auto" w:val="clear"/>
          </w:tcPr>
          <w:p>
            <w:r>
              <w:rPr>
                <w:b/>
                <w:bCs/>
                <w:sz w:val="18"/>
                <w:szCs w:val="18"/>
              </w:rPr>
              <w:t xml:space="preserve">Tema central</w:t>
            </w:r>
          </w:p>
        </w:tc>
        <w:tc>
          <w:tcPr>
            <w:tcW w:type="dxa" w:w="3200"/>
            <w:shd w:fill="D9D9D9" w:color="auto" w:val="clear"/>
          </w:tcPr>
          <w:p>
            <w:r>
              <w:rPr>
                <w:b/>
                <w:bCs/>
                <w:sz w:val="18"/>
                <w:szCs w:val="18"/>
              </w:rPr>
              <w:t xml:space="preserve">Tarea asignada</w:t>
            </w:r>
          </w:p>
        </w:tc>
        <w:tc>
          <w:tcPr>
            <w:tcW w:type="dxa" w:w="3200"/>
            <w:shd w:fill="D9D9D9" w:color="auto" w:val="clear"/>
          </w:tcPr>
          <w:p>
            <w:r>
              <w:rPr>
                <w:b/>
                <w:bCs/>
                <w:sz w:val="18"/>
                <w:szCs w:val="18"/>
              </w:rPr>
              <w:t xml:space="preserve">Hito observable</w:t>
            </w:r>
          </w:p>
        </w:tc>
      </w:tr>
      <w:tr>
        <w:tc>
          <w:tcPr>
            <w:tcW w:type="dxa" w:w="900"/>
          </w:tcPr>
          <w:p>
            <w:r>
              <w:rPr>
                <w:b w:val="false"/>
                <w:bCs w:val="false"/>
                <w:sz w:val="18"/>
                <w:szCs w:val="18"/>
              </w:rPr>
              <w:t xml:space="preserve">S28</w:t>
            </w:r>
          </w:p>
        </w:tc>
        <w:tc>
          <w:tcPr>
            <w:tcW w:type="dxa" w:w="1100"/>
          </w:tcPr>
          <w:p>
            <w:r>
              <w:rPr>
                <w:b w:val="false"/>
                <w:bCs w:val="false"/>
                <w:sz w:val="18"/>
                <w:szCs w:val="18"/>
              </w:rPr>
              <w:t xml:space="preserve">03/04</w:t>
            </w:r>
          </w:p>
        </w:tc>
        <w:tc>
          <w:tcPr>
            <w:tcW w:type="dxa" w:w="3200"/>
          </w:tcPr>
          <w:p>
            <w:r>
              <w:rPr>
                <w:b w:val="false"/>
                <w:bCs w:val="false"/>
                <w:sz w:val="18"/>
                <w:szCs w:val="18"/>
              </w:rPr>
              <w:t xml:space="preserve">Nariz de Franny corregida quirúrgicamente tras un golpe accidental. Trámites de la cirugía de mandíbula de Martín. Ansiedad de Claudia ante la sobrecarga doméstica al quedar sola en casa (Rodrigo trabajando, hijos en el colegio).</w:t>
            </w:r>
          </w:p>
        </w:tc>
        <w:tc>
          <w:tcPr>
            <w:tcW w:type="dxa" w:w="3200"/>
          </w:tcPr>
          <w:p>
            <w:r>
              <w:rPr>
                <w:b w:val="false"/>
                <w:bCs w:val="false"/>
                <w:sz w:val="18"/>
                <w:szCs w:val="18"/>
              </w:rPr>
              <w:t xml:space="preserve">Reconocer y nombrar en voz alta, sin culpa, el propio agotamiento ("estoy tostada") en vez de disimularlo frente a la familia.</w:t>
            </w:r>
          </w:p>
        </w:tc>
        <w:tc>
          <w:tcPr>
            <w:tcW w:type="dxa" w:w="3200"/>
          </w:tcPr>
          <w:p>
            <w:r>
              <w:rPr>
                <w:b w:val="false"/>
                <w:bCs w:val="false"/>
                <w:sz w:val="18"/>
                <w:szCs w:val="18"/>
              </w:rPr>
              <w:t xml:space="preserve">Claudia articula con claridad el patrón de sobrecarga silenciosa ("si sigo viéndome bien, van a seguir dándome más") como estrategia consciente de autocuidado.</w:t>
            </w:r>
          </w:p>
        </w:tc>
      </w:tr>
      <w:tr>
        <w:tc>
          <w:tcPr>
            <w:tcW w:type="dxa" w:w="900"/>
          </w:tcPr>
          <w:p>
            <w:r>
              <w:rPr>
                <w:b w:val="false"/>
                <w:bCs w:val="false"/>
                <w:sz w:val="18"/>
                <w:szCs w:val="18"/>
              </w:rPr>
              <w:t xml:space="preserve">S29</w:t>
            </w:r>
          </w:p>
        </w:tc>
        <w:tc>
          <w:tcPr>
            <w:tcW w:type="dxa" w:w="1100"/>
          </w:tcPr>
          <w:p>
            <w:r>
              <w:rPr>
                <w:b w:val="false"/>
                <w:bCs w:val="false"/>
                <w:sz w:val="18"/>
                <w:szCs w:val="18"/>
              </w:rPr>
              <w:t xml:space="preserve">17/04</w:t>
            </w:r>
          </w:p>
        </w:tc>
        <w:tc>
          <w:tcPr>
            <w:tcW w:type="dxa" w:w="3200"/>
          </w:tcPr>
          <w:p>
            <w:r>
              <w:rPr>
                <w:b w:val="false"/>
                <w:bCs w:val="false"/>
                <w:sz w:val="18"/>
                <w:szCs w:val="18"/>
              </w:rPr>
              <w:t xml:space="preserve">Fecha confirmada de operación de mandíbula de Martín (junio). Reflexión extensa sobre la vocación de Martín (teatro) frente al miedo familiar a la precariedad económica, en paralelo a la propia historia de Claudia con la arquitectura.</w:t>
            </w:r>
          </w:p>
        </w:tc>
        <w:tc>
          <w:tcPr>
            <w:tcW w:type="dxa" w:w="3200"/>
          </w:tcPr>
          <w:p>
            <w:r>
              <w:rPr>
                <w:b w:val="false"/>
                <w:bCs w:val="false"/>
                <w:sz w:val="18"/>
                <w:szCs w:val="18"/>
              </w:rPr>
              <w:t xml:space="preserve">Conversar con Martín y Francisco sobre apoyar la vocación de teatro sin imponer una carrera "segura", ofreciendo la casa familiar como red de seguridad económica futura en vez de exigir rentabilidad inmediata.</w:t>
            </w:r>
          </w:p>
        </w:tc>
        <w:tc>
          <w:tcPr>
            <w:tcW w:type="dxa" w:w="3200"/>
          </w:tcPr>
          <w:p>
            <w:r>
              <w:rPr>
                <w:b w:val="false"/>
                <w:bCs w:val="false"/>
                <w:sz w:val="18"/>
                <w:szCs w:val="18"/>
              </w:rPr>
              <w:t xml:space="preserve">Claudia reconoce el patrón transgeneracional de subordinar la vocación al dinero (su padre, ella misma) y decide romperlo activamente con su hijo.</w:t>
            </w:r>
          </w:p>
        </w:tc>
      </w:tr>
      <w:tr>
        <w:tc>
          <w:tcPr>
            <w:tcW w:type="dxa" w:w="900"/>
          </w:tcPr>
          <w:p>
            <w:r>
              <w:rPr>
                <w:b w:val="false"/>
                <w:bCs w:val="false"/>
                <w:sz w:val="18"/>
                <w:szCs w:val="18"/>
              </w:rPr>
              <w:t xml:space="preserve">S30</w:t>
            </w:r>
          </w:p>
        </w:tc>
        <w:tc>
          <w:tcPr>
            <w:tcW w:type="dxa" w:w="1100"/>
          </w:tcPr>
          <w:p>
            <w:r>
              <w:rPr>
                <w:b w:val="false"/>
                <w:bCs w:val="false"/>
                <w:sz w:val="18"/>
                <w:szCs w:val="18"/>
              </w:rPr>
              <w:t xml:space="preserve">24/04</w:t>
            </w:r>
          </w:p>
        </w:tc>
        <w:tc>
          <w:tcPr>
            <w:tcW w:type="dxa" w:w="3200"/>
          </w:tcPr>
          <w:p>
            <w:r>
              <w:rPr>
                <w:b w:val="false"/>
                <w:bCs w:val="false"/>
                <w:sz w:val="18"/>
                <w:szCs w:val="18"/>
              </w:rPr>
              <w:t xml:space="preserve">Reencuentro con la propia creatividad (manualidades, pulseras) y con la historia del paso breve de Claudia por arquitectura. Reflexión sobre el miedo al papá y la energía masculina no integrada. Actualización del proceso de Martín con la mandíbula.</w:t>
            </w:r>
          </w:p>
        </w:tc>
        <w:tc>
          <w:tcPr>
            <w:tcW w:type="dxa" w:w="3200"/>
          </w:tcPr>
          <w:p>
            <w:r>
              <w:rPr>
                <w:b w:val="false"/>
                <w:bCs w:val="false"/>
                <w:sz w:val="18"/>
                <w:szCs w:val="18"/>
              </w:rPr>
              <w:t xml:space="preserve">Reconocer el valor propio del trabajo creativo/artesanal sin desvalorizarlo ("es simple" vs. reconocerlo como habilidad genuina).</w:t>
            </w:r>
          </w:p>
        </w:tc>
        <w:tc>
          <w:tcPr>
            <w:tcW w:type="dxa" w:w="3200"/>
          </w:tcPr>
          <w:p>
            <w:r>
              <w:rPr>
                <w:b w:val="false"/>
                <w:bCs w:val="false"/>
                <w:sz w:val="18"/>
                <w:szCs w:val="18"/>
              </w:rPr>
              <w:t xml:space="preserve">Claudia relata haber vendido productos artesanales anteriormente y reconoce el patrón de subvalorar su propio talento comercial y creativo.</w:t>
            </w:r>
          </w:p>
        </w:tc>
      </w:tr>
      <w:tr>
        <w:tc>
          <w:tcPr>
            <w:tcW w:type="dxa" w:w="900"/>
          </w:tcPr>
          <w:p>
            <w:r>
              <w:rPr>
                <w:b w:val="false"/>
                <w:bCs w:val="false"/>
                <w:sz w:val="18"/>
                <w:szCs w:val="18"/>
              </w:rPr>
              <w:t xml:space="preserve">S31</w:t>
            </w:r>
          </w:p>
        </w:tc>
        <w:tc>
          <w:tcPr>
            <w:tcW w:type="dxa" w:w="1100"/>
          </w:tcPr>
          <w:p>
            <w:r>
              <w:rPr>
                <w:b w:val="false"/>
                <w:bCs w:val="false"/>
                <w:sz w:val="18"/>
                <w:szCs w:val="18"/>
              </w:rPr>
              <w:t xml:space="preserve">29/05</w:t>
            </w:r>
          </w:p>
        </w:tc>
        <w:tc>
          <w:tcPr>
            <w:tcW w:type="dxa" w:w="3200"/>
          </w:tcPr>
          <w:p>
            <w:r>
              <w:rPr>
                <w:b w:val="false"/>
                <w:bCs w:val="false"/>
                <w:sz w:val="18"/>
                <w:szCs w:val="18"/>
              </w:rPr>
              <w:t xml:space="preserve">Crisis laboral por un correo de reclamo enviado (y reescrito) sobre un permiso de proyecto entregado sin gestión adecuada. Vergüenza intensa por haber "levantado la voz". Paralelo directo con el patrón familiar de silencio ante el hermano Cristian.</w:t>
            </w:r>
          </w:p>
        </w:tc>
        <w:tc>
          <w:tcPr>
            <w:tcW w:type="dxa" w:w="3200"/>
          </w:tcPr>
          <w:p>
            <w:r>
              <w:rPr>
                <w:b w:val="false"/>
                <w:bCs w:val="false"/>
                <w:sz w:val="18"/>
                <w:szCs w:val="18"/>
              </w:rPr>
              <w:t xml:space="preserve">Reconocer que el conflicto laboral replica exactamente la dinámica familiar (saber algo, callarlo, cargar la culpa sola) y usar el mismo lenguaje de límites en ambos contextos.</w:t>
            </w:r>
          </w:p>
        </w:tc>
        <w:tc>
          <w:tcPr>
            <w:tcW w:type="dxa" w:w="3200"/>
          </w:tcPr>
          <w:p>
            <w:r>
              <w:rPr>
                <w:b w:val="false"/>
                <w:bCs w:val="false"/>
                <w:sz w:val="18"/>
                <w:szCs w:val="18"/>
              </w:rPr>
              <w:t xml:space="preserve">Sesión de mayor intensidad emocional del bloque: Pepa traza en tiempo real el paralelismo entre la jefa (Silvia), la colega (Tamara) y la dinámica materna, y Claudia identifica la vergüenza como el patrón central a trabajar.</w:t>
            </w:r>
          </w:p>
        </w:tc>
      </w:tr>
      <w:tr>
        <w:tc>
          <w:tcPr>
            <w:tcW w:type="dxa" w:w="900"/>
          </w:tcPr>
          <w:p>
            <w:r>
              <w:rPr>
                <w:b w:val="false"/>
                <w:bCs w:val="false"/>
                <w:sz w:val="18"/>
                <w:szCs w:val="18"/>
              </w:rPr>
              <w:t xml:space="preserve">S32</w:t>
            </w:r>
          </w:p>
        </w:tc>
        <w:tc>
          <w:tcPr>
            <w:tcW w:type="dxa" w:w="1100"/>
          </w:tcPr>
          <w:p>
            <w:r>
              <w:rPr>
                <w:b w:val="false"/>
                <w:bCs w:val="false"/>
                <w:sz w:val="18"/>
                <w:szCs w:val="18"/>
              </w:rPr>
              <w:t xml:space="preserve">05/06</w:t>
            </w:r>
          </w:p>
        </w:tc>
        <w:tc>
          <w:tcPr>
            <w:tcW w:type="dxa" w:w="3200"/>
          </w:tcPr>
          <w:p>
            <w:r>
              <w:rPr>
                <w:b w:val="false"/>
                <w:bCs w:val="false"/>
                <w:sz w:val="18"/>
                <w:szCs w:val="18"/>
              </w:rPr>
              <w:t xml:space="preserve">Confirmación de las dos cirugías (Martín y Franny) en la misma semana. Colapso económico y emocional de Claudia; retiro de 9 millones de pesos de la tarjeta de crédito. Pepa comparte un escrito propio ("la larva blanca") sobre el personaje que muere para permitir un nacimiento nuevo.</w:t>
            </w:r>
          </w:p>
        </w:tc>
        <w:tc>
          <w:tcPr>
            <w:tcW w:type="dxa" w:w="3200"/>
          </w:tcPr>
          <w:p>
            <w:r>
              <w:rPr>
                <w:b w:val="false"/>
                <w:bCs w:val="false"/>
                <w:sz w:val="18"/>
                <w:szCs w:val="18"/>
              </w:rPr>
              <w:t xml:space="preserve">Permitirse llorar y pedir ayuda concreta a la red de apoyo (suegra, licencia laboral) en vez de sostenerlo todo en silencio.</w:t>
            </w:r>
          </w:p>
        </w:tc>
        <w:tc>
          <w:tcPr>
            <w:tcW w:type="dxa" w:w="3200"/>
          </w:tcPr>
          <w:p>
            <w:r>
              <w:rPr>
                <w:b w:val="false"/>
                <w:bCs w:val="false"/>
                <w:sz w:val="18"/>
                <w:szCs w:val="18"/>
              </w:rPr>
              <w:t xml:space="preserve">Claudia reconoce el número "9" (millones retirados, años desde que dejó la ingeniería) como un símbolo personal recurrente, y acepta la invitación de Pepa a tener una amistad de vaciado emocional mutuo.</w:t>
            </w:r>
          </w:p>
        </w:tc>
      </w:tr>
      <w:tr>
        <w:tc>
          <w:tcPr>
            <w:tcW w:type="dxa" w:w="900"/>
          </w:tcPr>
          <w:p>
            <w:r>
              <w:rPr>
                <w:b w:val="false"/>
                <w:bCs w:val="false"/>
                <w:sz w:val="18"/>
                <w:szCs w:val="18"/>
              </w:rPr>
              <w:t xml:space="preserve">S33</w:t>
            </w:r>
          </w:p>
        </w:tc>
        <w:tc>
          <w:tcPr>
            <w:tcW w:type="dxa" w:w="1100"/>
          </w:tcPr>
          <w:p>
            <w:r>
              <w:rPr>
                <w:b w:val="false"/>
                <w:bCs w:val="false"/>
                <w:sz w:val="18"/>
                <w:szCs w:val="18"/>
              </w:rPr>
              <w:t xml:space="preserve">26/06</w:t>
            </w:r>
          </w:p>
        </w:tc>
        <w:tc>
          <w:tcPr>
            <w:tcW w:type="dxa" w:w="3200"/>
          </w:tcPr>
          <w:p>
            <w:r>
              <w:rPr>
                <w:b w:val="false"/>
                <w:bCs w:val="false"/>
                <w:sz w:val="18"/>
                <w:szCs w:val="18"/>
              </w:rPr>
              <w:t xml:space="preserve">Complicación posoperatoria de Martín (placas de titanio sueltas, requiere segunda cirugía). Angustia estética de Claudia por el resultado visual, distinta a la técnica. Aislamiento familiar y social por vergüenza.</w:t>
            </w:r>
          </w:p>
        </w:tc>
        <w:tc>
          <w:tcPr>
            <w:tcW w:type="dxa" w:w="3200"/>
          </w:tcPr>
          <w:p>
            <w:r>
              <w:rPr>
                <w:b w:val="false"/>
                <w:bCs w:val="false"/>
                <w:sz w:val="18"/>
                <w:szCs w:val="18"/>
              </w:rPr>
              <w:t xml:space="preserve">Pedir una segunda opinión médica antes de la reoperación si el cuerpo y la intuición lo piden, sin urgencia artificial de calendario.</w:t>
            </w:r>
          </w:p>
        </w:tc>
        <w:tc>
          <w:tcPr>
            <w:tcW w:type="dxa" w:w="3200"/>
          </w:tcPr>
          <w:p>
            <w:r>
              <w:rPr>
                <w:b w:val="false"/>
                <w:bCs w:val="false"/>
                <w:sz w:val="18"/>
                <w:szCs w:val="18"/>
              </w:rPr>
              <w:t xml:space="preserve">Pepa abandona el registro de terapeuta y habla "como amiga", validando sin matices la angustia de Claudia frente a la minimización del entorno (Francisco, familia extendida).</w:t>
            </w:r>
          </w:p>
        </w:tc>
      </w:tr>
      <w:tr>
        <w:tc>
          <w:tcPr>
            <w:tcW w:type="dxa" w:w="900"/>
          </w:tcPr>
          <w:p>
            <w:r>
              <w:rPr>
                <w:b w:val="false"/>
                <w:bCs w:val="false"/>
                <w:sz w:val="18"/>
                <w:szCs w:val="18"/>
              </w:rPr>
              <w:t xml:space="preserve">S34</w:t>
            </w:r>
          </w:p>
        </w:tc>
        <w:tc>
          <w:tcPr>
            <w:tcW w:type="dxa" w:w="1100"/>
          </w:tcPr>
          <w:p>
            <w:r>
              <w:rPr>
                <w:b w:val="false"/>
                <w:bCs w:val="false"/>
                <w:sz w:val="18"/>
                <w:szCs w:val="18"/>
              </w:rPr>
              <w:t xml:space="preserve">09/07</w:t>
            </w:r>
          </w:p>
        </w:tc>
        <w:tc>
          <w:tcPr>
            <w:tcW w:type="dxa" w:w="3200"/>
          </w:tcPr>
          <w:p>
            <w:r>
              <w:rPr>
                <w:b w:val="false"/>
                <w:bCs w:val="false"/>
                <w:sz w:val="18"/>
                <w:szCs w:val="18"/>
              </w:rPr>
              <w:t xml:space="preserve">Martín en recuperación tras la segunda cirugía, con pérdida de sentido vital expresada abiertamente ("no le encuentro sentido a la vida"). Red de apoyo de amigos y primos activada. Búsqueda de trabajo remoto en comunidad profesional femenina.</w:t>
            </w:r>
          </w:p>
        </w:tc>
        <w:tc>
          <w:tcPr>
            <w:tcW w:type="dxa" w:w="3200"/>
          </w:tcPr>
          <w:p>
            <w:r>
              <w:rPr>
                <w:b w:val="false"/>
                <w:bCs w:val="false"/>
                <w:sz w:val="18"/>
                <w:szCs w:val="18"/>
              </w:rPr>
              <w:t xml:space="preserve">Sostener una "cara de póker" de calma y presencia frente a Martín, sin minimizar ni sobre-tranquilizar, guardando el desahogo propio para otros espacios (la propia terapia, una amiga).</w:t>
            </w:r>
          </w:p>
        </w:tc>
        <w:tc>
          <w:tcPr>
            <w:tcW w:type="dxa" w:w="3200"/>
          </w:tcPr>
          <w:p>
            <w:r>
              <w:rPr>
                <w:b w:val="false"/>
                <w:bCs w:val="false"/>
                <w:sz w:val="18"/>
                <w:szCs w:val="18"/>
              </w:rPr>
              <w:t xml:space="preserve">Pepa comparte dos imágenes internas recibidas como guía: el uso de mascarilla como transición práctica y la necesidad de un espacio de "retorcerse" separado del espacio de acompañar a Martín.</w:t>
            </w:r>
          </w:p>
        </w:tc>
      </w:tr>
      <w:tr>
        <w:tc>
          <w:tcPr>
            <w:tcW w:type="dxa" w:w="900"/>
          </w:tcPr>
          <w:p>
            <w:r>
              <w:rPr>
                <w:b w:val="false"/>
                <w:bCs w:val="false"/>
                <w:sz w:val="18"/>
                <w:szCs w:val="18"/>
              </w:rPr>
              <w:t xml:space="preserve">S35</w:t>
            </w:r>
          </w:p>
        </w:tc>
        <w:tc>
          <w:tcPr>
            <w:tcW w:type="dxa" w:w="1100"/>
          </w:tcPr>
          <w:p>
            <w:r>
              <w:rPr>
                <w:b w:val="false"/>
                <w:bCs w:val="false"/>
                <w:sz w:val="18"/>
                <w:szCs w:val="18"/>
              </w:rPr>
              <w:t xml:space="preserve">17/07</w:t>
            </w:r>
          </w:p>
        </w:tc>
        <w:tc>
          <w:tcPr>
            <w:tcW w:type="dxa" w:w="3200"/>
          </w:tcPr>
          <w:p>
            <w:r>
              <w:rPr>
                <w:b w:val="false"/>
                <w:bCs w:val="false"/>
                <w:sz w:val="18"/>
                <w:szCs w:val="18"/>
              </w:rPr>
              <w:t xml:space="preserve">Confrontación directa de Pepa sobre la normalización de la violencia intrafamiliar en el sistema de Claudia (con Francisco, con la familia de origen). Introducción explícita del concepto de violencia silenciosa como forma de abuso.</w:t>
            </w:r>
          </w:p>
        </w:tc>
        <w:tc>
          <w:tcPr>
            <w:tcW w:type="dxa" w:w="3200"/>
          </w:tcPr>
          <w:p>
            <w:r>
              <w:rPr>
                <w:b w:val="false"/>
                <w:bCs w:val="false"/>
                <w:sz w:val="18"/>
                <w:szCs w:val="18"/>
              </w:rPr>
              <w:t xml:space="preserve">Practicar la verdad en un espacio íntimo (con Pepa, por escrito) como antídoto a la falsedad social sostenida; comenzar a poner límites concretos y pequeños dentro del hogar.</w:t>
            </w:r>
          </w:p>
        </w:tc>
        <w:tc>
          <w:tcPr>
            <w:tcW w:type="dxa" w:w="3200"/>
          </w:tcPr>
          <w:p>
            <w:r>
              <w:rPr>
                <w:b w:val="false"/>
                <w:bCs w:val="false"/>
                <w:sz w:val="18"/>
                <w:szCs w:val="18"/>
              </w:rPr>
              <w:t xml:space="preserve">Sesión de confrontación más directa del corpus: Pepa nombra sin eufemismos que Claudia proviene de una familia con violencia intrafamiliar normalizada, y Claudia lo reconoce explícitamente por primera vez sin minimizarlo.</w:t>
            </w:r>
          </w:p>
        </w:tc>
      </w:tr>
    </w:tbl>
    <w:p>
      <w:pPr>
        <w:spacing w:before="300"/>
      </w:pPr>
    </w:p>
    <w:p>
      <w:pPr>
        <w:spacing w:after="200"/>
      </w:pPr>
      <w:r>
        <w:rPr>
          <w:b/>
          <w:bCs/>
        </w:rPr>
        <w:t xml:space="preserve">CIERRE NARRATIVO DEL BLOQUE ABRIL-JULIO 2026 Y DEL CORPUS DOCUMENTADO A LA FECHA</w:t>
      </w:r>
    </w:p>
    <w:p>
      <w:pPr>
        <w:spacing w:after="200"/>
      </w:pPr>
      <w:r>
        <w:t xml:space="preserve">Este bloque final documenta la crisis más severa y sostenida del caso completo: la doble cirugía maxilofacial de Martín, complicada por una falla técnica que exige una segunda intervención, desencadena en él una expresión abierta de pérdida de sentido vital y en Claudia un colapso de ansiedad, vergüenza y aislamiento social sin precedentes en el corpus. El proceso terapéutico responde a la altura de esa crisis: Pepa abandona en varios momentos el registro estrictamente terapéutico para ofrecer acompañamiento de par a par, y confronta a Claudia, hacia el cierre del bloque, con la verdad más difícil del proceso completo — el reconocimiento explícito de que su sistema familiar de origen normalizó la violencia, y que ella reproduce ese patrón de silencio en su vida adulta.</w:t>
      </w:r>
    </w:p>
    <w:p>
      <w:pPr>
        <w:spacing w:after="200"/>
      </w:pPr>
      <w:r>
        <w:t xml:space="preserve">El bloque cierra en un punto de inflexión abierto: Claudia ha comenzado a nombrar lo que antes minimizaba, pero el proceso de integración —con Martín, con Franny, con Francisco, con la familia extendida— está en curso y no resuelto. En paralelo, el proyecto de tesis de Pepa avanza de forma sostenida hacia la sistematización de datos con inteligencia artificial y hacia nuevos productos (talleres, guías de autoconocimiento, el proyecto narrativo "Novela Vivaˮ), con Claudia consolidada en su rol de interlocutora y futura revisora científica del trabajo.</w:t>
      </w:r>
    </w:p>
    <w:p>
      <w:pPr>
        <w:spacing w:after="200"/>
      </w:pPr>
      <w:r>
        <w:t xml:space="preserve">Este es el bloque más reciente del corpus disponible (última sesión: 17 de julio de 2026). Con esto, el registro DOC1 de 2026 queda completo: Enero-Marzo, y Abril-Julio, cubriendo la totalidad de las 14 sesiones documentadas del año.</w:t>
      </w:r>
    </w:p>
    <w:p>
      <w:pPr>
        <w:spacing w:before="400"/>
      </w:pPr>
    </w:p>
    <w:p>
      <w:pPr>
        <w:spacing w:after="200"/>
        <w:jc w:val="center"/>
      </w:pPr>
      <w:r>
        <w:rPr>
          <w:i/>
          <w:iCs/>
        </w:rPr>
        <w:t xml:space="preserve">DOC1  ·  Claudia Andrea Pfeng González  ·  Abril–Julio 2026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2026-07-19T21:26:57.139Z</dcterms:created>
  <dcterms:modified xsi:type="dcterms:W3CDTF">2026-07-19T21:26:57.156Z</dcterms:modified>
</cp:coreProperties>
</file>

<file path=docProps/custom.xml><?xml version="1.0" encoding="utf-8"?>
<Properties xmlns="http://schemas.openxmlformats.org/officeDocument/2006/custom-properties" xmlns:vt="http://schemas.openxmlformats.org/officeDocument/2006/docPropsVTypes"/>
</file>