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1F3864"/>
          <w:sz w:val="52"/>
          <w:szCs w:val="52"/>
        </w:rPr>
        <w:t xml:space="preserve">LAS CINCO HERIDAS</w:t>
      </w:r>
    </w:p>
    <w:p>
      <w:pPr>
        <w:spacing w:after="400" w:before="0"/>
        <w:jc w:val="center"/>
      </w:pPr>
      <w:r>
        <w:rPr>
          <w:rFonts w:ascii="Arial" w:cs="Arial" w:eastAsia="Arial" w:hAnsi="Arial"/>
          <w:b/>
          <w:bCs/>
          <w:color w:val="C9A84C"/>
          <w:sz w:val="52"/>
          <w:szCs w:val="52"/>
        </w:rPr>
        <w:t xml:space="preserve">QUE NO SE SUPERAN — SE INTEGRAN</w:t>
      </w:r>
    </w:p>
    <w:p>
      <w:pPr>
        <w:pBdr>
          <w:bottom w:val="single" w:color="C9A84C" w:sz="6" w:space="1"/>
        </w:pBdr>
        <w:spacing w:after="200" w:before="0"/>
        <w:jc w:val="center"/>
      </w:pPr>
    </w:p>
    <w:p>
      <w:pPr>
        <w:spacing w:after="120" w:before="320"/>
        <w:jc w:val="center"/>
      </w:pPr>
      <w:r>
        <w:rPr>
          <w:rFonts w:ascii="Arial" w:cs="Arial" w:eastAsia="Arial" w:hAnsi="Arial"/>
          <w:color w:val="1F3864"/>
          <w:sz w:val="24"/>
          <w:szCs w:val="24"/>
        </w:rPr>
        <w:t xml:space="preserve">Una guía de</w:t>
      </w:r>
    </w:p>
    <w:p>
      <w:pPr>
        <w:spacing w:after="120" w:before="0"/>
        <w:jc w:val="center"/>
      </w:pPr>
      <w:r>
        <w:rPr>
          <w:rFonts w:ascii="Arial" w:cs="Arial" w:eastAsia="Arial" w:hAnsi="Arial"/>
          <w:b/>
          <w:bCs/>
          <w:color w:val="1F3864"/>
          <w:sz w:val="28"/>
          <w:szCs w:val="28"/>
        </w:rPr>
        <w:t xml:space="preserve">María José Tardón García</w:t>
      </w:r>
    </w:p>
    <w:p>
      <w:pPr>
        <w:spacing w:after="600" w:before="0"/>
        <w:jc w:val="center"/>
      </w:pPr>
      <w:r>
        <w:rPr>
          <w:rFonts w:ascii="Arial" w:cs="Arial" w:eastAsia="Arial" w:hAnsi="Arial"/>
          <w:color w:val="C9A84C"/>
          <w:sz w:val="22"/>
          <w:szCs w:val="22"/>
        </w:rPr>
        <w:t xml:space="preserve">Sistema Científico del Alma  ·  @efdalma</w:t>
      </w:r>
    </w:p>
    <w:p>
      <w:pPr>
        <w:pBdr>
          <w:bottom w:val="single" w:color="C9A84C" w:sz="4" w:space="1"/>
        </w:pBdr>
        <w:spacing w:after="200" w:before="200"/>
      </w:pPr>
    </w:p>
    <w:p>
      <w:pPr>
        <w:pStyle w:val="Heading1"/>
        <w:spacing w:after="160" w:before="320"/>
      </w:pPr>
      <w:r>
        <w:rPr>
          <w:rFonts w:ascii="Arial" w:cs="Arial" w:eastAsia="Arial" w:hAnsi="Arial"/>
          <w:b/>
          <w:bCs/>
          <w:color w:val="1F3864"/>
        </w:rPr>
        <w:t xml:space="preserve">Introducción</w:t>
      </w:r>
    </w:p>
    <w:p>
      <w:pPr>
        <w:spacing w:after="120" w:before="120"/>
        <w:jc w:val="both"/>
      </w:pPr>
      <w:r>
        <w:rPr>
          <w:rFonts w:ascii="Arial" w:cs="Arial" w:eastAsia="Arial" w:hAnsi="Arial"/>
          <w:sz w:val="24"/>
          <w:szCs w:val="24"/>
        </w:rPr>
        <w:t xml:space="preserve">Hay una promesa que circula mucho en el mundo del desarrollo personal: si trabajas tus heridas, las superas. Si haces el proceso, se van.</w:t>
      </w:r>
    </w:p>
    <w:p>
      <w:pPr>
        <w:spacing w:after="120" w:before="120"/>
        <w:jc w:val="both"/>
      </w:pPr>
      <w:r>
        <w:rPr>
          <w:rFonts w:ascii="Arial" w:cs="Arial" w:eastAsia="Arial" w:hAnsi="Arial"/>
          <w:sz w:val="24"/>
          <w:szCs w:val="24"/>
        </w:rPr>
        <w:t xml:space="preserve">Es una promesa bien intencionada. Y es falsa.</w:t>
      </w:r>
    </w:p>
    <w:p>
      <w:pPr>
        <w:spacing w:after="120" w:before="120"/>
        <w:jc w:val="both"/>
      </w:pPr>
      <w:r>
        <w:rPr>
          <w:rFonts w:ascii="Arial" w:cs="Arial" w:eastAsia="Arial" w:hAnsi="Arial"/>
          <w:sz w:val="24"/>
          <w:szCs w:val="24"/>
        </w:rPr>
        <w:t xml:space="preserve">Las heridas emocionales de la infancia no desaparecen. No se borran. No hay un momento en que ya no estén. Lo que cambia — con trabajo real, con honestidad, con tiempo — es la relación que tienes con ellas.</w:t>
      </w:r>
    </w:p>
    <w:p>
      <w:pPr>
        <w:pBdr>
          <w:left w:val="single" w:color="C9A84C" w:sz="12" w:space="120"/>
        </w:pBdr>
        <w:shd w:fill="EBF3FB" w:val="clear"/>
        <w:spacing w:after="160" w:before="160"/>
        <w:ind w:left="720" w:right="720"/>
      </w:pPr>
      <w:r>
        <w:rPr>
          <w:rFonts w:ascii="Arial" w:cs="Arial" w:eastAsia="Arial" w:hAnsi="Arial"/>
          <w:i/>
          <w:iCs/>
          <w:color w:val="1F3864"/>
          <w:sz w:val="24"/>
          <w:szCs w:val="24"/>
        </w:rPr>
        <w:t xml:space="preserve">Las heridas no se superan. Se aprende a vivir con ellas como con una discapacidad que se integra. El proceso no termina — varía de intensidad según el momento de vida.</w:t>
      </w:r>
    </w:p>
    <w:p>
      <w:pPr>
        <w:spacing w:after="120" w:before="120"/>
        <w:jc w:val="both"/>
      </w:pPr>
      <w:r>
        <w:rPr>
          <w:rFonts w:ascii="Arial" w:cs="Arial" w:eastAsia="Arial" w:hAnsi="Arial"/>
          <w:sz w:val="24"/>
          <w:szCs w:val="24"/>
        </w:rPr>
        <w:t xml:space="preserve">Esta guía presenta las cinco heridas emocionales fundamentales que el Sistema Científico del Alma trabaja. No para que las diagnostiques como enfermedades — sino para que las reconozcas como parte de tu historia. Y desde ese reconocimiento, recuperes el poder que te quitaron.</w:t>
      </w:r>
    </w:p>
    <w:p>
      <w:pPr>
        <w:pBdr>
          <w:bottom w:val="single" w:color="C9A84C" w:sz="4" w:space="1"/>
        </w:pBdr>
        <w:spacing w:after="200" w:before="200"/>
      </w:pPr>
    </w:p>
    <w:p>
      <w:pPr>
        <w:spacing w:after="80" w:before="400"/>
      </w:pPr>
      <w:r>
        <w:rPr>
          <w:rFonts w:ascii="Arial" w:cs="Arial" w:eastAsia="Arial" w:hAnsi="Arial"/>
          <w:b/>
          <w:bCs/>
          <w:color w:val="C9A84C"/>
          <w:sz w:val="20"/>
          <w:szCs w:val="20"/>
        </w:rPr>
        <w:t xml:space="preserve">HERIDA 1</w:t>
      </w:r>
    </w:p>
    <w:p>
      <w:pPr>
        <w:pStyle w:val="Heading1"/>
        <w:spacing w:after="160" w:before="320"/>
      </w:pPr>
      <w:r>
        <w:rPr>
          <w:rFonts w:ascii="Arial" w:cs="Arial" w:eastAsia="Arial" w:hAnsi="Arial"/>
          <w:b/>
          <w:bCs/>
          <w:color w:val="1F3864"/>
        </w:rPr>
        <w:t xml:space="preserve">El Rechazo — la máscara de la huida</w:t>
      </w:r>
    </w:p>
    <w:p>
      <w:pPr>
        <w:spacing w:after="120" w:before="120"/>
        <w:jc w:val="both"/>
      </w:pPr>
      <w:r>
        <w:rPr>
          <w:rFonts w:ascii="Arial" w:cs="Arial" w:eastAsia="Arial" w:hAnsi="Arial"/>
          <w:sz w:val="24"/>
          <w:szCs w:val="24"/>
        </w:rPr>
        <w:t xml:space="preserve">La herida del rechazo instala una pregunta muy temprana: ¿tengo derecho a existir?</w:t>
      </w:r>
    </w:p>
    <w:p>
      <w:pPr>
        <w:spacing w:after="120" w:before="120"/>
        <w:jc w:val="both"/>
      </w:pPr>
      <w:r>
        <w:rPr>
          <w:rFonts w:ascii="Arial" w:cs="Arial" w:eastAsia="Arial" w:hAnsi="Arial"/>
          <w:sz w:val="24"/>
          <w:szCs w:val="24"/>
        </w:rPr>
        <w:t xml:space="preserve">Quien la porta de adulto suele huir de compromisos, evitar los grupos, sentirse sin piso. El perfeccionismo es uno de sus mecanismos favoritos: si soy perfecto, nadie tendrá razones para rechazarme.</w:t>
      </w:r>
    </w:p>
    <w:p>
      <w:pPr>
        <w:pBdr>
          <w:left w:val="single" w:color="C9A84C" w:sz="12" w:space="120"/>
        </w:pBdr>
        <w:shd w:fill="EBF3FB" w:val="clear"/>
        <w:spacing w:after="160" w:before="160"/>
        <w:ind w:left="720" w:right="720"/>
      </w:pPr>
      <w:r>
        <w:rPr>
          <w:rFonts w:ascii="Arial" w:cs="Arial" w:eastAsia="Arial" w:hAnsi="Arial"/>
          <w:i/>
          <w:iCs/>
          <w:color w:val="1F3864"/>
          <w:sz w:val="24"/>
          <w:szCs w:val="24"/>
        </w:rPr>
        <w:t xml:space="preserve">Las palabras que delatan esta herida son 'nada' e 'inexistente'. El cuerpo se cierra: hombros hacia adelante, brazos pegados, como queriendo ocupar menos espacio.</w:t>
      </w:r>
    </w:p>
    <w:p>
      <w:pPr>
        <w:spacing w:after="120" w:before="120"/>
        <w:jc w:val="both"/>
      </w:pPr>
      <w:r>
        <w:rPr>
          <w:rFonts w:ascii="Arial" w:cs="Arial" w:eastAsia="Arial" w:hAnsi="Arial"/>
          <w:sz w:val="24"/>
          <w:szCs w:val="24"/>
        </w:rPr>
        <w:t xml:space="preserve">La riqueza oculta de esta herida es enorme: autenticidad, independencia emocional, sensibilidad profunda, creatividad. Quien sobrevivió al rechazo temprano aprendió a encontrarse a sí mismo. Eso no tiene precio.</w:t>
      </w:r>
    </w:p>
    <w:p>
      <w:pPr>
        <w:spacing w:after="120" w:before="120"/>
        <w:jc w:val="both"/>
      </w:pPr>
      <w:r>
        <w:rPr>
          <w:rFonts w:ascii="Arial" w:cs="Arial" w:eastAsia="Arial" w:hAnsi="Arial"/>
          <w:sz w:val="24"/>
          <w:szCs w:val="24"/>
        </w:rPr>
        <w:t xml:space="preserve">La señal de integración no es dejar de sentir el rechazo. Es atreverse a ocupar el propio lugar aunque el rechazo siga siendo posible.</w:t>
      </w:r>
    </w:p>
    <w:p>
      <w:pPr>
        <w:pBdr>
          <w:bottom w:val="single" w:color="C9A84C" w:sz="4" w:space="1"/>
        </w:pBdr>
        <w:spacing w:after="200" w:before="200"/>
      </w:pPr>
    </w:p>
    <w:p>
      <w:pPr>
        <w:spacing w:after="80" w:before="400"/>
      </w:pPr>
      <w:r>
        <w:rPr>
          <w:rFonts w:ascii="Arial" w:cs="Arial" w:eastAsia="Arial" w:hAnsi="Arial"/>
          <w:b/>
          <w:bCs/>
          <w:color w:val="C9A84C"/>
          <w:sz w:val="20"/>
          <w:szCs w:val="20"/>
        </w:rPr>
        <w:t xml:space="preserve">HERIDA 2</w:t>
      </w:r>
    </w:p>
    <w:p>
      <w:pPr>
        <w:pStyle w:val="Heading1"/>
        <w:spacing w:after="160" w:before="320"/>
      </w:pPr>
      <w:r>
        <w:rPr>
          <w:rFonts w:ascii="Arial" w:cs="Arial" w:eastAsia="Arial" w:hAnsi="Arial"/>
          <w:b/>
          <w:bCs/>
          <w:color w:val="1F3864"/>
        </w:rPr>
        <w:t xml:space="preserve">El Abandono — la máscara de la dependencia</w:t>
      </w:r>
    </w:p>
    <w:p>
      <w:pPr>
        <w:spacing w:after="120" w:before="120"/>
        <w:jc w:val="both"/>
      </w:pPr>
      <w:r>
        <w:rPr>
          <w:rFonts w:ascii="Arial" w:cs="Arial" w:eastAsia="Arial" w:hAnsi="Arial"/>
          <w:sz w:val="24"/>
          <w:szCs w:val="24"/>
        </w:rPr>
        <w:t xml:space="preserve">La herida del abandono no se dirige al ser — se dirige al hacer y al tener. La persona siente que si no produce, si no da, si no demuestra valor, será dejada atrás.</w:t>
      </w:r>
    </w:p>
    <w:p>
      <w:pPr>
        <w:spacing w:after="120" w:before="120"/>
        <w:jc w:val="both"/>
      </w:pPr>
      <w:r>
        <w:rPr>
          <w:rFonts w:ascii="Arial" w:cs="Arial" w:eastAsia="Arial" w:hAnsi="Arial"/>
          <w:sz w:val="24"/>
          <w:szCs w:val="24"/>
        </w:rPr>
        <w:t xml:space="preserve">El adulto con esta herida activa busca apoyo constante, adopta el rol de víctima con facilidad, y tiene una paradoja dolorosa: desea el contacto profundamente y al mismo tiempo lo teme.</w:t>
      </w:r>
    </w:p>
    <w:p>
      <w:pPr>
        <w:pBdr>
          <w:left w:val="single" w:color="C9A84C" w:sz="12" w:space="120"/>
        </w:pBdr>
        <w:shd w:fill="EBF3FB" w:val="clear"/>
        <w:spacing w:after="160" w:before="160"/>
        <w:ind w:left="720" w:right="720"/>
      </w:pPr>
      <w:r>
        <w:rPr>
          <w:rFonts w:ascii="Arial" w:cs="Arial" w:eastAsia="Arial" w:hAnsi="Arial"/>
          <w:i/>
          <w:iCs/>
          <w:color w:val="1F3864"/>
          <w:sz w:val="24"/>
          <w:szCs w:val="24"/>
        </w:rPr>
        <w:t xml:space="preserve">La frase que delata esta herida es 'ya no aguanto más'. La desolación es su peor enemigo — ese momento en que nadie responde y el silencio se siente como confirmación de que estaba solo desde siempre.</w:t>
      </w:r>
    </w:p>
    <w:p>
      <w:pPr>
        <w:spacing w:after="120" w:before="120"/>
        <w:jc w:val="both"/>
      </w:pPr>
      <w:r>
        <w:rPr>
          <w:rFonts w:ascii="Arial" w:cs="Arial" w:eastAsia="Arial" w:hAnsi="Arial"/>
          <w:sz w:val="24"/>
          <w:szCs w:val="24"/>
        </w:rPr>
        <w:t xml:space="preserve">La riqueza oculta: independencia emocional ganada con esfuerzo, empatía genuina, amor incondicional construido desde la carencia. Quien superó la desolación muchas veces tiene una capacidad de acompañar a otros que es extraordinaria.</w:t>
      </w:r>
    </w:p>
    <w:p>
      <w:pPr>
        <w:pBdr>
          <w:bottom w:val="single" w:color="C9A84C" w:sz="4" w:space="1"/>
        </w:pBdr>
        <w:spacing w:after="200" w:before="200"/>
      </w:pPr>
    </w:p>
    <w:p>
      <w:pPr>
        <w:spacing w:after="80" w:before="400"/>
      </w:pPr>
      <w:r>
        <w:rPr>
          <w:rFonts w:ascii="Arial" w:cs="Arial" w:eastAsia="Arial" w:hAnsi="Arial"/>
          <w:b/>
          <w:bCs/>
          <w:color w:val="C9A84C"/>
          <w:sz w:val="20"/>
          <w:szCs w:val="20"/>
        </w:rPr>
        <w:t xml:space="preserve">HERIDA 3</w:t>
      </w:r>
    </w:p>
    <w:p>
      <w:pPr>
        <w:pStyle w:val="Heading1"/>
        <w:spacing w:after="160" w:before="320"/>
      </w:pPr>
      <w:r>
        <w:rPr>
          <w:rFonts w:ascii="Arial" w:cs="Arial" w:eastAsia="Arial" w:hAnsi="Arial"/>
          <w:b/>
          <w:bCs/>
          <w:color w:val="1F3864"/>
        </w:rPr>
        <w:t xml:space="preserve">La Humillación — la máscara del masoquismo</w:t>
      </w:r>
    </w:p>
    <w:p>
      <w:pPr>
        <w:spacing w:after="120" w:before="120"/>
        <w:jc w:val="both"/>
      </w:pPr>
      <w:r>
        <w:rPr>
          <w:rFonts w:ascii="Arial" w:cs="Arial" w:eastAsia="Arial" w:hAnsi="Arial"/>
          <w:sz w:val="24"/>
          <w:szCs w:val="24"/>
        </w:rPr>
        <w:t xml:space="preserve">La herida de la humillación nace cuando el entorno avergüenza, critica en público, minimiza. El adulto aprende a hacer todo por los demás antes de que alguien lo haga quedar en ridículo.</w:t>
      </w:r>
    </w:p>
    <w:p>
      <w:pPr>
        <w:spacing w:after="120" w:before="120"/>
        <w:jc w:val="both"/>
      </w:pPr>
      <w:r>
        <w:rPr>
          <w:rFonts w:ascii="Arial" w:cs="Arial" w:eastAsia="Arial" w:hAnsi="Arial"/>
          <w:sz w:val="24"/>
          <w:szCs w:val="24"/>
        </w:rPr>
        <w:t xml:space="preserve">Carga con los pesos ajenos. Le cuesta pedir ayuda porque pedir es exponerse a ser juzgado. Usa diminutivos — 'minutito', 'pequeña idea' — como si necesitara disculparse por existir.</w:t>
      </w:r>
    </w:p>
    <w:p>
      <w:pPr>
        <w:pBdr>
          <w:left w:val="single" w:color="C9A84C" w:sz="12" w:space="120"/>
        </w:pBdr>
        <w:shd w:fill="EBF3FB" w:val="clear"/>
        <w:spacing w:after="160" w:before="160"/>
        <w:ind w:left="720" w:right="720"/>
      </w:pPr>
      <w:r>
        <w:rPr>
          <w:rFonts w:ascii="Arial" w:cs="Arial" w:eastAsia="Arial" w:hAnsi="Arial"/>
          <w:i/>
          <w:iCs/>
          <w:color w:val="1F3864"/>
          <w:sz w:val="24"/>
          <w:szCs w:val="24"/>
        </w:rPr>
        <w:t xml:space="preserve">La señal de integración es verificar las propias necesidades antes de decir sí a los demás. No como egoísmo — como dignidad.</w:t>
      </w:r>
    </w:p>
    <w:p>
      <w:pPr>
        <w:spacing w:after="120" w:before="120"/>
        <w:jc w:val="both"/>
      </w:pPr>
      <w:r>
        <w:rPr>
          <w:rFonts w:ascii="Arial" w:cs="Arial" w:eastAsia="Arial" w:hAnsi="Arial"/>
          <w:sz w:val="24"/>
          <w:szCs w:val="24"/>
        </w:rPr>
        <w:t xml:space="preserve">La riqueza oculta: humildad auténtica — no la que se disculpa, sino la que se sabe. Fortaleza interior ganada cargando más de lo que correspondía. Capacidad para establecer límites reales cuando se reconoce la herida.</w:t>
      </w:r>
    </w:p>
    <w:p>
      <w:pPr>
        <w:pBdr>
          <w:bottom w:val="single" w:color="C9A84C" w:sz="4" w:space="1"/>
        </w:pBdr>
        <w:spacing w:after="200" w:before="200"/>
      </w:pPr>
    </w:p>
    <w:p>
      <w:pPr>
        <w:spacing w:after="80" w:before="400"/>
      </w:pPr>
      <w:r>
        <w:rPr>
          <w:rFonts w:ascii="Arial" w:cs="Arial" w:eastAsia="Arial" w:hAnsi="Arial"/>
          <w:b/>
          <w:bCs/>
          <w:color w:val="C9A84C"/>
          <w:sz w:val="20"/>
          <w:szCs w:val="20"/>
        </w:rPr>
        <w:t xml:space="preserve">HERIDA 4</w:t>
      </w:r>
    </w:p>
    <w:p>
      <w:pPr>
        <w:pStyle w:val="Heading1"/>
        <w:spacing w:after="160" w:before="320"/>
      </w:pPr>
      <w:r>
        <w:rPr>
          <w:rFonts w:ascii="Arial" w:cs="Arial" w:eastAsia="Arial" w:hAnsi="Arial"/>
          <w:b/>
          <w:bCs/>
          <w:color w:val="1F3864"/>
        </w:rPr>
        <w:t xml:space="preserve">La Traición — la máscara del control</w:t>
      </w:r>
    </w:p>
    <w:p>
      <w:pPr>
        <w:spacing w:after="120" w:before="120"/>
        <w:jc w:val="both"/>
      </w:pPr>
      <w:r>
        <w:rPr>
          <w:rFonts w:ascii="Arial" w:cs="Arial" w:eastAsia="Arial" w:hAnsi="Arial"/>
          <w:sz w:val="24"/>
          <w:szCs w:val="24"/>
        </w:rPr>
        <w:t xml:space="preserve">La herida de la traición viene de promesas rotas en la infancia. Los niños no distinguen entre promesa e intención — para ellos, si se prometió y no se cumplió, fue una traición.</w:t>
      </w:r>
    </w:p>
    <w:p>
      <w:pPr>
        <w:spacing w:after="120" w:before="120"/>
        <w:jc w:val="both"/>
      </w:pPr>
      <w:r>
        <w:rPr>
          <w:rFonts w:ascii="Arial" w:cs="Arial" w:eastAsia="Arial" w:hAnsi="Arial"/>
          <w:sz w:val="24"/>
          <w:szCs w:val="24"/>
        </w:rPr>
        <w:t xml:space="preserve">De adulto, la persona con esta herida controla. Todo. Delegar le resulta casi imposible. Tiene altibajos emocionales que vive en silencio. Su mirada transmite autoridad — y también desconfianza.</w:t>
      </w:r>
    </w:p>
    <w:p>
      <w:pPr>
        <w:pBdr>
          <w:left w:val="single" w:color="C9A84C" w:sz="12" w:space="120"/>
        </w:pBdr>
        <w:shd w:fill="EBF3FB" w:val="clear"/>
        <w:spacing w:after="160" w:before="160"/>
        <w:ind w:left="720" w:right="720"/>
      </w:pPr>
      <w:r>
        <w:rPr>
          <w:rFonts w:ascii="Arial" w:cs="Arial" w:eastAsia="Arial" w:hAnsi="Arial"/>
          <w:i/>
          <w:iCs/>
          <w:color w:val="1F3864"/>
          <w:sz w:val="24"/>
          <w:szCs w:val="24"/>
        </w:rPr>
        <w:t xml:space="preserve">La pregunta '¿me entiendes?' repetida constantemente es una señal. Necesita asegurarse de que el otro está donde se supone que debe estar — porque en algún momento, alguien se fue sin avisar.</w:t>
      </w:r>
    </w:p>
    <w:p>
      <w:pPr>
        <w:spacing w:after="120" w:before="120"/>
        <w:jc w:val="both"/>
      </w:pPr>
      <w:r>
        <w:rPr>
          <w:rFonts w:ascii="Arial" w:cs="Arial" w:eastAsia="Arial" w:hAnsi="Arial"/>
          <w:sz w:val="24"/>
          <w:szCs w:val="24"/>
        </w:rPr>
        <w:t xml:space="preserve">La riqueza oculta: poder personal auténtico cuando se suelta el control. Liderazgo genuino. Capacidad de construir confianza real — precisamente porque sabe lo que cuesta.</w:t>
      </w:r>
    </w:p>
    <w:p>
      <w:pPr>
        <w:pBdr>
          <w:bottom w:val="single" w:color="C9A84C" w:sz="4" w:space="1"/>
        </w:pBdr>
        <w:spacing w:after="200" w:before="200"/>
      </w:pPr>
    </w:p>
    <w:p>
      <w:pPr>
        <w:spacing w:after="80" w:before="400"/>
      </w:pPr>
      <w:r>
        <w:rPr>
          <w:rFonts w:ascii="Arial" w:cs="Arial" w:eastAsia="Arial" w:hAnsi="Arial"/>
          <w:b/>
          <w:bCs/>
          <w:color w:val="C9A84C"/>
          <w:sz w:val="20"/>
          <w:szCs w:val="20"/>
        </w:rPr>
        <w:t xml:space="preserve">HERIDA 5</w:t>
      </w:r>
    </w:p>
    <w:p>
      <w:pPr>
        <w:pStyle w:val="Heading1"/>
        <w:spacing w:after="160" w:before="320"/>
      </w:pPr>
      <w:r>
        <w:rPr>
          <w:rFonts w:ascii="Arial" w:cs="Arial" w:eastAsia="Arial" w:hAnsi="Arial"/>
          <w:b/>
          <w:bCs/>
          <w:color w:val="1F3864"/>
        </w:rPr>
        <w:t xml:space="preserve">La Injusticia — la máscara de la rigidez</w:t>
      </w:r>
    </w:p>
    <w:p>
      <w:pPr>
        <w:spacing w:after="120" w:before="120"/>
        <w:jc w:val="both"/>
      </w:pPr>
      <w:r>
        <w:rPr>
          <w:rFonts w:ascii="Arial" w:cs="Arial" w:eastAsia="Arial" w:hAnsi="Arial"/>
          <w:sz w:val="24"/>
          <w:szCs w:val="24"/>
        </w:rPr>
        <w:t xml:space="preserve">La herida de la injusticia crece en entornos fríos y autoritarios donde la individualidad no tenía lugar. El adulto desarrolla rigidez como mecanismo de protección.</w:t>
      </w:r>
    </w:p>
    <w:p>
      <w:pPr>
        <w:spacing w:after="120" w:before="120"/>
        <w:jc w:val="both"/>
      </w:pPr>
      <w:r>
        <w:rPr>
          <w:rFonts w:ascii="Arial" w:cs="Arial" w:eastAsia="Arial" w:hAnsi="Arial"/>
          <w:sz w:val="24"/>
          <w:szCs w:val="24"/>
        </w:rPr>
        <w:t xml:space="preserve">El perfeccionismo extremo, la incapacidad de tomar decisiones sin certeza absoluta, el lenguaje de absolutos — 'siempre', 'nunca', 'completamente' — son sus marcas.</w:t>
      </w:r>
    </w:p>
    <w:p>
      <w:pPr>
        <w:pBdr>
          <w:left w:val="single" w:color="C9A84C" w:sz="12" w:space="120"/>
        </w:pBdr>
        <w:shd w:fill="EBF3FB" w:val="clear"/>
        <w:spacing w:after="160" w:before="160"/>
        <w:ind w:left="720" w:right="720"/>
      </w:pPr>
      <w:r>
        <w:rPr>
          <w:rFonts w:ascii="Arial" w:cs="Arial" w:eastAsia="Arial" w:hAnsi="Arial"/>
          <w:i/>
          <w:iCs/>
          <w:color w:val="1F3864"/>
          <w:sz w:val="24"/>
          <w:szCs w:val="24"/>
        </w:rPr>
        <w:t xml:space="preserve">La justicia que busca hacia afuera — que sancionen al otro, que se reconozca el error — es en realidad una búsqueda que solo se puede resolver hacia adentro. El equilibrio real no es el cero absoluto. Es un delta de movimiento constante.</w:t>
      </w:r>
    </w:p>
    <w:p>
      <w:pPr>
        <w:spacing w:after="120" w:before="120"/>
        <w:jc w:val="both"/>
      </w:pPr>
      <w:r>
        <w:rPr>
          <w:rFonts w:ascii="Arial" w:cs="Arial" w:eastAsia="Arial" w:hAnsi="Arial"/>
          <w:sz w:val="24"/>
          <w:szCs w:val="24"/>
        </w:rPr>
        <w:t xml:space="preserve">La riqueza oculta: integridad real. Equidad. Capacidad de construir estructuras justas. Liderazgo ético cuando la rigidez se transforma en principios elegidos conscientemente.</w:t>
      </w:r>
    </w:p>
    <w:p>
      <w:pPr>
        <w:pBdr>
          <w:bottom w:val="single" w:color="C9A84C" w:sz="4" w:space="1"/>
        </w:pBdr>
        <w:spacing w:after="200" w:before="200"/>
      </w:pPr>
    </w:p>
    <w:p>
      <w:pPr>
        <w:pStyle w:val="Heading1"/>
        <w:spacing w:after="160" w:before="320"/>
      </w:pPr>
      <w:r>
        <w:rPr>
          <w:rFonts w:ascii="Arial" w:cs="Arial" w:eastAsia="Arial" w:hAnsi="Arial"/>
          <w:b/>
          <w:bCs/>
          <w:color w:val="1F3864"/>
        </w:rPr>
        <w:t xml:space="preserve">Lo que todas las heridas tienen en común</w:t>
      </w:r>
    </w:p>
    <w:p>
      <w:pPr>
        <w:spacing w:after="120" w:before="120"/>
        <w:jc w:val="both"/>
      </w:pPr>
      <w:r>
        <w:rPr>
          <w:rFonts w:ascii="Arial" w:cs="Arial" w:eastAsia="Arial" w:hAnsi="Arial"/>
          <w:sz w:val="24"/>
          <w:szCs w:val="24"/>
        </w:rPr>
        <w:t xml:space="preserve">Cada persona tiene una herida principal. Pero usa elementos de todas las demás para proteger esa herida central.</w:t>
      </w:r>
    </w:p>
    <w:p>
      <w:pPr>
        <w:spacing w:after="120" w:before="120"/>
        <w:jc w:val="both"/>
      </w:pPr>
      <w:r>
        <w:rPr>
          <w:rFonts w:ascii="Arial" w:cs="Arial" w:eastAsia="Arial" w:hAnsi="Arial"/>
          <w:sz w:val="24"/>
          <w:szCs w:val="24"/>
        </w:rPr>
        <w:t xml:space="preserve">El ego querrá decirte que tienes todas las heridas con la misma intensidad. Eso es protagonismo de la víctima — y es una forma de evitar mirar la herida real.</w:t>
      </w:r>
    </w:p>
    <w:p>
      <w:pPr>
        <w:spacing w:after="120" w:before="120"/>
        <w:jc w:val="both"/>
      </w:pPr>
      <w:r>
        <w:rPr>
          <w:rFonts w:ascii="Arial" w:cs="Arial" w:eastAsia="Arial" w:hAnsi="Arial"/>
          <w:sz w:val="24"/>
          <w:szCs w:val="24"/>
        </w:rPr>
        <w:t xml:space="preserve">La pregunta no es cuántas heridas tienes. La pregunta es: ¿cuál es la que gobierna tus decisiones importantes sin que lo sepas?</w:t>
      </w:r>
    </w:p>
    <w:p>
      <w:pPr>
        <w:pBdr>
          <w:left w:val="single" w:color="C9A84C" w:sz="12" w:space="120"/>
        </w:pBdr>
        <w:shd w:fill="EBF3FB" w:val="clear"/>
        <w:spacing w:after="160" w:before="160"/>
        <w:ind w:left="720" w:right="720"/>
      </w:pPr>
      <w:r>
        <w:rPr>
          <w:rFonts w:ascii="Arial" w:cs="Arial" w:eastAsia="Arial" w:hAnsi="Arial"/>
          <w:i/>
          <w:iCs/>
          <w:color w:val="1F3864"/>
          <w:sz w:val="24"/>
          <w:szCs w:val="24"/>
        </w:rPr>
        <w:t xml:space="preserve">Las heridas son fisuras que permitieron la entrada de luz en lugares que estaban impensados. Cada herida tiene una intención positiva — nos protegió cuando más lo necesitamos. Conocer la propia herida devuelve el poder.</w:t>
      </w:r>
    </w:p>
    <w:p>
      <w:pPr>
        <w:pBdr>
          <w:bottom w:val="single" w:color="C9A84C" w:sz="4" w:space="1"/>
        </w:pBdr>
        <w:spacing w:after="200" w:before="200"/>
      </w:pPr>
    </w:p>
    <w:p>
      <w:pPr>
        <w:pStyle w:val="Heading1"/>
        <w:spacing w:after="160" w:before="320"/>
      </w:pPr>
      <w:r>
        <w:rPr>
          <w:rFonts w:ascii="Arial" w:cs="Arial" w:eastAsia="Arial" w:hAnsi="Arial"/>
          <w:b/>
          <w:bCs/>
          <w:color w:val="1F3864"/>
        </w:rPr>
        <w:t xml:space="preserve">¿Qué sigue?</w:t>
      </w:r>
    </w:p>
    <w:p>
      <w:pPr>
        <w:spacing w:after="120" w:before="120"/>
        <w:jc w:val="both"/>
      </w:pPr>
      <w:r>
        <w:rPr>
          <w:rFonts w:ascii="Arial" w:cs="Arial" w:eastAsia="Arial" w:hAnsi="Arial"/>
          <w:sz w:val="24"/>
          <w:szCs w:val="24"/>
        </w:rPr>
        <w:t xml:space="preserve">Si algo en esta guía te movió, no lo racionalices todavía. Déjalo estar.</w:t>
      </w:r>
    </w:p>
    <w:p>
      <w:pPr>
        <w:spacing w:after="120" w:before="120"/>
        <w:jc w:val="both"/>
      </w:pPr>
      <w:r>
        <w:rPr>
          <w:rFonts w:ascii="Arial" w:cs="Arial" w:eastAsia="Arial" w:hAnsi="Arial"/>
          <w:sz w:val="24"/>
          <w:szCs w:val="24"/>
        </w:rPr>
        <w:t xml:space="preserve">El autoconocimiento no es un proceso intelectual. Es un proceso de reconocimiento. Y ese reconocimiento no se fuerza — se permite.</w:t>
      </w:r>
    </w:p>
    <w:p>
      <w:pPr>
        <w:pBdr>
          <w:left w:val="single" w:color="C9A84C" w:sz="12" w:space="120"/>
        </w:pBdr>
        <w:shd w:fill="EBF3FB" w:val="clear"/>
        <w:spacing w:after="160" w:before="160"/>
        <w:ind w:left="720" w:right="720"/>
      </w:pPr>
      <w:r>
        <w:rPr>
          <w:rFonts w:ascii="Arial" w:cs="Arial" w:eastAsia="Arial" w:hAnsi="Arial"/>
          <w:i/>
          <w:iCs/>
          <w:color w:val="1F3864"/>
          <w:sz w:val="24"/>
          <w:szCs w:val="24"/>
        </w:rPr>
        <w:t xml:space="preserve">La guía que sigue se llama Dejar de ser el salvador del clan. Cuando sabes cuál es tu herida principal, el siguiente paso es entender qué rol has estado cumpliendo en tu sistema familiar — y qué puedes devolver.</w:t>
      </w:r>
    </w:p>
    <w:p>
      <w:pPr>
        <w:pBdr>
          <w:bottom w:val="single" w:color="C9A84C" w:sz="4" w:space="1"/>
        </w:pBdr>
        <w:spacing w:after="200" w:before="200"/>
      </w:pPr>
    </w:p>
    <w:p>
      <w:pPr>
        <w:spacing w:after="80" w:before="320"/>
        <w:jc w:val="center"/>
      </w:pPr>
      <w:r>
        <w:rPr>
          <w:rFonts w:ascii="Arial" w:cs="Arial" w:eastAsia="Arial" w:hAnsi="Arial"/>
          <w:b/>
          <w:bCs/>
          <w:color w:val="1F3864"/>
          <w:sz w:val="24"/>
          <w:szCs w:val="24"/>
        </w:rPr>
        <w:t xml:space="preserve">María José Tardón García</w:t>
      </w:r>
    </w:p>
    <w:p>
      <w:pPr>
        <w:spacing w:after="80" w:before="0"/>
        <w:jc w:val="center"/>
      </w:pPr>
      <w:r>
        <w:rPr>
          <w:rFonts w:ascii="Arial" w:cs="Arial" w:eastAsia="Arial" w:hAnsi="Arial"/>
          <w:color w:val="C9A84C"/>
          <w:sz w:val="22"/>
          <w:szCs w:val="22"/>
        </w:rPr>
        <w:t xml:space="preserve">Sistema Científico del Alma</w:t>
      </w:r>
    </w:p>
    <w:p>
      <w:pPr>
        <w:spacing w:after="80" w:before="0"/>
        <w:jc w:val="center"/>
      </w:pPr>
      <w:r>
        <w:rPr>
          <w:rFonts w:ascii="Arial" w:cs="Arial" w:eastAsia="Arial" w:hAnsi="Arial"/>
          <w:color w:val="2E75B6"/>
          <w:sz w:val="22"/>
          <w:szCs w:val="22"/>
        </w:rPr>
        <w:t xml:space="preserve">@efdalma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spacing w:before="80"/>
    </w:pPr>
    <w:r>
      <w:rPr>
        <w:rFonts w:ascii="Arial" w:cs="Arial" w:eastAsia="Arial" w:hAnsi="Arial"/>
        <w:color w:val="1F3864"/>
        <w:sz w:val="18"/>
        <w:szCs w:val="18"/>
      </w:rPr>
      <w:t xml:space="preserve">María José Tardón García  ·  Sistema Científico del Alma  ·  </w:t>
    </w:r>
    <w:r>
      <w:rPr>
        <w:rFonts w:ascii="Arial" w:cs="Arial" w:eastAsia="Arial" w:hAnsi="Arial"/>
        <w:color w:val="C9A84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spacing w:after="80"/>
    </w:pPr>
    <w:r>
      <w:rPr>
        <w:rFonts w:ascii="Arial" w:cs="Arial" w:eastAsia="Arial" w:hAnsi="Arial"/>
        <w:b/>
        <w:bCs/>
        <w:color w:val="1F3864"/>
        <w:sz w:val="18"/>
        <w:szCs w:val="18"/>
      </w:rPr>
      <w:t xml:space="preserve">LAS CINCO HERIDAS QUE NO SE SUPERAN</w:t>
    </w:r>
    <w:r>
      <w:rPr>
        <w:rFonts w:ascii="Arial" w:cs="Arial" w:eastAsia="Arial" w:hAnsi="Arial"/>
        <w:color w:val="C9A84C"/>
        <w:sz w:val="18"/>
        <w:szCs w:val="18"/>
      </w:rPr>
      <w:t xml:space="preserve">   ·   @efdalma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Arial" w:cs="Arial" w:eastAsia="Arial" w:hAnsi="Arial"/>
      <w:b/>
      <w:bCs/>
      <w:color w:val="1F3864"/>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2E75B6"/>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2026-04-21T13:07:15.082Z</dcterms:created>
  <dcterms:modified xsi:type="dcterms:W3CDTF">2026-04-21T13:07:15.082Z</dcterms:modified>
</cp:coreProperties>
</file>

<file path=docProps/custom.xml><?xml version="1.0" encoding="utf-8"?>
<Properties xmlns="http://schemas.openxmlformats.org/officeDocument/2006/custom-properties" xmlns:vt="http://schemas.openxmlformats.org/officeDocument/2006/docPropsVTypes"/>
</file>