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CÓMO LEER TU CUERPO</w:t>
      </w:r>
    </w:p>
    <w:p>
      <w:pPr>
        <w:spacing w:after="400" w:before="0"/>
        <w:jc w:val="center"/>
      </w:pPr>
      <w:r>
        <w:rPr>
          <w:rFonts w:ascii="Arial" w:cs="Arial" w:eastAsia="Arial" w:hAnsi="Arial"/>
          <w:b/>
          <w:bCs/>
          <w:color w:val="C9A84C"/>
          <w:sz w:val="52"/>
          <w:szCs w:val="52"/>
        </w:rPr>
        <w:t xml:space="preserve">ANTES DE QUE HABLE TU MENTE</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El cuerpo habla primero. Siempre.</w:t>
      </w:r>
    </w:p>
    <w:p>
      <w:pPr>
        <w:spacing w:after="120" w:before="120"/>
        <w:jc w:val="both"/>
      </w:pPr>
      <w:r>
        <w:rPr>
          <w:rFonts w:ascii="Arial" w:cs="Arial" w:eastAsia="Arial" w:hAnsi="Arial"/>
          <w:sz w:val="24"/>
          <w:szCs w:val="24"/>
        </w:rPr>
        <w:t xml:space="preserve">Antes de que la mente construya el relato — antes de que aparezcan las palabras, las justificaciones, las explicaciones — el cuerpo ya sabe. Lo siente en el estómago, en el pecho, en la garganta, en la espalda, en los hombros.</w:t>
      </w:r>
    </w:p>
    <w:p>
      <w:pPr>
        <w:spacing w:after="120" w:before="120"/>
        <w:jc w:val="both"/>
      </w:pPr>
      <w:r>
        <w:rPr>
          <w:rFonts w:ascii="Arial" w:cs="Arial" w:eastAsia="Arial" w:hAnsi="Arial"/>
          <w:sz w:val="24"/>
          <w:szCs w:val="24"/>
        </w:rPr>
        <w:t xml:space="preserve">El problema es que aprendemos muy temprano a ignorarlo. A anestesiarlo. A funcionar desde la cabeza porque la cabeza parece más segura, más controlable, más predecible.</w:t>
      </w:r>
    </w:p>
    <w:p>
      <w:pPr>
        <w:spacing w:after="120" w:before="120"/>
        <w:jc w:val="both"/>
      </w:pPr>
      <w:r>
        <w:rPr>
          <w:rFonts w:ascii="Arial" w:cs="Arial" w:eastAsia="Arial" w:hAnsi="Arial"/>
          <w:sz w:val="24"/>
          <w:szCs w:val="24"/>
        </w:rPr>
        <w:t xml:space="preserve">Esta guía es una invitación a revertir ese aprendizaje. No para vivir desde el cuerpo y olvidar la mente — sino para integrar ambos. Para escuchar lo que ya sabe el cuerpo antes de que la mente lo distorsione.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cuerpo no miente. La mente tiene mil recursos para distorsionar la realidad — narrativas, justificaciones, racionalizaciones. El cuerpo solo tiene un lenguaje: la sensación. Y las sensaciones no mienten.</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El cuerpo como primer texto</w:t>
      </w:r>
    </w:p>
    <w:p>
      <w:pPr>
        <w:spacing w:after="120" w:before="120"/>
        <w:jc w:val="both"/>
      </w:pPr>
      <w:r>
        <w:rPr>
          <w:rFonts w:ascii="Arial" w:cs="Arial" w:eastAsia="Arial" w:hAnsi="Arial"/>
          <w:sz w:val="24"/>
          <w:szCs w:val="24"/>
        </w:rPr>
        <w:t xml:space="preserve">En el Sistema Científico del Alma, el cuerpo no es un vehículo que transporta la mente. Es el primer texto. El documento original donde se escribe todo lo que no pudo decirse en palabras.</w:t>
      </w:r>
    </w:p>
    <w:p>
      <w:pPr>
        <w:spacing w:after="120" w:before="120"/>
        <w:jc w:val="both"/>
      </w:pPr>
      <w:r>
        <w:rPr>
          <w:rFonts w:ascii="Arial" w:cs="Arial" w:eastAsia="Arial" w:hAnsi="Arial"/>
          <w:sz w:val="24"/>
          <w:szCs w:val="24"/>
        </w:rPr>
        <w:t xml:space="preserve">Las enfermedades no son castigos ni metáforas poéticas. Son información. Son el idioma del cuerpo cuando lleva demasiado tiempo siendo ignorado.</w:t>
      </w:r>
    </w:p>
    <w:p>
      <w:pPr>
        <w:spacing w:after="120" w:before="120"/>
        <w:jc w:val="both"/>
      </w:pPr>
      <w:r>
        <w:rPr>
          <w:rFonts w:ascii="Arial" w:cs="Arial" w:eastAsia="Arial" w:hAnsi="Arial"/>
          <w:sz w:val="24"/>
          <w:szCs w:val="24"/>
        </w:rPr>
        <w:t xml:space="preserve">La espalda que duele cuando se carga demasiado de lo que no corresponde. El cuello que se tensa cuando se guarda lo que debería decirse. El estómago que se cierra cuando hay una situación que el cuerpo rechaza aunque la mente diga que sí.</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Cada órgano en sí mismo es todo un universo que funciona en conjunto con otros miles de sistemas. Será a veces protagonista y otras veces colaborador secundario. Somos más que una estadística.</w:t>
      </w:r>
    </w:p>
    <w:p>
      <w:pPr>
        <w:spacing w:after="120" w:before="120"/>
        <w:jc w:val="both"/>
      </w:pPr>
      <w:r>
        <w:rPr>
          <w:rFonts w:ascii="Arial" w:cs="Arial" w:eastAsia="Arial" w:hAnsi="Arial"/>
          <w:sz w:val="24"/>
          <w:szCs w:val="24"/>
        </w:rPr>
        <w:t xml:space="preserve">Leer el cuerpo no requiere conocimiento médico. Requiere presencia. Requiere estar dispuesto a escuchar lo que ya está ahí antes de que la mente lo tape con palabras.</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Las señales que el cuerpo da antes que la mente</w:t>
      </w:r>
    </w:p>
    <w:p>
      <w:pPr>
        <w:spacing w:after="120" w:before="120"/>
        <w:jc w:val="both"/>
      </w:pPr>
      <w:r>
        <w:rPr>
          <w:rFonts w:ascii="Arial" w:cs="Arial" w:eastAsia="Arial" w:hAnsi="Arial"/>
          <w:sz w:val="24"/>
          <w:szCs w:val="24"/>
        </w:rPr>
        <w:t xml:space="preserve">La incomodidad física en una reunión, en una conversación, en una relación — antes de poder nombrarlo racionalmente. El cuerpo ya lo supo.</w:t>
      </w:r>
    </w:p>
    <w:p>
      <w:pPr>
        <w:spacing w:after="120" w:before="120"/>
        <w:jc w:val="both"/>
      </w:pPr>
      <w:r>
        <w:rPr>
          <w:rFonts w:ascii="Arial" w:cs="Arial" w:eastAsia="Arial" w:hAnsi="Arial"/>
          <w:sz w:val="24"/>
          <w:szCs w:val="24"/>
        </w:rPr>
        <w:t xml:space="preserve">La energía que se va cuando estás con ciertas personas — aunque no puedas explicar por qué. El cuerpo ya lo procesó.</w:t>
      </w:r>
    </w:p>
    <w:p>
      <w:pPr>
        <w:spacing w:after="120" w:before="120"/>
        <w:jc w:val="both"/>
      </w:pPr>
      <w:r>
        <w:rPr>
          <w:rFonts w:ascii="Arial" w:cs="Arial" w:eastAsia="Arial" w:hAnsi="Arial"/>
          <w:sz w:val="24"/>
          <w:szCs w:val="24"/>
        </w:rPr>
        <w:t xml:space="preserve">La ligereza cuando tomas una decisión que está alineada contigo — aunque la mente todavía tenga dudas. El cuerpo ya lo confirmó.</w:t>
      </w:r>
    </w:p>
    <w:p>
      <w:pPr>
        <w:spacing w:after="120" w:before="120"/>
        <w:jc w:val="both"/>
      </w:pPr>
      <w:r>
        <w:rPr>
          <w:rFonts w:ascii="Arial" w:cs="Arial" w:eastAsia="Arial" w:hAnsi="Arial"/>
          <w:sz w:val="24"/>
          <w:szCs w:val="24"/>
        </w:rPr>
        <w:t xml:space="preserve">El agotamiento que no se va con el descanso. Cuando el cuerpo está agotado más allá de lo físico, es porque lleva tiempo procesando algo que no se ha podido nombrar.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En la ansiedad, todas las células experimentan una aceleración. De ahí la incomodidad. Es el tiempo que no has aprendido a vivir como información — lo vives como amenaza.</w:t>
      </w:r>
    </w:p>
    <w:p>
      <w:pPr>
        <w:spacing w:after="120" w:before="120"/>
        <w:jc w:val="both"/>
      </w:pPr>
      <w:r>
        <w:rPr>
          <w:rFonts w:ascii="Arial" w:cs="Arial" w:eastAsia="Arial" w:hAnsi="Arial"/>
          <w:sz w:val="24"/>
          <w:szCs w:val="24"/>
        </w:rPr>
        <w:t xml:space="preserve">La diferencia entre una señal del cuerpo y una reacción del miedo es sutil pero importante: las señales del cuerpo vienen de adentro hacia afuera. Las reacciones del miedo vienen de afuera hacia adentro. Aprender a distinguirlas es parte del trabajo.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El hábito como programa — y cómo interrumpirlo</w:t>
      </w:r>
    </w:p>
    <w:p>
      <w:pPr>
        <w:spacing w:after="120" w:before="120"/>
        <w:jc w:val="both"/>
      </w:pPr>
      <w:r>
        <w:rPr>
          <w:rFonts w:ascii="Arial" w:cs="Arial" w:eastAsia="Arial" w:hAnsi="Arial"/>
          <w:sz w:val="24"/>
          <w:szCs w:val="24"/>
        </w:rPr>
        <w:t xml:space="preserve">Dentro de nosotros existen programas que no podemos intervenir fácilmente — tienen tantos códigos de protección que simplemente aún no hemos descubierto el cómo.</w:t>
      </w:r>
    </w:p>
    <w:p>
      <w:pPr>
        <w:spacing w:after="120" w:before="120"/>
        <w:jc w:val="both"/>
      </w:pPr>
      <w:r>
        <w:rPr>
          <w:rFonts w:ascii="Arial" w:cs="Arial" w:eastAsia="Arial" w:hAnsi="Arial"/>
          <w:sz w:val="24"/>
          <w:szCs w:val="24"/>
        </w:rPr>
        <w:t xml:space="preserve">El hábito es uno de esos programas. Es el cuerpo haciendo automáticamente lo que aprendió que funciona — o que alguna vez funcionó. El problema no es el hábito en sí. El problema es cuando el hábito ya no sirve y sigue corriendo igual.</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Puedes barrer todos los días a las 8 de la mañana, pero jamás tomarás la escoba de la misma manera corporalmente, ni será el mismo movimiento. Todo siempre es nuevo, aun en el ciclo o patrón. Solo hay que aprender a detectar la belleza del movimiento que percibes lentamente.</w:t>
      </w:r>
    </w:p>
    <w:p>
      <w:pPr>
        <w:spacing w:after="120" w:before="120"/>
        <w:jc w:val="both"/>
      </w:pPr>
      <w:r>
        <w:rPr>
          <w:rFonts w:ascii="Arial" w:cs="Arial" w:eastAsia="Arial" w:hAnsi="Arial"/>
          <w:sz w:val="24"/>
          <w:szCs w:val="24"/>
        </w:rPr>
        <w:t xml:space="preserve">Interrumpir un hábito no requiere fuerza de voluntad. Requiere conciencia. El momento exacto en que el hábito se activa — ese instante entre el estímulo y la respuesta automática — es donde vive la libertad.</w:t>
      </w:r>
    </w:p>
    <w:p>
      <w:pPr>
        <w:spacing w:after="120" w:before="120"/>
        <w:jc w:val="both"/>
      </w:pPr>
      <w:r>
        <w:rPr>
          <w:rFonts w:ascii="Arial" w:cs="Arial" w:eastAsia="Arial" w:hAnsi="Arial"/>
          <w:sz w:val="24"/>
          <w:szCs w:val="24"/>
        </w:rPr>
        <w:t xml:space="preserve">Se recomienda realizar cambios pequeños todos los días en ciertas actividades. Eso reactiva la creatividad. No cambia todo de golpe — cambia el ángulo desde donde se mira.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4</w:t>
      </w:r>
    </w:p>
    <w:p>
      <w:pPr>
        <w:pStyle w:val="Heading1"/>
        <w:spacing w:after="160" w:before="320"/>
      </w:pPr>
      <w:r>
        <w:rPr>
          <w:rFonts w:ascii="Arial" w:cs="Arial" w:eastAsia="Arial" w:hAnsi="Arial"/>
          <w:b/>
          <w:bCs/>
          <w:color w:val="1F3864"/>
        </w:rPr>
        <w:t xml:space="preserve">Volver al cuerpo — prácticas simples</w:t>
      </w:r>
    </w:p>
    <w:p>
      <w:pPr>
        <w:spacing w:after="120" w:before="120"/>
        <w:jc w:val="both"/>
      </w:pPr>
      <w:r>
        <w:rPr>
          <w:rFonts w:ascii="Arial" w:cs="Arial" w:eastAsia="Arial" w:hAnsi="Arial"/>
          <w:sz w:val="24"/>
          <w:szCs w:val="24"/>
        </w:rPr>
        <w:t xml:space="preserve">No hay una práctica universal. El cuerpo de cada persona es diferente, tiene su propio idioma, sus propias señales. Lo que funciona para uno puede no funcionar para otro.</w:t>
      </w:r>
    </w:p>
    <w:p>
      <w:pPr>
        <w:spacing w:after="120" w:before="120"/>
        <w:jc w:val="both"/>
      </w:pPr>
      <w:r>
        <w:rPr>
          <w:rFonts w:ascii="Arial" w:cs="Arial" w:eastAsia="Arial" w:hAnsi="Arial"/>
          <w:sz w:val="24"/>
          <w:szCs w:val="24"/>
        </w:rPr>
        <w:t xml:space="preserve">Lo que sí es universal es la dirección: hacia adentro, hacia la sensación, hacia el presente.</w:t>
      </w:r>
    </w:p>
    <w:p>
      <w:pPr>
        <w:spacing w:after="120" w:before="120"/>
        <w:jc w:val="both"/>
      </w:pPr>
      <w:r>
        <w:rPr>
          <w:rFonts w:ascii="Arial" w:cs="Arial" w:eastAsia="Arial" w:hAnsi="Arial"/>
          <w:sz w:val="24"/>
          <w:szCs w:val="24"/>
        </w:rPr>
        <w:t xml:space="preserve">El agua. Ducharse con conciencia. Mojarse las manos. Sentir la temperatura. No como ritual mágico — como acto de presencia.</w:t>
      </w:r>
    </w:p>
    <w:p>
      <w:pPr>
        <w:spacing w:after="120" w:before="120"/>
        <w:jc w:val="both"/>
      </w:pPr>
      <w:r>
        <w:rPr>
          <w:rFonts w:ascii="Arial" w:cs="Arial" w:eastAsia="Arial" w:hAnsi="Arial"/>
          <w:sz w:val="24"/>
          <w:szCs w:val="24"/>
        </w:rPr>
        <w:t xml:space="preserve">La tierra. Los pies descalzos en contacto con el suelo. El cuerpo recordando que tiene peso, que está aquí, que existe en el espacio físico.</w:t>
      </w:r>
    </w:p>
    <w:p>
      <w:pPr>
        <w:spacing w:after="120" w:before="120"/>
        <w:jc w:val="both"/>
      </w:pPr>
      <w:r>
        <w:rPr>
          <w:rFonts w:ascii="Arial" w:cs="Arial" w:eastAsia="Arial" w:hAnsi="Arial"/>
          <w:sz w:val="24"/>
          <w:szCs w:val="24"/>
        </w:rPr>
        <w:t xml:space="preserve">El movimiento. No necesariamente el ejercicio estructurado — cualquier movimiento que saque al cuerpo del modo automático. Caminar sin destino. Bailar solo. Estirarse en medio del trabajo.</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Wi-Fi interno — el alma — siempre habla si nos silenciamos para escuchar. El cuerpo es la antena. Cuando está tenso, ruidoso, anestesiado, la señal no llega. Cuando está presente, escucha.</w:t>
      </w:r>
    </w:p>
    <w:p>
      <w:pPr>
        <w:spacing w:after="120" w:before="120"/>
        <w:jc w:val="both"/>
      </w:pPr>
      <w:r>
        <w:rPr>
          <w:rFonts w:ascii="Arial" w:cs="Arial" w:eastAsia="Arial" w:hAnsi="Arial"/>
          <w:sz w:val="24"/>
          <w:szCs w:val="24"/>
        </w:rPr>
        <w:t xml:space="preserve">Y la pregunta más simple: ¿qué está sintiendo mi cuerpo ahora mismo? No qué piensa la mente. Qué siente el cuerpo. Ahora. En este momento.</w:t>
      </w:r>
    </w:p>
    <w:p>
      <w:pPr>
        <w:spacing w:after="120" w:before="120"/>
        <w:jc w:val="both"/>
      </w:pPr>
      <w:r>
        <w:rPr>
          <w:rFonts w:ascii="Arial" w:cs="Arial" w:eastAsia="Arial" w:hAnsi="Arial"/>
          <w:sz w:val="24"/>
          <w:szCs w:val="24"/>
        </w:rPr>
        <w:t xml:space="preserve">Esa pregunta, repetida varias veces al día, con honestidad y sin juicio, es la práctica más completa que existe.</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El cierre del camino — y el inicio del siguiente</w:t>
      </w:r>
    </w:p>
    <w:p>
      <w:pPr>
        <w:spacing w:after="120" w:before="120"/>
        <w:jc w:val="both"/>
      </w:pPr>
      <w:r>
        <w:rPr>
          <w:rFonts w:ascii="Arial" w:cs="Arial" w:eastAsia="Arial" w:hAnsi="Arial"/>
          <w:sz w:val="24"/>
          <w:szCs w:val="24"/>
        </w:rPr>
        <w:t xml:space="preserve">Esta es la última guía de la serie. Pero no es un final — es una bisagra.</w:t>
      </w:r>
    </w:p>
    <w:p>
      <w:pPr>
        <w:spacing w:after="120" w:before="120"/>
        <w:jc w:val="both"/>
      </w:pPr>
      <w:r>
        <w:rPr>
          <w:rFonts w:ascii="Arial" w:cs="Arial" w:eastAsia="Arial" w:hAnsi="Arial"/>
          <w:sz w:val="24"/>
          <w:szCs w:val="24"/>
        </w:rPr>
        <w:t xml:space="preserve">Soltaste la compulsión de sanar. Reconociste el virus. Nombraste las heridas. Devolviste lo que no era tuyo. Recuperaste energía. Volviste al cuerpo.</w:t>
      </w:r>
    </w:p>
    <w:p>
      <w:pPr>
        <w:spacing w:after="120" w:before="120"/>
        <w:jc w:val="both"/>
      </w:pPr>
      <w:r>
        <w:rPr>
          <w:rFonts w:ascii="Arial" w:cs="Arial" w:eastAsia="Arial" w:hAnsi="Arial"/>
          <w:sz w:val="24"/>
          <w:szCs w:val="24"/>
        </w:rPr>
        <w:t xml:space="preserve">Eso no es el destino. Es el suelo desde donde empieza el camino real.</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Terminar con la compulsión de sanar no significa dejar de crecer. Significa crecer sin necesitar que ese crecimiento te lleve a un lugar donde finalmente estés bien. Estás bien ahora. Incluso en el medio del caos, del cansancio, de la confusión.</w:t>
      </w:r>
    </w:p>
    <w:p>
      <w:pPr>
        <w:spacing w:after="120" w:before="120"/>
        <w:jc w:val="both"/>
      </w:pPr>
      <w:r>
        <w:rPr>
          <w:rFonts w:ascii="Arial" w:cs="Arial" w:eastAsia="Arial" w:hAnsi="Arial"/>
          <w:sz w:val="24"/>
          <w:szCs w:val="24"/>
        </w:rPr>
        <w:t xml:space="preserve">El alma no necesita reparación. Necesita reconocimiento.</w:t>
      </w:r>
    </w:p>
    <w:p>
      <w:pPr>
        <w:spacing w:after="120" w:before="120"/>
        <w:jc w:val="both"/>
      </w:pPr>
      <w:r>
        <w:rPr>
          <w:rFonts w:ascii="Arial" w:cs="Arial" w:eastAsia="Arial" w:hAnsi="Arial"/>
          <w:sz w:val="24"/>
          <w:szCs w:val="24"/>
        </w:rPr>
        <w:t xml:space="preserve">Y ese reconocimiento empieza cuando dejas de buscar afuera lo que ya está adentro.</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Pr>
        <w:spacing w:after="120" w:before="120"/>
        <w:jc w:val="both"/>
      </w:pPr>
      <w:r>
        <w:rPr>
          <w:rFonts w:ascii="Arial" w:cs="Arial" w:eastAsia="Arial" w:hAnsi="Arial"/>
          <w:sz w:val="24"/>
          <w:szCs w:val="24"/>
        </w:rPr>
        <w:t xml:space="preserve">El autoconocimiento no es un proceso intelectual. Es un proceso de reconocimiento. Y ese reconocimiento no se fuerza — se permite.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Si estas seis guías te movieron algo, el siguiente paso es el trabajo vivo: los talleres del Sistema Científico del Alma. Escríbeme a @efdalma.</w:t>
      </w:r>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CÓMO LEER TU CUERPO ANTES DE QUE HABLE TU MENTE</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2026-04-21T13:07:15.093Z</dcterms:created>
  <dcterms:modified xsi:type="dcterms:W3CDTF">2026-04-21T13:07:15.093Z</dcterms:modified>
</cp:coreProperties>
</file>

<file path=docProps/custom.xml><?xml version="1.0" encoding="utf-8"?>
<Properties xmlns="http://schemas.openxmlformats.org/officeDocument/2006/custom-properties" xmlns:vt="http://schemas.openxmlformats.org/officeDocument/2006/docPropsVTypes"/>
</file>