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CUÁNDO EL PROPÓSITO</w:t>
      </w:r>
    </w:p>
    <w:p>
      <w:pPr>
        <w:spacing w:after="400" w:before="0"/>
        <w:jc w:val="center"/>
      </w:pPr>
      <w:r>
        <w:rPr>
          <w:rFonts w:ascii="Arial" w:cs="Arial" w:eastAsia="Arial" w:hAnsi="Arial"/>
          <w:b/>
          <w:bCs/>
          <w:color w:val="C9A84C"/>
          <w:sz w:val="52"/>
          <w:szCs w:val="52"/>
        </w:rPr>
        <w:t xml:space="preserve">SE CONVIERTE EN OTRA TRAMPA DEL EGO</w:t>
      </w:r>
    </w:p>
    <w:p>
      <w:pPr>
        <w:pBdr>
          <w:bottom w:val="single" w:color="C9A84C" w:sz="6" w:space="1"/>
        </w:pBdr>
        <w:spacing w:after="200" w:before="0"/>
        <w:jc w:val="center"/>
      </w:pPr>
    </w:p>
    <w:p>
      <w:pPr>
        <w:spacing w:after="120" w:before="320"/>
        <w:jc w:val="center"/>
      </w:pPr>
      <w:r>
        <w:rPr>
          <w:rFonts w:ascii="Arial" w:cs="Arial" w:eastAsia="Arial" w:hAnsi="Arial"/>
          <w:color w:val="1F3864"/>
          <w:sz w:val="24"/>
          <w:szCs w:val="24"/>
        </w:rPr>
        <w:t xml:space="preserve">Una guía de</w:t>
      </w:r>
    </w:p>
    <w:p>
      <w:pPr>
        <w:spacing w:after="120" w:before="0"/>
        <w:jc w:val="center"/>
      </w:pPr>
      <w:r>
        <w:rPr>
          <w:rFonts w:ascii="Arial" w:cs="Arial" w:eastAsia="Arial" w:hAnsi="Arial"/>
          <w:b/>
          <w:bCs/>
          <w:color w:val="1F3864"/>
          <w:sz w:val="28"/>
          <w:szCs w:val="28"/>
        </w:rPr>
        <w:t xml:space="preserve">María José Tardón García</w:t>
      </w:r>
    </w:p>
    <w:p>
      <w:pPr>
        <w:spacing w:after="600" w:before="0"/>
        <w:jc w:val="center"/>
      </w:pPr>
      <w:r>
        <w:rPr>
          <w:rFonts w:ascii="Arial" w:cs="Arial" w:eastAsia="Arial" w:hAnsi="Arial"/>
          <w:color w:val="C9A84C"/>
          <w:sz w:val="22"/>
          <w:szCs w:val="22"/>
        </w:rPr>
        <w:t xml:space="preserve">Sistema Científico del Alma  ·  @efdalma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Introducción</w:t>
      </w:r>
    </w:p>
    <w:p>
      <w:pPr>
        <w:spacing w:after="120" w:before="120"/>
        <w:jc w:val="both"/>
      </w:pPr>
      <w:r>
        <w:rPr>
          <w:rFonts w:ascii="Arial" w:cs="Arial" w:eastAsia="Arial" w:hAnsi="Arial"/>
          <w:sz w:val="24"/>
          <w:szCs w:val="24"/>
        </w:rPr>
        <w:t xml:space="preserve">Hay una nueva religión en el mundo del desarrollo personal. Se llama el propósito. Todo el mundo habla de encontrar su propósito, de vivir con propósito, de alinearse con su propósito.</w:t>
      </w:r>
    </w:p>
    <w:p>
      <w:pPr>
        <w:spacing w:after="120" w:before="120"/>
        <w:jc w:val="both"/>
      </w:pPr>
      <w:r>
        <w:rPr>
          <w:rFonts w:ascii="Arial" w:cs="Arial" w:eastAsia="Arial" w:hAnsi="Arial"/>
          <w:sz w:val="24"/>
          <w:szCs w:val="24"/>
        </w:rPr>
        <w:t xml:space="preserve">Y hay algo genuino en esa búsqueda. La necesidad de sentir que la vida tiene sentido — que lo que se hace importa — es una necesidad humana real.</w:t>
      </w:r>
    </w:p>
    <w:p>
      <w:pPr>
        <w:spacing w:after="120" w:before="120"/>
        <w:jc w:val="both"/>
      </w:pPr>
      <w:r>
        <w:rPr>
          <w:rFonts w:ascii="Arial" w:cs="Arial" w:eastAsia="Arial" w:hAnsi="Arial"/>
          <w:sz w:val="24"/>
          <w:szCs w:val="24"/>
        </w:rPr>
        <w:t xml:space="preserve">El problema aparece cuando el propósito se convierte en otra cosa a conseguir. En otra meta que si se alcanza, entonces sí, finalmente, uno podrá estar bien.</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Si fijo mi éxito en cuantificadores, será tan frágil que terminaré por decepcionarme, por aburrirme y entrar en la monotonía. Tocar al menos un solo corazón — que será también el mío — me conectará con la satisfacción del propósito creado.</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1</w:t>
      </w:r>
    </w:p>
    <w:p>
      <w:pPr>
        <w:pStyle w:val="Heading1"/>
        <w:spacing w:after="160" w:before="320"/>
      </w:pPr>
      <w:r>
        <w:rPr>
          <w:rFonts w:ascii="Arial" w:cs="Arial" w:eastAsia="Arial" w:hAnsi="Arial"/>
          <w:b/>
          <w:bCs/>
          <w:color w:val="1F3864"/>
        </w:rPr>
        <w:t xml:space="preserve">El propósito que el ego construye</w:t>
      </w:r>
    </w:p>
    <w:p>
      <w:pPr>
        <w:spacing w:after="120" w:before="120"/>
        <w:jc w:val="both"/>
      </w:pPr>
      <w:r>
        <w:rPr>
          <w:rFonts w:ascii="Arial" w:cs="Arial" w:eastAsia="Arial" w:hAnsi="Arial"/>
          <w:sz w:val="24"/>
          <w:szCs w:val="24"/>
        </w:rPr>
        <w:t xml:space="preserve">El ego también tiene propósito. Pero el propósito del ego siempre está orientado hacia el reconocimiento, hacia la validación, hacia demostrar que se existe y que se vale.</w:t>
      </w:r>
    </w:p>
    <w:p>
      <w:pPr>
        <w:spacing w:after="120" w:before="120"/>
        <w:jc w:val="both"/>
      </w:pPr>
      <w:r>
        <w:rPr>
          <w:rFonts w:ascii="Arial" w:cs="Arial" w:eastAsia="Arial" w:hAnsi="Arial"/>
          <w:sz w:val="24"/>
          <w:szCs w:val="24"/>
        </w:rPr>
        <w:t xml:space="preserve">El propósito del ego suena espiritual. Suena altruista. Suena a misión trascendente. Pero tiene una firma que lo delata: cuando no se cumple, el ego colapsa. Cuando no se recibe el reconocimiento esperado, aparece la desilusión, la rabia, el 'no valió la pena'.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Ego jamás conectará con el éxtasis del asombro. Disfrazará el camino de propósito, de altruismo, de espiritualidad, de divinidad. Pero cada vez será más fácil descubrir sus holografías — porque el ego se contradice en los relatos.</w:t>
      </w:r>
    </w:p>
    <w:p>
      <w:pPr>
        <w:spacing w:after="120" w:before="120"/>
        <w:jc w:val="both"/>
      </w:pPr>
      <w:r>
        <w:rPr>
          <w:rFonts w:ascii="Arial" w:cs="Arial" w:eastAsia="Arial" w:hAnsi="Arial"/>
          <w:sz w:val="24"/>
          <w:szCs w:val="24"/>
        </w:rPr>
        <w:t xml:space="preserve">La pregunta que distingue el propósito del ego del propósito real es simple: ¿lo haría aunque nadie me viera? ¿Lo haría aunque nadie me lo agradeciera?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2</w:t>
      </w:r>
    </w:p>
    <w:p>
      <w:pPr>
        <w:pStyle w:val="Heading1"/>
        <w:spacing w:after="160" w:before="320"/>
      </w:pPr>
      <w:r>
        <w:rPr>
          <w:rFonts w:ascii="Arial" w:cs="Arial" w:eastAsia="Arial" w:hAnsi="Arial"/>
          <w:b/>
          <w:bCs/>
          <w:color w:val="1F3864"/>
        </w:rPr>
        <w:t xml:space="preserve">La diferencia entre propósito y misión compulsiva</w:t>
      </w:r>
    </w:p>
    <w:p>
      <w:pPr>
        <w:spacing w:after="120" w:before="120"/>
        <w:jc w:val="both"/>
      </w:pPr>
      <w:r>
        <w:rPr>
          <w:rFonts w:ascii="Arial" w:cs="Arial" w:eastAsia="Arial" w:hAnsi="Arial"/>
          <w:sz w:val="24"/>
          <w:szCs w:val="24"/>
        </w:rPr>
        <w:t xml:space="preserve">Hay personas que no buscan el propósito — lo cargan. Es una misión que se siente como obligación. Como deuda. Como algo que hay que cumplir para poder existir con legitimidad.</w:t>
      </w:r>
    </w:p>
    <w:p>
      <w:pPr>
        <w:spacing w:after="120" w:before="120"/>
        <w:jc w:val="both"/>
      </w:pPr>
      <w:r>
        <w:rPr>
          <w:rFonts w:ascii="Arial" w:cs="Arial" w:eastAsia="Arial" w:hAnsi="Arial"/>
          <w:sz w:val="24"/>
          <w:szCs w:val="24"/>
        </w:rPr>
        <w:t xml:space="preserve">Eso no es propósito. Es la compulsión de sanar disfrazada de vocación. Es el salvador del clan con nombre espiritual.</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No lo sé. Desde mi más profunda honestidad, no sé por qué hago lo que hago. Lo que sí puedo decir es que siempre fui bueno para ver la posibilidad en los demás. Y que me siento más identificado con la palabra motivador que con la palabra terapeuta.</w:t>
      </w:r>
    </w:p>
    <w:p>
      <w:pPr>
        <w:spacing w:after="120" w:before="120"/>
        <w:jc w:val="both"/>
      </w:pPr>
      <w:r>
        <w:rPr>
          <w:rFonts w:ascii="Arial" w:cs="Arial" w:eastAsia="Arial" w:hAnsi="Arial"/>
          <w:sz w:val="24"/>
          <w:szCs w:val="24"/>
        </w:rPr>
        <w:t xml:space="preserve">La honestidad de no saber el propósito — y de no necesitar una respuesta grandiosa — es en sí misma una forma profunda de libertad.</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3</w:t>
      </w:r>
    </w:p>
    <w:p>
      <w:pPr>
        <w:pStyle w:val="Heading1"/>
        <w:spacing w:after="160" w:before="320"/>
      </w:pPr>
      <w:r>
        <w:rPr>
          <w:rFonts w:ascii="Arial" w:cs="Arial" w:eastAsia="Arial" w:hAnsi="Arial"/>
          <w:b/>
          <w:bCs/>
          <w:color w:val="1F3864"/>
        </w:rPr>
        <w:t xml:space="preserve">El propósito que emerge — en lugar del que se busca</w:t>
      </w:r>
    </w:p>
    <w:p>
      <w:pPr>
        <w:spacing w:after="120" w:before="120"/>
        <w:jc w:val="both"/>
      </w:pPr>
      <w:r>
        <w:rPr>
          <w:rFonts w:ascii="Arial" w:cs="Arial" w:eastAsia="Arial" w:hAnsi="Arial"/>
          <w:sz w:val="24"/>
          <w:szCs w:val="24"/>
        </w:rPr>
        <w:t xml:space="preserve">El propósito real no se encuentra. Emerge. Aparece cuando se para de buscar y se empieza a hacer — sin garantías, sin certeza de resultado, sin saber si va a tener sentido al final.</w:t>
      </w:r>
    </w:p>
    <w:p>
      <w:pPr>
        <w:spacing w:after="120" w:before="120"/>
        <w:jc w:val="both"/>
      </w:pPr>
      <w:r>
        <w:rPr>
          <w:rFonts w:ascii="Arial" w:cs="Arial" w:eastAsia="Arial" w:hAnsi="Arial"/>
          <w:sz w:val="24"/>
          <w:szCs w:val="24"/>
        </w:rPr>
        <w:t xml:space="preserve">Emerge en las acciones pequeñas, repetidas, que se hacen porque se quieren hacer — no porque van a llevar a algún lado. Emerge cuando la vida se vive con presencia en lugar de con planificación obsesiva del futuro.</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Nunca pensé en convertirme en terapeuta, menos en codificadora de fractales. Sin embargo, heme aquí. Solo me dejé llevar. Y puse a mi disposición la disciplina que hoy más que nunca he integrado como sinónimo de flexibilidad.</w:t>
      </w:r>
    </w:p>
    <w:p>
      <w:pPr>
        <w:spacing w:after="120" w:before="120"/>
        <w:jc w:val="both"/>
      </w:pPr>
      <w:r>
        <w:rPr>
          <w:rFonts w:ascii="Arial" w:cs="Arial" w:eastAsia="Arial" w:hAnsi="Arial"/>
          <w:sz w:val="24"/>
          <w:szCs w:val="24"/>
        </w:rPr>
        <w:t xml:space="preserve">El propósito que emerge no se declara en una frase. Se reconoce cuando ya lleva tiempo siendo vivido. Mirando hacia atrás, no hacia adelante.</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El cierre de la Serie 3 — y del camino completo</w:t>
      </w:r>
    </w:p>
    <w:p>
      <w:pPr>
        <w:spacing w:after="120" w:before="120"/>
        <w:jc w:val="both"/>
      </w:pPr>
      <w:r>
        <w:rPr>
          <w:rFonts w:ascii="Arial" w:cs="Arial" w:eastAsia="Arial" w:hAnsi="Arial"/>
          <w:sz w:val="24"/>
          <w:szCs w:val="24"/>
        </w:rPr>
        <w:t xml:space="preserve">Con esta guía termina la Serie 3. Dieciséis guías en total. Tres series. Un camino.</w:t>
      </w:r>
    </w:p>
    <w:p>
      <w:pPr>
        <w:spacing w:after="120" w:before="120"/>
        <w:jc w:val="both"/>
      </w:pPr>
      <w:r>
        <w:rPr>
          <w:rFonts w:ascii="Arial" w:cs="Arial" w:eastAsia="Arial" w:hAnsi="Arial"/>
          <w:sz w:val="24"/>
          <w:szCs w:val="24"/>
        </w:rPr>
        <w:t xml:space="preserve">Soltaste la compulsión de sanar. Reconociste el virus. Nombraste las heridas. Devolviste lo que no era tuyo. Recuperaste energía. Volviste al cuerpo. Miraste el dinero, la pareja, el perdón, la soledad, el trauma heredado, el laberinto propio, los impulsos, la autoestima, la muerte, y el propósito.</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autoconocimiento no es el destino. Es el suelo desde donde empieza la vida que uno elige. El alma no necesita reparación. Necesita reconocimiento.</w:t>
      </w:r>
    </w:p>
    <w:p>
      <w:pPr>
        <w:spacing w:after="120" w:before="120"/>
        <w:jc w:val="both"/>
      </w:pPr>
      <w:r>
        <w:rPr>
          <w:rFonts w:ascii="Arial" w:cs="Arial" w:eastAsia="Arial" w:hAnsi="Arial"/>
          <w:sz w:val="24"/>
          <w:szCs w:val="24"/>
        </w:rPr>
        <w:t xml:space="preserve">Si este camino te movió algo real — si algo resonó, si algo incomodó, si algo cambió aunque sea en un grado — el siguiente paso es el trabajo vivo con el Sistema Científico del Alma.</w:t>
      </w:r>
    </w:p>
    <w:p>
      <w:pPr>
        <w:spacing w:after="120" w:before="120"/>
        <w:jc w:val="both"/>
      </w:pPr>
      <w:r>
        <w:rPr>
          <w:rFonts w:ascii="Arial" w:cs="Arial" w:eastAsia="Arial" w:hAnsi="Arial"/>
          <w:sz w:val="24"/>
          <w:szCs w:val="24"/>
        </w:rPr>
        <w:t xml:space="preserve">Los talleres son el lugar donde esto deja de ser lectura y se convierte en experiencia. Escríbeme a @efdalma. Te estoy esperando.</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¿Qué sigue?</w:t>
      </w:r>
    </w:p>
    <w:p>
      <w:pPr>
        <w:spacing w:after="120" w:before="120"/>
        <w:jc w:val="both"/>
      </w:pPr>
      <w:r>
        <w:rPr>
          <w:rFonts w:ascii="Arial" w:cs="Arial" w:eastAsia="Arial" w:hAnsi="Arial"/>
          <w:sz w:val="24"/>
          <w:szCs w:val="24"/>
        </w:rPr>
        <w:t xml:space="preserve">Si algo en esta guía te movió, no lo racionalices todavía. Déjalo estar.</w:t>
      </w:r>
    </w:p>
    <w:p/>
    <w:p>
      <w:pPr>
        <w:pBdr>
          <w:bottom w:val="single" w:color="C9A84C" w:sz="4" w:space="1"/>
        </w:pBdr>
        <w:spacing w:after="200" w:before="200"/>
      </w:pPr>
    </w:p>
    <w:p>
      <w:pPr>
        <w:spacing w:after="80" w:before="320"/>
        <w:jc w:val="center"/>
      </w:pPr>
      <w:r>
        <w:rPr>
          <w:rFonts w:ascii="Arial" w:cs="Arial" w:eastAsia="Arial" w:hAnsi="Arial"/>
          <w:b/>
          <w:bCs/>
          <w:color w:val="1F3864"/>
          <w:sz w:val="24"/>
          <w:szCs w:val="24"/>
        </w:rPr>
        <w:t xml:space="preserve">María José Tardón García</w:t>
      </w:r>
    </w:p>
    <w:p>
      <w:pPr>
        <w:spacing w:after="80" w:before="0"/>
        <w:jc w:val="center"/>
      </w:pPr>
      <w:r>
        <w:rPr>
          <w:rFonts w:ascii="Arial" w:cs="Arial" w:eastAsia="Arial" w:hAnsi="Arial"/>
          <w:color w:val="C9A84C"/>
          <w:sz w:val="22"/>
          <w:szCs w:val="22"/>
        </w:rPr>
        <w:t xml:space="preserve">Sistema Científico del Alma</w:t>
      </w:r>
    </w:p>
    <w:p>
      <w:pPr>
        <w:spacing w:after="80" w:before="0"/>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1F3864"/>
        <w:sz w:val="18"/>
        <w:szCs w:val="18"/>
      </w:rPr>
      <w:t xml:space="preserve">María José Tardón García  ·  Sistema Científico del Alma  ·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pPr>
    <w:r>
      <w:rPr>
        <w:rFonts w:ascii="Arial" w:cs="Arial" w:eastAsia="Arial" w:hAnsi="Arial"/>
        <w:b/>
        <w:bCs/>
        <w:color w:val="1F3864"/>
        <w:sz w:val="18"/>
        <w:szCs w:val="18"/>
      </w:rPr>
      <w:t xml:space="preserve">CUÁNDO EL PROPÓSITO SE CONVIERTE EN OTRA TRAMPA DEL EGO</w:t>
    </w:r>
    <w:r>
      <w:rPr>
        <w:rFonts w:ascii="Arial" w:cs="Arial" w:eastAsia="Arial" w:hAnsi="Arial"/>
        <w:color w:val="C9A84C"/>
        <w:sz w:val="18"/>
        <w:szCs w:val="18"/>
      </w:rPr>
      <w:t xml:space="preserve">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2026-04-23T01:42:25.050Z</dcterms:created>
  <dcterms:modified xsi:type="dcterms:W3CDTF">2026-04-23T01:42:25.050Z</dcterms:modified>
</cp:coreProperties>
</file>

<file path=docProps/custom.xml><?xml version="1.0" encoding="utf-8"?>
<Properties xmlns="http://schemas.openxmlformats.org/officeDocument/2006/custom-properties" xmlns:vt="http://schemas.openxmlformats.org/officeDocument/2006/docPropsVTypes"/>
</file>