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A6D3B"/>
          <w:sz w:val="22"/>
          <w:szCs w:val="22"/>
        </w:rPr>
        <w:t xml:space="preserve">SCA — Sistema Científico del Alma</w:t>
      </w:r>
    </w:p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Resumen de sesión — ejemplo de formato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Claudia Pfeng González · Sesión del 11 de abril de 2025</w:t>
      </w:r>
    </w:p>
    <w:p>
      <w:pPr>
        <w:pBdr>
          <w:left w:val="single" w:color="8A6D3B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Nota metodológica: este resumen se construye exclusivamente a partir de lo que aparece en la transcripción de la sesión. No se incorporan interpretaciones externas ni juicios; se busca reproducir el relato de Claudia y el marco que la terapeuta despliega en la propia sesión, priorizando sus metáforas y sus palabras. La transcripción original presenta tramos con diarización imprecisa (turnos de habla superpuestos o mal separados); donde el hablante no puede establecerse con certeza, el resumen lo señala en vez de asumirlo.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1. Apertura: del sueño a la trasnochada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sesión abre en tono doméstico y distendido, con Claudia terminando de acomodarse frente al computador. Antes de entrar en materia, relata un sueño reciente en el que aparece </w:t>
      </w:r>
      <w:r>
        <w:rPr>
          <w:i/>
          <w:iCs/>
          <w:color w:val="1F3864"/>
          <w:sz w:val="22"/>
          <w:szCs w:val="22"/>
        </w:rPr>
        <w:t xml:space="preserve">«comprándose departamentos»</w:t>
      </w:r>
      <w:r>
        <w:rPr>
          <w:sz w:val="22"/>
          <w:szCs w:val="22"/>
        </w:rPr>
        <w:t xml:space="preserve">: uno </w:t>
      </w:r>
      <w:r>
        <w:rPr>
          <w:i/>
          <w:iCs/>
          <w:color w:val="1F3864"/>
          <w:sz w:val="22"/>
          <w:szCs w:val="22"/>
        </w:rPr>
        <w:t xml:space="preserve">«en la playa, así como de surfista»</w:t>
      </w:r>
      <w:r>
        <w:rPr>
          <w:sz w:val="22"/>
          <w:szCs w:val="22"/>
        </w:rPr>
        <w:t xml:space="preserve">, otro </w:t>
      </w:r>
      <w:r>
        <w:rPr>
          <w:i/>
          <w:iCs/>
          <w:color w:val="1F3864"/>
          <w:sz w:val="22"/>
          <w:szCs w:val="22"/>
        </w:rPr>
        <w:t xml:space="preserve">«en la nieve»</w:t>
      </w:r>
      <w:r>
        <w:rPr>
          <w:sz w:val="22"/>
          <w:szCs w:val="22"/>
        </w:rPr>
        <w:t xml:space="preserve"> y un tercero en Marbella — "yo creo que con tres está bien", concluye entre risas.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ahí pasa a describir la semana: un informe pedido con urgencia a su jefa para presentar ante "todo el país" la obligó a ella y a dos compañeros a </w:t>
      </w:r>
      <w:r>
        <w:rPr>
          <w:i/>
          <w:iCs/>
          <w:color w:val="1F3864"/>
          <w:sz w:val="22"/>
          <w:szCs w:val="22"/>
        </w:rPr>
        <w:t xml:space="preserve">«trasnochar»</w:t>
      </w:r>
      <w:r>
        <w:rPr>
          <w:sz w:val="22"/>
          <w:szCs w:val="22"/>
        </w:rPr>
        <w:t xml:space="preserve"> tres noches seguidas, una de ellas hasta las 3:30 de la madrugada. Describe el cuerpo que arrastra esa trasnochada — </w:t>
      </w:r>
      <w:r>
        <w:rPr>
          <w:i/>
          <w:iCs/>
          <w:color w:val="1F3864"/>
          <w:sz w:val="22"/>
          <w:szCs w:val="22"/>
        </w:rPr>
        <w:t xml:space="preserve">«todavía me siento trasnochada»</w:t>
      </w:r>
      <w:r>
        <w:rPr>
          <w:sz w:val="22"/>
          <w:szCs w:val="22"/>
        </w:rPr>
        <w:t xml:space="preserve"> — y atribuye la lentitud de su recuperación a la perimenopausia: "ahora todo le echo la culpa a la perimenopausia".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2. La angustia que no llegó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Claudia constata, casi con extrañeza, que esta semana de sobrecarga no vino acompañada de angustia — "no he estado angustiada, fíjate", "debería estar angustiada, así... pero no". Ella misma busca la explicación: tenía </w:t>
      </w:r>
      <w:r>
        <w:rPr>
          <w:i/>
          <w:iCs/>
          <w:color w:val="1F3864"/>
          <w:sz w:val="22"/>
          <w:szCs w:val="22"/>
        </w:rPr>
        <w:t xml:space="preserve">«claro el cómo»</w:t>
      </w:r>
      <w:r>
        <w:rPr>
          <w:sz w:val="22"/>
          <w:szCs w:val="22"/>
        </w:rPr>
        <w:t xml:space="preserve">, sabía qué había que entregar y cuándo; solo le faltaba tiempo. De ahí extrae, en voz alta, una regla propia sobre cuándo sí aparece la angustia en su vida: </w:t>
      </w:r>
      <w:r>
        <w:rPr>
          <w:i/>
          <w:iCs/>
          <w:color w:val="1F3864"/>
          <w:sz w:val="22"/>
          <w:szCs w:val="22"/>
        </w:rPr>
        <w:t xml:space="preserve">«cuando no sé cómo finalizar lo que estoy»</w:t>
      </w:r>
      <w:r>
        <w:rPr>
          <w:sz w:val="22"/>
          <w:szCs w:val="22"/>
        </w:rPr>
        <w:t xml:space="preserve">, cuando siente que "no tengo salida", o cuando hay un roce personal con alguien — típicamente en el trabajo.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En ese mismo movimiento se juzga: dice sentirse "egoísta" porque su angustia suele girar en torno a temas propios y no a lo que puedan estar viviendo sus hijos, Martín y Franny; con ellos, en cambio, dice que no se angustia sino que "trato de buscarle soluciones".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3. El marco teórico de la sesión: ansiedad como energía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Buena parte del encuentro se dedica a que la terapeuta despliegue —con un dibujo compartido en pantalla— una explicación de la ansiedad como fenómeno energético, que Claudia sigue y devuelve con sus propias palabras. Las imágenes que quedan registradas en la sesión incluyen: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ansiedad descrita como </w:t>
      </w:r>
      <w:r>
        <w:rPr>
          <w:i/>
          <w:iCs/>
          <w:color w:val="1F3864"/>
          <w:sz w:val="22"/>
          <w:szCs w:val="22"/>
        </w:rPr>
        <w:t xml:space="preserve">«una sección elevadora de energía»</w:t>
      </w:r>
      <w:r>
        <w:rPr>
          <w:sz w:val="22"/>
          <w:szCs w:val="22"/>
        </w:rPr>
        <w:t xml:space="preserve"> a la que uno queda "enchufado", como si hubiese recibido un rayo.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El mal manejo de esa energía como una función que, en lugar de abrirse </w:t>
      </w:r>
      <w:r>
        <w:rPr>
          <w:i/>
          <w:iCs/>
          <w:color w:val="1F3864"/>
          <w:sz w:val="22"/>
          <w:szCs w:val="22"/>
        </w:rPr>
        <w:t xml:space="preserve">«como una asíntota»</w:t>
      </w:r>
      <w:r>
        <w:rPr>
          <w:sz w:val="22"/>
          <w:szCs w:val="22"/>
        </w:rPr>
        <w:t xml:space="preserve">, termina en un salto al vacío: "te caes al precipicio".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comparación con los mercados financieros — "como el Bitcoin o los mercados de valores": hay un momento en que se abren las condiciones y unos venden, otros compran.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ecuación de Einstein traída como metáfora de trabajo: "energía es igual a masa por velocidad al cuadrado", donde la energía es lo sutil, la masa es el cuerpo y la velocidad son "los químicos" que se disparan dentro de una.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Los pensamientos ansiosos descritos como </w:t>
      </w:r>
      <w:r>
        <w:rPr>
          <w:i/>
          <w:iCs/>
          <w:color w:val="1F3864"/>
          <w:sz w:val="22"/>
          <w:szCs w:val="22"/>
        </w:rPr>
        <w:t xml:space="preserve">«actores con guion»</w:t>
      </w:r>
      <w:r>
        <w:rPr>
          <w:sz w:val="22"/>
          <w:szCs w:val="22"/>
        </w:rPr>
        <w:t xml:space="preserve">, que "vienen interpretando del 1800, del 1500" — "no son creativos": siempre repiten el mismo papel.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crisis de ansiedad comparada con una ebullición interna: "como que si tu sangre empezara a hervir", una </w:t>
      </w:r>
      <w:r>
        <w:rPr>
          <w:i/>
          <w:iCs/>
          <w:color w:val="1F3864"/>
          <w:sz w:val="22"/>
          <w:szCs w:val="22"/>
        </w:rPr>
        <w:t xml:space="preserve">«diarrea energética»</w:t>
      </w:r>
      <w:r>
        <w:rPr>
          <w:sz w:val="22"/>
          <w:szCs w:val="22"/>
        </w:rPr>
        <w:t xml:space="preserve"> que estalla "¡pam!".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El pico de energía ansiosa equiparado a una aspiradora "al 100%, turbo", que tras dos o tres horas empieza a bajar por sí sola.</w:t>
      </w:r>
    </w:p>
    <w:p>
      <w:pPr>
        <w:pBdr>
          <w:left w:val="single" w:color="8A6D3B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Estas imágenes corresponden al material que la terapeuta introduce en la sesión como marco de trabajo; se documentan aquí porque Claudia las retoma, las repite y las traduce a su propio lenguaje a lo largo del encuentro (ver secciones 4 y 5).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4. El cuerpo habla: el estómago, el auto, la boca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Cuando se le pregunta dónde vive la ansiedad en su cuerpo, Claudia ubica el estómago: "se me hincha", dice, "es como un calor, un fuego que está ahí, un volcán". Reconoce el síntoma en tiempo real durante la propia sesión, notando que "se me calentó el estómago" mientras conversaban.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Relata también un hábito que describe como reciente — "en los últimos meses": al subirse al auto para volver a casa, algo se le activa, un </w:t>
      </w:r>
      <w:r>
        <w:rPr>
          <w:i/>
          <w:iCs/>
          <w:color w:val="1F3864"/>
          <w:sz w:val="22"/>
          <w:szCs w:val="22"/>
        </w:rPr>
        <w:t xml:space="preserve">«estímulo condicionado»</w:t>
      </w:r>
      <w:r>
        <w:rPr>
          <w:sz w:val="22"/>
          <w:szCs w:val="22"/>
        </w:rPr>
        <w:t xml:space="preserve">, y empieza a morderse la boca por dentro, sin darse cuenta. El auto, dice, "me conecta con el momento... el regreso a casa", como si cerrara ahí lo más intenso del día. Cuenta que a su marido, Francisco, le dice al acostarse: "empezó el mejor momento del día, la noche".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5. Autoexigencia y autocastigo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Claudia narra un episodio laboral que atraviesa buena parte de la sesión: tras una presentación ante gerentes, un colega envió un correo a "todo Chile" señalando todo lo que había faltado. Su primera reacción fue de derrumbe — "cómo no lo puse, cómo no lo analicé así, tenía toda la razón" — antes de reencuadrarlo ella misma: "a la weona le pagan para hacer eso... su función es sapear el error, y tu función es otra".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ese episodio se desprende una reflexión que ella misma nombra: "tú no necesitas que otro te haga bullying, tú te haces bullying sola" — "me hago bullying sola", confirma, "soy experta". Se describe además con una expresión propia, "como que yo soy como reguleque", y advierte que traspasa esa misma exigencia a su hijo Martín: "le estoy traspasando todas mis tonteras a él".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Sobre el reconocimiento externo, distingue dos voces internas: una que se alegra cuando la halagan ("como me gusta que me alaben, como que digo, me estoy haciendo lo bien") y otra que, ante la crítica, la devalúa por completo ("puta, weón, que no lo estoy haciendo bien").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6. Genealogía: el capataz, el mago y las adicciones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Invitada a rastrear el origen de su exigencia y de su ideal de ser "una persona sobria" —entendida por ella como alguien que "no llama la atención"—, Claudia reconstruye en voz alta una genealogía familiar: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bisabuelo paterno, alemán, llegó a Chile a fines de 1800 a trabajar como </w:t>
      </w:r>
      <w:r>
        <w:rPr>
          <w:i/>
          <w:iCs/>
          <w:color w:val="1F3864"/>
          <w:sz w:val="22"/>
          <w:szCs w:val="22"/>
        </w:rPr>
        <w:t xml:space="preserve">«capataz»</w:t>
      </w:r>
      <w:r>
        <w:rPr>
          <w:sz w:val="22"/>
          <w:szCs w:val="22"/>
        </w:rPr>
        <w:t xml:space="preserve"> en una salitrera — "era como el que ponía orden". Su nombre, dice recordar, era Eladio.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abuelo paterno fue </w:t>
      </w:r>
      <w:r>
        <w:rPr>
          <w:i/>
          <w:iCs/>
          <w:color w:val="1F3864"/>
          <w:sz w:val="22"/>
          <w:szCs w:val="22"/>
        </w:rPr>
        <w:t xml:space="preserve">«mago»</w:t>
      </w:r>
      <w:r>
        <w:rPr>
          <w:sz w:val="22"/>
          <w:szCs w:val="22"/>
        </w:rPr>
        <w:t xml:space="preserve">, hacía giras por Chile y murió de cáncer sin haber tenido nunca dinero; su abuela quedó viuda con tres hijos varones, viviendo "de allegada" en casa de una pariente que "la trataba como esclava".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padre y un tío estuvieron internos en un taller religioso donde "le pegaban en las manos cuando no hacía las cosas bien"; su padre, cuenta, "se sacaba puros sietes" ante el susto, mientras el tío siguiente era "el desordenado, el flojo".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Al preguntársele directamente por antecedentes de adicción, responde sin rodeos: "mi mamá es drogadicta y mi papá es alcohólico"; describe además el ritual nocturno paterno con un ansiolítico ("su cuartito o su mitadita de Ravotril") como una necesidad para "sobrevivir" cada noche.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este recorrido, ella misma extrae una hipótesis sobre su propio padre: que el autocastigo y la exigencia "tiene eso metido", en línea directa con el capataz alemán que "ponía orden".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7. Cierre: el cuerpo cuidado y el tejido como cauce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Hacia el final, Claudia muestra su corte de pelo reciente — "la primavera, estoy floreciendo" — y habla de su psoriasis en las uñas con un giro que ella misma señala como un cambio: "ya no peleo con ella... como que las quiero". Explica que antes le daba vergüenza y ahora no las esconde: "porque esta soy yo".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Menciona, de paso, una colcha tejida por ella —"con mucha pega, así, de chino"— como una de las formas en que dice "vaciar la ansiedad"; reconoce en el mismo aliento que no hace deporte ("tengo el manguito rotador... no hago nada, sí, porque estoy muy ansiosa") aunque esa semana subió y bajó un cerro dos días.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Cierra reconociendo la utilidad de lo trabajado — "voy a masticar estas cosas... que la ansiedad viaja hacia el pasado y al futuro" — y nombrando, en sus propias palabras, la sensación que a veces sigue a la calma: "cuando tú estás tranquila... te vienen unas ideas de la hostia... viene la iluminación".</w:t>
      </w:r>
    </w:p>
    <w:p>
      <w:pP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— Fin del resumen de ejemplo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2026-07-23T07:25:22.566Z</dcterms:created>
  <dcterms:modified xsi:type="dcterms:W3CDTF">2026-07-23T07:25:22.581Z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