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A6D3B"/>
          <w:sz w:val="22"/>
          <w:szCs w:val="22"/>
        </w:rPr>
        <w:t xml:space="preserve">SCA — Sistema Científico del Alma</w:t>
      </w:r>
    </w:p>
    <w:p>
      <w:pPr>
        <w:spacing w:after="40"/>
        <w:jc w:val="center"/>
      </w:pPr>
      <w:r>
        <w:rPr>
          <w:b/>
          <w:bCs/>
          <w:color w:val="1F3864"/>
          <w:sz w:val="36"/>
          <w:szCs w:val="36"/>
        </w:rPr>
        <w:t xml:space="preserve">Resúmenes de sesión — Agosto 2025</w:t>
      </w:r>
    </w:p>
    <w:p>
      <w:pPr>
        <w:spacing w:after="300"/>
        <w:jc w:val="center"/>
      </w:pPr>
      <w:r>
        <w:rPr>
          <w:color w:val="595959"/>
          <w:sz w:val="24"/>
          <w:szCs w:val="24"/>
        </w:rPr>
        <w:t xml:space="preserve">Claudia Pfeng González · Sesiones del 1, 15 y 22 de agosto de 2025</w:t>
      </w:r>
    </w:p>
    <w:p>
      <w:pPr>
        <w:pBdr>
          <w:left w:val="single" w:color="8A6D3B" w:sz="12" w:space="8"/>
        </w:pBdr>
        <w:spacing w:after="200" w:before="100"/>
        <w:ind w:left="200"/>
      </w:pPr>
      <w:r>
        <w:rPr>
          <w:i/>
          <w:iCs/>
          <w:color w:val="595959"/>
          <w:sz w:val="20"/>
          <w:szCs w:val="20"/>
        </w:rPr>
        <w:t xml:space="preserve">Nota metodológica: este documento se construye exclusivamente a partir de lo que aparece en las transcripciones de cada sesión. No se incorporan interpretaciones externas ni juicios; se reproduce el relato de Claudia y el marco que la terapeuta despliega en la propia sesión, priorizando sus metáforas y sus palabras. Donde la diarización de la transcripción original es imprecisa, el resumen lo señala en vez de asumir quién habla. La sesión del 22/8 incluye un ejercicio guiado de perdón, extenso y de tono espiritual; se resume su estructura y se citan solo algunas líneas representativas, sin reproducir la totalidad de la letanía. Esa misma sesión incluye además el relato de la propia terapeuta sobre la muerte reciente de una cachorrita de su familia, compartido como ejemplo de cómo transitar un duelo.</w:t>
      </w:r>
    </w:p>
    <w:p>
      <w:pPr>
        <w:pStyle w:val="Heading1"/>
        <w:pBdr>
          <w:bottom w:val="single" w:color="8A6D3B" w:sz="8" w:space="6"/>
        </w:pBdr>
        <w:spacing w:after="100" w:before="400"/>
      </w:pPr>
      <w:r>
        <w:rPr>
          <w:b/>
          <w:bCs/>
          <w:color w:val="1F3864"/>
          <w:sz w:val="30"/>
          <w:szCs w:val="30"/>
        </w:rPr>
        <w:t xml:space="preserve">Sesión — 1 de agosto de 2025</w:t>
      </w:r>
    </w:p>
    <w:p>
      <w:pPr>
        <w:pStyle w:val="Heading2"/>
        <w:spacing w:after="140" w:before="260"/>
      </w:pPr>
      <w:r>
        <w:rPr>
          <w:b/>
          <w:bCs/>
          <w:color w:val="8A6D3B"/>
          <w:sz w:val="24"/>
          <w:szCs w:val="24"/>
        </w:rPr>
        <w:t xml:space="preserve">1. Apertura: el pensamiento que se materializa</w:t>
      </w:r>
    </w:p>
    <w:p>
      <w:pPr>
        <w:spacing w:after="180" w:line="300"/>
        <w:jc w:val="both"/>
      </w:pPr>
      <w:r>
        <w:rPr>
          <w:sz w:val="22"/>
          <w:szCs w:val="22"/>
        </w:rPr>
        <w:t xml:space="preserve">La sesión retoma un ejercicio de semanas anteriores: pensar en una persona y ver si esa persona se pone en contacto. Claudia cuenta que se encontró casualmente con alguien de ENEL en quien había pensado, y que una amiga de Bangkok le escribió por WhatsApp poco después de que pensara en ella. Se lo enmarca como una prueba de que </w:t>
      </w:r>
      <w:r>
        <w:rPr>
          <w:i/>
          <w:iCs/>
          <w:color w:val="1F3864"/>
          <w:sz w:val="22"/>
          <w:szCs w:val="22"/>
        </w:rPr>
        <w:t xml:space="preserve">«tienes el wifi súper activado»</w:t>
      </w:r>
      <w:r>
        <w:rPr>
          <w:sz w:val="22"/>
          <w:szCs w:val="22"/>
        </w:rPr>
        <w:t xml:space="preserve">, y se aclara que no hace falta ninguna "activación de la glándula pineal" ni técnica externa: "la única persona que promueve el cambio eres tú".</w:t>
      </w:r>
    </w:p>
    <w:p>
      <w:pPr>
        <w:spacing w:after="180" w:line="300"/>
        <w:jc w:val="both"/>
      </w:pPr>
      <w:r>
        <w:rPr>
          <w:sz w:val="22"/>
          <w:szCs w:val="22"/>
        </w:rPr>
        <w:t xml:space="preserve">Se ofrece una imagen sobre el pensamiento como energía que se materializa, aunque no siempre donde uno cree: </w:t>
      </w:r>
      <w:r>
        <w:rPr>
          <w:i/>
          <w:iCs/>
          <w:color w:val="1F3864"/>
          <w:sz w:val="22"/>
          <w:szCs w:val="22"/>
        </w:rPr>
        <w:t xml:space="preserve">«hay nodos energéticos... ciertas cuestiones van a parar ahí y no a otro lado»</w:t>
      </w:r>
      <w:r>
        <w:rPr>
          <w:sz w:val="22"/>
          <w:szCs w:val="22"/>
        </w:rPr>
        <w:t xml:space="preserve">, con el ejemplo de la energía colectiva de rabia o guerra concentrándose en ciertos puntos del planeta. La conclusión práctica es que "nuestros pensamientos no son tan inocuos".</w:t>
      </w:r>
    </w:p>
    <w:p>
      <w:pPr>
        <w:pStyle w:val="Heading2"/>
        <w:spacing w:after="140" w:before="260"/>
      </w:pPr>
      <w:r>
        <w:rPr>
          <w:b/>
          <w:bCs/>
          <w:color w:val="8A6D3B"/>
          <w:sz w:val="24"/>
          <w:szCs w:val="24"/>
        </w:rPr>
        <w:t xml:space="preserve">2. El patrón de no molestar a la madre</w:t>
      </w:r>
    </w:p>
    <w:p>
      <w:pPr>
        <w:spacing w:after="180" w:line="300"/>
        <w:jc w:val="both"/>
      </w:pPr>
      <w:r>
        <w:rPr>
          <w:sz w:val="22"/>
          <w:szCs w:val="22"/>
        </w:rPr>
        <w:t xml:space="preserve">Claudia recuerda que de adolescente no le contaba a su madre sus problemas, miedos o sentimientos —"¿cómo la voy a molestar? Si ella tiene muchas cosas de qué preocuparse"—, dado que la veía siempre ocupada con su hermano Cristian y con las dificultades económicas de la casa. Se traza la continuidad de ese patrón hasta hoy: en el trabajo y con amigos, Claudia dice que cuenta sus propias cosas "rápido, para no ocuparle tiempo al otro, porque lo mío no es tan importante".</w:t>
      </w:r>
    </w:p>
    <w:p>
      <w:pPr>
        <w:spacing w:after="180" w:line="300"/>
        <w:jc w:val="both"/>
      </w:pPr>
      <w:r>
        <w:rPr>
          <w:sz w:val="22"/>
          <w:szCs w:val="22"/>
        </w:rPr>
        <w:t xml:space="preserve">Se le hace notar que esta disponibilidad reducida hacia sí misma tiene una contracara: permitir que todo el mundo la interrumpa en el trabajo, porque "tu mamá sí estaba siempre disponible, pero tú sentías que ella no podía estar disponible para ti". Se destaca también, como avance, que últimamente ha logrado tomarse un tiempo para sí misma sin sentir que eso perjudica a sus hijos.</w:t>
      </w:r>
    </w:p>
    <w:p>
      <w:pPr>
        <w:pStyle w:val="Heading2"/>
        <w:spacing w:after="140" w:before="260"/>
      </w:pPr>
      <w:r>
        <w:rPr>
          <w:b/>
          <w:bCs/>
          <w:color w:val="8A6D3B"/>
          <w:sz w:val="24"/>
          <w:szCs w:val="24"/>
        </w:rPr>
        <w:t xml:space="preserve">3. El tiempo como riqueza</w:t>
      </w:r>
    </w:p>
    <w:p>
      <w:pPr>
        <w:spacing w:after="180" w:line="300"/>
        <w:jc w:val="both"/>
      </w:pPr>
      <w:r>
        <w:rPr>
          <w:sz w:val="22"/>
          <w:szCs w:val="22"/>
        </w:rPr>
        <w:t xml:space="preserve">Se desarrolla una idea central de la sesión: el tiempo es una forma de riqueza, y quien siempre siente que "no tiene tiempo" para sí mismo está, en ese sentido, viviendo en escasez. Se relaciona esto con la infancia de Claudia: </w:t>
      </w:r>
      <w:r>
        <w:rPr>
          <w:i/>
          <w:iCs/>
          <w:color w:val="1F3864"/>
          <w:sz w:val="22"/>
          <w:szCs w:val="22"/>
        </w:rPr>
        <w:t xml:space="preserve">«te saltaste el periodo de tu vida en que requerías el tiempo de estar con mamá... porque otra persona se llevaba todo el tiempo»</w:t>
      </w:r>
      <w:r>
        <w:rPr>
          <w:sz w:val="22"/>
          <w:szCs w:val="22"/>
        </w:rPr>
        <w:t xml:space="preserve">, lo que la habría vuelto "una persona más ejecutiva" —directa, concreta, incómoda con las conversaciones largas— desde muy joven.</w:t>
      </w:r>
    </w:p>
    <w:p>
      <w:pPr>
        <w:spacing w:after="180" w:line="300"/>
        <w:jc w:val="both"/>
      </w:pPr>
      <w:r>
        <w:rPr>
          <w:sz w:val="22"/>
          <w:szCs w:val="22"/>
        </w:rPr>
        <w:t xml:space="preserve">Sobre la reticencia a "quitarle tiempo" a otros, incluida la propia terapeuta, se señala: "si tú estás preocupada de no quitarle tiempo a los demás porque el tiempo para ti es escaso, eso habla de una herida, no de generosidad". Se invita a practicar la incomodidad de recibir tiempo regalado como parte del trabajo terapéutico.</w:t>
      </w:r>
    </w:p>
    <w:p>
      <w:pPr>
        <w:pStyle w:val="Heading2"/>
        <w:spacing w:after="140" w:before="260"/>
      </w:pPr>
      <w:r>
        <w:rPr>
          <w:b/>
          <w:bCs/>
          <w:color w:val="8A6D3B"/>
          <w:sz w:val="24"/>
          <w:szCs w:val="24"/>
        </w:rPr>
        <w:t xml:space="preserve">4. El documento sobre maternidad</w:t>
      </w:r>
    </w:p>
    <w:p>
      <w:pPr>
        <w:spacing w:after="180" w:line="300"/>
        <w:jc w:val="both"/>
      </w:pPr>
      <w:r>
        <w:rPr>
          <w:sz w:val="22"/>
          <w:szCs w:val="22"/>
        </w:rPr>
        <w:t xml:space="preserve">Claudia comenta un documento sobre maternidad que la terapeuta le había enviado, deteniéndose en la idea de que </w:t>
      </w:r>
      <w:r>
        <w:rPr>
          <w:i/>
          <w:iCs/>
          <w:color w:val="1F3864"/>
          <w:sz w:val="22"/>
          <w:szCs w:val="22"/>
        </w:rPr>
        <w:t xml:space="preserve">«son nuestras hijas quienes nos enseñan a convertirnos en la madre que necesitan, y no al revés»</w:t>
      </w:r>
      <w:r>
        <w:rPr>
          <w:sz w:val="22"/>
          <w:szCs w:val="22"/>
        </w:rPr>
        <w:t xml:space="preserve">. Se conecta esto con la dificultad de sostener un mismo "personaje" de madre en el tiempo: "es imposible sostener un mismo personaje... como que no te permitieras crecer".</w:t>
      </w:r>
    </w:p>
    <w:p>
      <w:pPr>
        <w:spacing w:after="180" w:line="300"/>
        <w:jc w:val="both"/>
      </w:pPr>
      <w:r>
        <w:rPr>
          <w:sz w:val="22"/>
          <w:szCs w:val="22"/>
        </w:rPr>
        <w:t xml:space="preserve">Sobre escuchar a Franny sin siempre entender el detalle de lo que cuenta, se ofrece una distinción entre conectar con el contenido racional de una historia y conectar con la emoción que la atraviesa: </w:t>
      </w:r>
      <w:r>
        <w:rPr>
          <w:i/>
          <w:iCs/>
          <w:color w:val="1F3864"/>
          <w:sz w:val="22"/>
          <w:szCs w:val="22"/>
        </w:rPr>
        <w:t xml:space="preserve">«es como cuando escuchamos música en un idioma que no conocemos... no sabemos lo que dice, pero sentimos lo que dice»</w:t>
      </w:r>
      <w:r>
        <w:rPr>
          <w:sz w:val="22"/>
          <w:szCs w:val="22"/>
        </w:rPr>
        <w:t xml:space="preserve">.</w:t>
      </w:r>
    </w:p>
    <w:p>
      <w:pPr>
        <w:pStyle w:val="Heading2"/>
        <w:spacing w:after="140" w:before="260"/>
      </w:pPr>
      <w:r>
        <w:rPr>
          <w:b/>
          <w:bCs/>
          <w:color w:val="8A6D3B"/>
          <w:sz w:val="24"/>
          <w:szCs w:val="24"/>
        </w:rPr>
        <w:t xml:space="preserve">5. Cierre: logística y vida en España</w:t>
      </w:r>
    </w:p>
    <w:p>
      <w:pPr>
        <w:spacing w:after="180" w:line="300"/>
        <w:jc w:val="both"/>
      </w:pPr>
      <w:r>
        <w:rPr>
          <w:sz w:val="22"/>
          <w:szCs w:val="22"/>
        </w:rPr>
        <w:t xml:space="preserve">Buena parte del tramo final de la sesión es social: la terapeuta describe con detalle su vida en Marbella —la playa a cinco minutos, el gimnasio del condominio con vista al mar, la posibilidad de cruzar a Marruecos en ferry— e invita a Claudia a visitarla alguna vez. Cierran acordando la próxima sesión y gestionando, de paso, contactos laborales en España para Rodrigo, el esposo de la terapeuta, que terminó su certificación y máster ese mes.</w:t>
      </w:r>
    </w:p>
    <w:p>
      <w:r>
        <w:br w:type="page"/>
      </w:r>
    </w:p>
    <w:p>
      <w:pPr>
        <w:pStyle w:val="Heading1"/>
        <w:pBdr>
          <w:bottom w:val="single" w:color="8A6D3B" w:sz="8" w:space="6"/>
        </w:pBdr>
        <w:spacing w:after="100" w:before="400"/>
      </w:pPr>
      <w:r>
        <w:rPr>
          <w:b/>
          <w:bCs/>
          <w:color w:val="1F3864"/>
          <w:sz w:val="30"/>
          <w:szCs w:val="30"/>
        </w:rPr>
        <w:t xml:space="preserve">Sesión — 15 de agosto de 2025</w:t>
      </w:r>
    </w:p>
    <w:p>
      <w:pPr>
        <w:pStyle w:val="Heading2"/>
        <w:spacing w:after="140" w:before="260"/>
      </w:pPr>
      <w:r>
        <w:rPr>
          <w:b/>
          <w:bCs/>
          <w:color w:val="8A6D3B"/>
          <w:sz w:val="24"/>
          <w:szCs w:val="24"/>
        </w:rPr>
        <w:t xml:space="preserve">1. Apertura: cansancio de fin de ciclo</w:t>
      </w:r>
    </w:p>
    <w:p>
      <w:pPr>
        <w:spacing w:after="180" w:line="300"/>
        <w:jc w:val="both"/>
      </w:pPr>
      <w:r>
        <w:rPr>
          <w:sz w:val="22"/>
          <w:szCs w:val="22"/>
        </w:rPr>
        <w:t xml:space="preserve">Claudia describe una semana de cansancio difuso, sin una causa concreta de sobrecarga: </w:t>
      </w:r>
      <w:r>
        <w:rPr>
          <w:i/>
          <w:iCs/>
          <w:color w:val="1F3864"/>
          <w:sz w:val="22"/>
          <w:szCs w:val="22"/>
        </w:rPr>
        <w:t xml:space="preserve">«como que estoy en esos días... me da lata trabajar, de flojera»</w:t>
      </w:r>
      <w:r>
        <w:rPr>
          <w:sz w:val="22"/>
          <w:szCs w:val="22"/>
        </w:rPr>
        <w:t xml:space="preserve">. Reporta también un dolor de cabeza fuerte esa mañana, ya cedido con medicación, aunque con la piel y el cuero cabelludo todavía sensibles.</w:t>
      </w:r>
    </w:p>
    <w:p>
      <w:pPr>
        <w:pStyle w:val="Heading2"/>
        <w:spacing w:after="140" w:before="260"/>
      </w:pPr>
      <w:r>
        <w:rPr>
          <w:b/>
          <w:bCs/>
          <w:color w:val="8A6D3B"/>
          <w:sz w:val="24"/>
          <w:szCs w:val="24"/>
        </w:rPr>
        <w:t xml:space="preserve">2. Objetivos simples, para no dejar la mente "cesante"</w:t>
      </w:r>
    </w:p>
    <w:p>
      <w:pPr>
        <w:spacing w:after="180" w:line="300"/>
        <w:jc w:val="both"/>
      </w:pPr>
      <w:r>
        <w:rPr>
          <w:sz w:val="22"/>
          <w:szCs w:val="22"/>
        </w:rPr>
        <w:t xml:space="preserve">Se retoma el trabajo con objetivos personales, presentado como una manera de ocupar la mente para que no la ocupen los pensamientos automáticos: "si no le dais trabajo a la cabeza, se hacen dueños del sindicato". Invitada a nombrar qué le molesta de su cuerpo, Claudia enumera con soltura: </w:t>
      </w:r>
      <w:r>
        <w:rPr>
          <w:i/>
          <w:iCs/>
          <w:color w:val="1F3864"/>
          <w:sz w:val="22"/>
          <w:szCs w:val="22"/>
        </w:rPr>
        <w:t xml:space="preserve">«la cara caída, la celulitis, los brazos sin músculo»</w:t>
      </w:r>
      <w:r>
        <w:rPr>
          <w:sz w:val="22"/>
          <w:szCs w:val="22"/>
        </w:rPr>
        <w:t xml:space="preserve"> — y reconoce que, pese a tener incluso el gimnasio pagado por su empresa, no lo usa: "soy súper quedada".</w:t>
      </w:r>
    </w:p>
    <w:p>
      <w:pPr>
        <w:spacing w:after="180" w:line="300"/>
        <w:jc w:val="both"/>
      </w:pPr>
      <w:r>
        <w:rPr>
          <w:sz w:val="22"/>
          <w:szCs w:val="22"/>
        </w:rPr>
        <w:t xml:space="preserve">Se le hace notar la conexión entre esta autoexigencia física no cumplida y el juicio hacia su hermano —"que es flojo, que no se esfuerza"— y hacia la crítica de su hermana Moni sobre la madre ("mi mamá podría haber sido más y no lo fue"). El señalamiento central es que el problema no es la flojera en sí, sino no aceptarla: "tú no te aceptas que te caes mal así".</w:t>
      </w:r>
    </w:p>
    <w:p>
      <w:pPr>
        <w:pStyle w:val="Heading2"/>
        <w:spacing w:after="140" w:before="260"/>
      </w:pPr>
      <w:r>
        <w:rPr>
          <w:b/>
          <w:bCs/>
          <w:color w:val="8A6D3B"/>
          <w:sz w:val="24"/>
          <w:szCs w:val="24"/>
        </w:rPr>
        <w:t xml:space="preserve">3. El beneficio oculto de la víctima</w:t>
      </w:r>
    </w:p>
    <w:p>
      <w:pPr>
        <w:spacing w:after="180" w:line="300"/>
        <w:jc w:val="both"/>
      </w:pPr>
      <w:r>
        <w:rPr>
          <w:sz w:val="22"/>
          <w:szCs w:val="22"/>
        </w:rPr>
        <w:t xml:space="preserve">Se hace un ejercicio directo sobre el dolor de cabeza recurrente: </w:t>
      </w:r>
      <w:r>
        <w:rPr>
          <w:i/>
          <w:iCs/>
          <w:color w:val="1F3864"/>
          <w:sz w:val="22"/>
          <w:szCs w:val="22"/>
        </w:rPr>
        <w:t xml:space="preserve">«¿para qué te duele la cabeza?»</w:t>
      </w:r>
      <w:r>
        <w:rPr>
          <w:sz w:val="22"/>
          <w:szCs w:val="22"/>
        </w:rPr>
        <w:t xml:space="preserve"> — con la respuesta que la propia Claudia construye: "para que digan, hoy sí que está cansada, pobrecita, tan esforzada". Se conecta esto con un patrón antiguo: cuando Francisco era periodista y ganaba menos, Claudia sentía que debía trabajar mucho para sostener la casa, y ese cansancio demostrado servía también, según reconoce, para hacerlo sentir culpable a él: "tú tenés que pechugar".</w:t>
      </w:r>
    </w:p>
    <w:p>
      <w:pPr>
        <w:spacing w:after="180" w:line="300"/>
        <w:jc w:val="both"/>
      </w:pPr>
      <w:r>
        <w:rPr>
          <w:sz w:val="22"/>
          <w:szCs w:val="22"/>
        </w:rPr>
        <w:t xml:space="preserve">Aunque hoy Francisco gana bien, Claudia nota que sigue "agravada" con ese mismo patrón de sacrificio, sin necesidad real. Se nombra el mecanismo con dureza: "ese personaje es hambriento... de sentirse víctima. El sufrimiento lo nutre".</w:t>
      </w:r>
    </w:p>
    <w:p>
      <w:pPr>
        <w:pStyle w:val="Heading2"/>
        <w:spacing w:after="140" w:before="260"/>
      </w:pPr>
      <w:r>
        <w:rPr>
          <w:b/>
          <w:bCs/>
          <w:color w:val="8A6D3B"/>
          <w:sz w:val="24"/>
          <w:szCs w:val="24"/>
        </w:rPr>
        <w:t xml:space="preserve">4. El cuerpo como instrumento no respetado</w:t>
      </w:r>
    </w:p>
    <w:p>
      <w:pPr>
        <w:spacing w:after="180" w:line="300"/>
        <w:jc w:val="both"/>
      </w:pPr>
      <w:r>
        <w:rPr>
          <w:sz w:val="22"/>
          <w:szCs w:val="22"/>
        </w:rPr>
        <w:t xml:space="preserve">Sobre la postergación del ejercicio físico y del cuidado personal, se usa una imagen fuerte: </w:t>
      </w:r>
      <w:r>
        <w:rPr>
          <w:i/>
          <w:iCs/>
          <w:color w:val="1F3864"/>
          <w:sz w:val="22"/>
          <w:szCs w:val="22"/>
        </w:rPr>
        <w:t xml:space="preserve">«te violas a ti misma. Te violas tus derechos fundamentales»</w:t>
      </w:r>
      <w:r>
        <w:rPr>
          <w:sz w:val="22"/>
          <w:szCs w:val="22"/>
        </w:rPr>
        <w:t xml:space="preserve">, en el sentido de no atender lo que el propio cuerpo pide (dolores de hombro, tendinitis) hasta que la situación se vuelve crítica. Claudia reconoce que ha empezado a ir al gimnasio con su ritmo propio —sin peso la primera semana, aumentando de a poco— acompañada por su esposo Rodrigo, aunque admite que va "con las patas arrastrándolas", incómoda con su propio reflejo.</w:t>
      </w:r>
    </w:p>
    <w:p>
      <w:pPr>
        <w:spacing w:after="180" w:line="300"/>
        <w:jc w:val="both"/>
      </w:pPr>
      <w:r>
        <w:rPr>
          <w:sz w:val="22"/>
          <w:szCs w:val="22"/>
        </w:rPr>
        <w:t xml:space="preserve">Se extiende el mismo argumento a la resistencia de Claudia a tener una cámara que la muestre con nitidez en las videollamadas: </w:t>
      </w:r>
      <w:r>
        <w:rPr>
          <w:i/>
          <w:iCs/>
          <w:color w:val="1F3864"/>
          <w:sz w:val="22"/>
          <w:szCs w:val="22"/>
        </w:rPr>
        <w:t xml:space="preserve">«si no soportas tu reflejo es porque no te gustas a ti misma»</w:t>
      </w:r>
      <w:r>
        <w:rPr>
          <w:sz w:val="22"/>
          <w:szCs w:val="22"/>
        </w:rPr>
        <w:t xml:space="preserve">.</w:t>
      </w:r>
    </w:p>
    <w:p>
      <w:pPr>
        <w:pStyle w:val="Heading2"/>
        <w:spacing w:after="140" w:before="260"/>
      </w:pPr>
      <w:r>
        <w:rPr>
          <w:b/>
          <w:bCs/>
          <w:color w:val="8A6D3B"/>
          <w:sz w:val="24"/>
          <w:szCs w:val="24"/>
        </w:rPr>
        <w:t xml:space="preserve">5. Defender a Franny, la intimidad con Francisco</w:t>
      </w:r>
    </w:p>
    <w:p>
      <w:pPr>
        <w:spacing w:after="180" w:line="300"/>
        <w:jc w:val="both"/>
      </w:pPr>
      <w:r>
        <w:rPr>
          <w:sz w:val="22"/>
          <w:szCs w:val="22"/>
        </w:rPr>
        <w:t xml:space="preserve">Claudia cuenta un episodio en el que defendió a Franny frente a un comentario de Francisco en la mesa —"no estás hablando con tus amigos, estás hablando con tu familia"— y nota que su hija la miró con "una cara de felicidad" al sentirse protegida.</w:t>
      </w:r>
    </w:p>
    <w:p>
      <w:pPr>
        <w:spacing w:after="180" w:line="300"/>
        <w:jc w:val="both"/>
      </w:pPr>
      <w:r>
        <w:rPr>
          <w:sz w:val="22"/>
          <w:szCs w:val="22"/>
        </w:rPr>
        <w:t xml:space="preserve">Sobre la vida sexual de la pareja, se plantea con humor que la pereza de Claudia hacia la intimidad es del mismo origen que la pereza hacia el gimnasio: la resistencia a dar el primer paso pese a que, una vez iniciado, lo disfruta: </w:t>
      </w:r>
      <w:r>
        <w:rPr>
          <w:i/>
          <w:iCs/>
          <w:color w:val="1F3864"/>
          <w:sz w:val="22"/>
          <w:szCs w:val="22"/>
        </w:rPr>
        <w:t xml:space="preserve">«después que yo compro el ticket, digo, esta cuestión es tan rica»</w:t>
      </w:r>
      <w:r>
        <w:rPr>
          <w:sz w:val="22"/>
          <w:szCs w:val="22"/>
        </w:rPr>
        <w:t xml:space="preserve">. Se invita a simplificarlo: no hace falta "vestirse de gala" para cada encuentro.</w:t>
      </w:r>
    </w:p>
    <w:p>
      <w:pPr>
        <w:pStyle w:val="Heading2"/>
        <w:spacing w:after="140" w:before="260"/>
      </w:pPr>
      <w:r>
        <w:rPr>
          <w:b/>
          <w:bCs/>
          <w:color w:val="8A6D3B"/>
          <w:sz w:val="24"/>
          <w:szCs w:val="24"/>
        </w:rPr>
        <w:t xml:space="preserve">6. Cierre: objetivos por escrito</w:t>
      </w:r>
    </w:p>
    <w:p>
      <w:pPr>
        <w:spacing w:after="180" w:line="300"/>
        <w:jc w:val="both"/>
      </w:pPr>
      <w:r>
        <w:rPr>
          <w:sz w:val="22"/>
          <w:szCs w:val="22"/>
        </w:rPr>
        <w:t xml:space="preserve">Claudia cuenta que empezó a usar la aplicación de notas del teléfono para organizar pendientes de trabajo y de casa, con la idea de hacerles "el ticket" como forma de orden mental. Cierran acordando la próxima sesión y mencionando, de paso, el cumpleaños número 50 de Francisco, para el que Claudia prepara una fiesta sorpresa.</w:t>
      </w:r>
    </w:p>
    <w:p>
      <w:r>
        <w:br w:type="page"/>
      </w:r>
    </w:p>
    <w:p>
      <w:pPr>
        <w:pStyle w:val="Heading1"/>
        <w:pBdr>
          <w:bottom w:val="single" w:color="8A6D3B" w:sz="8" w:space="6"/>
        </w:pBdr>
        <w:spacing w:after="100" w:before="400"/>
      </w:pPr>
      <w:r>
        <w:rPr>
          <w:b/>
          <w:bCs/>
          <w:color w:val="1F3864"/>
          <w:sz w:val="30"/>
          <w:szCs w:val="30"/>
        </w:rPr>
        <w:t xml:space="preserve">Sesión — 22 de agosto de 2025</w:t>
      </w:r>
    </w:p>
    <w:p>
      <w:pPr>
        <w:pStyle w:val="Heading2"/>
        <w:spacing w:after="140" w:before="260"/>
      </w:pPr>
      <w:r>
        <w:rPr>
          <w:b/>
          <w:bCs/>
          <w:color w:val="8A6D3B"/>
          <w:sz w:val="24"/>
          <w:szCs w:val="24"/>
        </w:rPr>
        <w:t xml:space="preserve">1. Apertura: el atraso de una consulta de pertenencia</w:t>
      </w:r>
    </w:p>
    <w:p>
      <w:pPr>
        <w:spacing w:after="180" w:line="300"/>
        <w:jc w:val="both"/>
      </w:pPr>
      <w:r>
        <w:rPr>
          <w:sz w:val="22"/>
          <w:szCs w:val="22"/>
        </w:rPr>
        <w:t xml:space="preserve">Claudia llega reportando estrés y jaqueca por un atraso concreto: una "consulta de pertenencia" ambiental pendiente de revisión, que no priorizó a tiempo porque, para su propia área, no era urgente, aunque sí lo era para el área que la solicitaba. Se usa el episodio como punto de partida para un ejercicio de perdón guiado en vivo durante la sesión.</w:t>
      </w:r>
    </w:p>
    <w:p>
      <w:pPr>
        <w:pStyle w:val="Heading2"/>
        <w:spacing w:after="140" w:before="260"/>
      </w:pPr>
      <w:r>
        <w:rPr>
          <w:b/>
          <w:bCs/>
          <w:color w:val="8A6D3B"/>
          <w:sz w:val="24"/>
          <w:szCs w:val="24"/>
        </w:rPr>
        <w:t xml:space="preserve">2. El ejercicio de perdón: del atraso al padre</w:t>
      </w:r>
    </w:p>
    <w:p>
      <w:pPr>
        <w:spacing w:after="180" w:line="300"/>
        <w:jc w:val="both"/>
      </w:pPr>
      <w:r>
        <w:rPr>
          <w:sz w:val="22"/>
          <w:szCs w:val="22"/>
        </w:rPr>
        <w:t xml:space="preserve">La terapeuta propone un ejercicio contemplativo, con los ojos cerrados, estructurado como una oración de "entrega a la expiación" de cada pensamiento de culpa. Invitada a recordar el origen de su propio patrón de atrasarse, Claudia trae de inmediato a su padre — quien, siendo "súper inteligente, intelectual", siempre entregaba todo a último minuto, incluso las pruebas que debía imprimir para sus alumnos — y lo contrasta con su madre, de quien dice no recordar que "no haya cumplido" nunca con lo doméstico.</w:t>
      </w:r>
    </w:p>
    <w:p>
      <w:pPr>
        <w:spacing w:after="180" w:line="300"/>
        <w:jc w:val="both"/>
      </w:pPr>
      <w:r>
        <w:rPr>
          <w:sz w:val="22"/>
          <w:szCs w:val="22"/>
        </w:rPr>
        <w:t xml:space="preserve">El ejercicio avanza como una letanía repetida frase por frase, de la que quedan estas líneas como muestra: </w:t>
      </w:r>
      <w:r>
        <w:rPr>
          <w:i/>
          <w:iCs/>
          <w:color w:val="1F3864"/>
          <w:sz w:val="22"/>
          <w:szCs w:val="22"/>
        </w:rPr>
        <w:t xml:space="preserve">«le entrego a la expiación mi decisión equivocada que me abandonaron»</w:t>
      </w:r>
      <w:r>
        <w:rPr>
          <w:sz w:val="22"/>
          <w:szCs w:val="22"/>
        </w:rPr>
        <w:t xml:space="preserve">; </w:t>
      </w:r>
      <w:r>
        <w:rPr>
          <w:i/>
          <w:iCs/>
          <w:color w:val="1F3864"/>
          <w:sz w:val="22"/>
          <w:szCs w:val="22"/>
        </w:rPr>
        <w:t xml:space="preserve">«le entrego a la expiación la culpa que siento porque soy igual de narcisa que mi padre»</w:t>
      </w:r>
      <w:r>
        <w:rPr>
          <w:sz w:val="22"/>
          <w:szCs w:val="22"/>
        </w:rPr>
        <w:t xml:space="preserve">; </w:t>
      </w:r>
      <w:r>
        <w:rPr>
          <w:i/>
          <w:iCs/>
          <w:color w:val="1F3864"/>
          <w:sz w:val="22"/>
          <w:szCs w:val="22"/>
        </w:rPr>
        <w:t xml:space="preserve">«le entrego a la expiación la culpa que siento por vender mi alma... porque me prostituyo por dinero, por reconocimiento»</w:t>
      </w:r>
      <w:r>
        <w:rPr>
          <w:sz w:val="22"/>
          <w:szCs w:val="22"/>
        </w:rPr>
        <w:t xml:space="preserve">. Se le pregunta varias veces, en escala de 1 a 10, cuánto alivio siente, y Claudia reporta avances graduales durante el ejercicio.</w:t>
      </w:r>
    </w:p>
    <w:p>
      <w:pPr>
        <w:pStyle w:val="Heading2"/>
        <w:spacing w:after="140" w:before="260"/>
      </w:pPr>
      <w:r>
        <w:rPr>
          <w:b/>
          <w:bCs/>
          <w:color w:val="8A6D3B"/>
          <w:sz w:val="24"/>
          <w:szCs w:val="24"/>
        </w:rPr>
        <w:t xml:space="preserve">3. "Honrar a papá y mamá": aceptar la flojera y el cumplimiento como propios</w:t>
      </w:r>
    </w:p>
    <w:p>
      <w:pPr>
        <w:spacing w:after="180" w:line="300"/>
        <w:jc w:val="both"/>
      </w:pPr>
      <w:r>
        <w:rPr>
          <w:sz w:val="22"/>
          <w:szCs w:val="22"/>
        </w:rPr>
        <w:t xml:space="preserve">El ejercicio culmina en una reformulación: en vez de rechazar el rasgo heredado del padre —la tendencia a atrasarse— y el de la madre —el cumplimiento por sobre el propio deseo—, se invita a aceptar ambos como partes legítimas de una misma: </w:t>
      </w:r>
      <w:r>
        <w:rPr>
          <w:i/>
          <w:iCs/>
          <w:color w:val="1F3864"/>
          <w:sz w:val="22"/>
          <w:szCs w:val="22"/>
        </w:rPr>
        <w:t xml:space="preserve">«yo me perdono, porque soy floja, cada vez que soy floja honro a mi papá... yo me perdono, porque soy cumplidora, y cada vez que cumplo, honro a mi mamá»</w:t>
      </w:r>
      <w:r>
        <w:rPr>
          <w:sz w:val="22"/>
          <w:szCs w:val="22"/>
        </w:rPr>
        <w:t xml:space="preserve">. Se enmarca esto como el sentido de "honrar padre y madre": no idealizarlos ni rechazarlos, sino reconocerse hecha de ambos.</w:t>
      </w:r>
    </w:p>
    <w:p>
      <w:pPr>
        <w:spacing w:after="180" w:line="300"/>
        <w:jc w:val="both"/>
      </w:pPr>
      <w:r>
        <w:rPr>
          <w:sz w:val="22"/>
          <w:szCs w:val="22"/>
        </w:rPr>
        <w:t xml:space="preserve">Se ofrece además una imagen sobre el trabajo que no gusta pero se hace igual, comparándolo con recoger los desechos de su perra Canela: </w:t>
      </w:r>
      <w:r>
        <w:rPr>
          <w:i/>
          <w:iCs/>
          <w:color w:val="1F3864"/>
          <w:sz w:val="22"/>
          <w:szCs w:val="22"/>
        </w:rPr>
        <w:t xml:space="preserve">«no porque te guste, sino porque el beneficio que obtienes es mayor que el desagrado»</w:t>
      </w:r>
      <w:r>
        <w:rPr>
          <w:sz w:val="22"/>
          <w:szCs w:val="22"/>
        </w:rPr>
        <w:t xml:space="preserve">, y se advierte contra la mentira interna de dramatizar una tarea menor ("dos horas se convierten en dos días" en la narrativa interna) para sostener una imagen de sacrificio.</w:t>
      </w:r>
    </w:p>
    <w:p>
      <w:pPr>
        <w:pStyle w:val="Heading2"/>
        <w:spacing w:after="140" w:before="260"/>
      </w:pPr>
      <w:r>
        <w:rPr>
          <w:b/>
          <w:bCs/>
          <w:color w:val="8A6D3B"/>
          <w:sz w:val="24"/>
          <w:szCs w:val="24"/>
        </w:rPr>
        <w:t xml:space="preserve">4. El chivo expiatorio y la vida no vivida</w:t>
      </w:r>
    </w:p>
    <w:p>
      <w:pPr>
        <w:spacing w:after="180" w:line="300"/>
        <w:jc w:val="both"/>
      </w:pPr>
      <w:r>
        <w:rPr>
          <w:sz w:val="22"/>
          <w:szCs w:val="22"/>
        </w:rPr>
        <w:t xml:space="preserve">Se introduce la idea del "chivo expiatorio": la costumbre de cargar el propio carácter a un solo progenitor, cuando en realidad ambos padres aportan una parte que conviene perdonar en conjunto. Se plantea, como hipótesis abierta, que el padre de Claudia también renunció a un deseo propio (le hubiera gustado estudiar psicología) frente a la desvalorización de la madre, y que Claudia ha estado, sin saberlo, "viviendo la vida de papá y mamá", no la propia: </w:t>
      </w:r>
      <w:r>
        <w:rPr>
          <w:i/>
          <w:iCs/>
          <w:color w:val="1F3864"/>
          <w:sz w:val="22"/>
          <w:szCs w:val="22"/>
        </w:rPr>
        <w:t xml:space="preserve">«por eso no puedes conectar con la felicidad aunque esté pasando por ahí»</w:t>
      </w:r>
      <w:r>
        <w:rPr>
          <w:sz w:val="22"/>
          <w:szCs w:val="22"/>
        </w:rPr>
        <w:t xml:space="preserve">.</w:t>
      </w:r>
    </w:p>
    <w:p>
      <w:pPr>
        <w:pStyle w:val="Heading2"/>
        <w:spacing w:after="140" w:before="260"/>
      </w:pPr>
      <w:r>
        <w:rPr>
          <w:b/>
          <w:bCs/>
          <w:color w:val="8A6D3B"/>
          <w:sz w:val="24"/>
          <w:szCs w:val="24"/>
        </w:rPr>
        <w:t xml:space="preserve">5. El duelo de la propia terapeuta: una cachorrita</w:t>
      </w:r>
    </w:p>
    <w:p>
      <w:pPr>
        <w:spacing w:after="180" w:line="300"/>
        <w:jc w:val="both"/>
      </w:pPr>
      <w:r>
        <w:rPr>
          <w:sz w:val="22"/>
          <w:szCs w:val="22"/>
        </w:rPr>
        <w:t xml:space="preserve">Hacia el final, la terapeuta comparte que su familia trajo una cachorrita a la casa a comienzos de agosto, que enfermó días después y falleció tras ser hospitalizada, con apenas dos meses de vida. Lo comparte como ejemplo de cómo transitar un duelo sin saltarse etapas: </w:t>
      </w:r>
      <w:r>
        <w:rPr>
          <w:i/>
          <w:iCs/>
          <w:color w:val="1F3864"/>
          <w:sz w:val="22"/>
          <w:szCs w:val="22"/>
        </w:rPr>
        <w:t xml:space="preserve">«no ir directo a la aceptación... tienes que saber desaborear lo que estás soltando, aunque no sepas de dónde viene»</w:t>
      </w:r>
      <w:r>
        <w:rPr>
          <w:sz w:val="22"/>
          <w:szCs w:val="22"/>
        </w:rPr>
        <w:t xml:space="preserve">. Reconoce que, pese al dolor, todavía no ha podido llorar del todo esa pérdida, y que las cenizas de la cachorrita están en su casa, sin haber abierto aún la urna: "es porque las víctimas tenemos mucho recurso para disociarnos de la emoción".</w:t>
      </w:r>
    </w:p>
    <w:p>
      <w:pPr>
        <w:pStyle w:val="Heading2"/>
        <w:spacing w:after="140" w:before="260"/>
      </w:pPr>
      <w:r>
        <w:rPr>
          <w:b/>
          <w:bCs/>
          <w:color w:val="8A6D3B"/>
          <w:sz w:val="24"/>
          <w:szCs w:val="24"/>
        </w:rPr>
        <w:t xml:space="preserve">6. Cierre: la percepción, no los hechos</w:t>
      </w:r>
    </w:p>
    <w:p>
      <w:pPr>
        <w:spacing w:after="180" w:line="300"/>
        <w:jc w:val="both"/>
      </w:pPr>
      <w:r>
        <w:rPr>
          <w:sz w:val="22"/>
          <w:szCs w:val="22"/>
        </w:rPr>
        <w:t xml:space="preserve">La sesión cierra con una idea de síntesis: "no es el trabajo, Cotita, es tu percepción de trabajar"— aplicada tanto al duelo de la cachorrita como a la relación de Claudia con su profesión, que ella misma resume así: se obliga a trabajar por lealtad a lo que su madre no hizo, repitiendo a la vez el mismo patrón de postergación de su padre. Se despiden con la tarea de terminar el informe pendiente, permitiéndose el perdón en el camino en vez de la autoexigencia.</w:t>
      </w:r>
    </w:p>
    <w:p>
      <w:pPr>
        <w:spacing w:before="300"/>
        <w:jc w:val="center"/>
      </w:pPr>
      <w:r>
        <w:rPr>
          <w:i/>
          <w:iCs/>
          <w:color w:val="595959"/>
          <w:sz w:val="20"/>
          <w:szCs w:val="20"/>
        </w:rPr>
        <w:t xml:space="preserve">— Fin del resumen de agosto 2025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2026-07-23T07:52:54.933Z</dcterms:created>
  <dcterms:modified xsi:type="dcterms:W3CDTF">2026-07-23T07:52:54.957Z</dcterms:modified>
</cp:coreProperties>
</file>

<file path=docProps/custom.xml><?xml version="1.0" encoding="utf-8"?>
<Properties xmlns="http://schemas.openxmlformats.org/officeDocument/2006/custom-properties" xmlns:vt="http://schemas.openxmlformats.org/officeDocument/2006/docPropsVTypes"/>
</file>