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Enero 2026</w:t>
      </w:r>
    </w:p>
    <w:p>
      <w:pPr>
        <w:spacing w:after="300"/>
        <w:jc w:val="center"/>
      </w:pPr>
      <w:r>
        <w:rPr>
          <w:color w:val="595959"/>
          <w:sz w:val="24"/>
          <w:szCs w:val="24"/>
        </w:rPr>
        <w:t xml:space="preserve">Claudia Pfeng González · Sesiones del 2, 10 y 23 de enero de 2026</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se reproduce el relato de Claudia y el marco que la terapeuta despliega en la propia sesión, priorizando sus metáforas y sus palabras. Las tres sesiones de enero son extensas (entre una y dos horas y media) y la diarización de la transcripción original es, en tramos largos, poco confiable —turnos de habla superpuestos o mal separados—, por lo que en esos tramos el resumen se apoya en el contenido mismo (a quién pertenece la familia, el trabajo o la historia narrada) más que en la etiqueta de orador. La sesión del 2/1 da continuidad al tema de autolesión de Franny abierto en diciembre; se documenta con el mismo criterio de cuidado ya aplicado en el resumen de diciembre.</w:t>
      </w:r>
    </w:p>
    <w:p>
      <w:pPr>
        <w:pStyle w:val="Heading1"/>
        <w:pBdr>
          <w:bottom w:val="single" w:color="8A6D3B" w:sz="8" w:space="6"/>
        </w:pBdr>
        <w:spacing w:after="100" w:before="400"/>
      </w:pPr>
      <w:r>
        <w:rPr>
          <w:b/>
          <w:bCs/>
          <w:color w:val="1F3864"/>
          <w:sz w:val="30"/>
          <w:szCs w:val="30"/>
        </w:rPr>
        <w:t xml:space="preserve">Sesión — 2 de enero de 2026</w:t>
      </w:r>
    </w:p>
    <w:p>
      <w:pPr>
        <w:pStyle w:val="Heading2"/>
        <w:spacing w:after="140" w:before="260"/>
      </w:pPr>
      <w:r>
        <w:rPr>
          <w:b/>
          <w:bCs/>
          <w:color w:val="8A6D3B"/>
          <w:sz w:val="24"/>
          <w:szCs w:val="24"/>
        </w:rPr>
        <w:t xml:space="preserve">1. Año nuevo en familia, y la nostalgia de los hijos</w:t>
      </w:r>
    </w:p>
    <w:p>
      <w:pPr>
        <w:spacing w:after="180" w:line="300"/>
        <w:jc w:val="both"/>
      </w:pPr>
      <w:r>
        <w:rPr>
          <w:sz w:val="22"/>
          <w:szCs w:val="22"/>
        </w:rPr>
        <w:t xml:space="preserve">La sesión abre en medio de la rutina doméstica —la terapeuta bañando a su hijo, que requiere ayuda por una lesión reciente— y con el relato de cómo cada una pasó el fin de año: Claudia con una celebración numerosa en casa, con sus padres, su hermano y su familia, además de dos familias amigas de sus hijos; la terapeuta con una familia amiga en España. Claudia nota que sus hijos sintieron algo de nostalgia por no haber celebrado "solo los cuatro" como en Chile, y decide no minimizarlo: </w:t>
      </w:r>
      <w:r>
        <w:rPr>
          <w:i/>
          <w:iCs/>
          <w:color w:val="1F3864"/>
          <w:sz w:val="22"/>
          <w:szCs w:val="22"/>
        </w:rPr>
        <w:t xml:space="preserve">«que lo digan, que no se lo guarden»</w:t>
      </w:r>
      <w:r>
        <w:rPr>
          <w:sz w:val="22"/>
          <w:szCs w:val="22"/>
        </w:rPr>
        <w:t xml:space="preserve">.</w:t>
      </w:r>
    </w:p>
    <w:p>
      <w:pPr>
        <w:pStyle w:val="Heading2"/>
        <w:spacing w:after="140" w:before="260"/>
      </w:pPr>
      <w:r>
        <w:rPr>
          <w:b/>
          <w:bCs/>
          <w:color w:val="8A6D3B"/>
          <w:sz w:val="24"/>
          <w:szCs w:val="24"/>
        </w:rPr>
        <w:t xml:space="preserve">2. Seguimiento del tema de Franny: la conversación ya tuvo lugar</w:t>
      </w:r>
    </w:p>
    <w:p>
      <w:pPr>
        <w:spacing w:after="180" w:line="300"/>
        <w:jc w:val="both"/>
      </w:pPr>
      <w:r>
        <w:rPr>
          <w:sz w:val="22"/>
          <w:szCs w:val="22"/>
        </w:rPr>
        <w:t xml:space="preserve">Claudia relata que finalmente conversó con Franny sobre lo descubierto en diciembre, revisando con ella, siguiendo información que había buscado, las causas más comunes de la autolesión en adolescentes —abuso, un episodio con un chico llamado Cristóbal, sentirse desatendida—, y que Franny negó cada una de esas causas. La conversación fue directa, en casa, sin plan armado de antemano: "dije ya, ahora nomás".</w:t>
      </w:r>
    </w:p>
    <w:p>
      <w:pPr>
        <w:spacing w:after="180" w:line="300"/>
        <w:jc w:val="both"/>
      </w:pPr>
      <w:r>
        <w:rPr>
          <w:sz w:val="22"/>
          <w:szCs w:val="22"/>
        </w:rPr>
        <w:t xml:space="preserve">Se orienta a Claudia a priorizar la escucha por sobre la comprensión total del relato adolescente, y a fijarse en la corporalidad más que solo en el contenido de lo dicho. Se retoma también la preocupación de la tía Moni por el viaje que Franny tiene programado a Pucón, y Claudia explica los ajustes que hizo para acompañarla parcialmente y filtrar el grupo de amigas con las que viajará.</w:t>
      </w:r>
    </w:p>
    <w:p>
      <w:pPr>
        <w:pStyle w:val="Heading2"/>
        <w:spacing w:after="140" w:before="260"/>
      </w:pPr>
      <w:r>
        <w:rPr>
          <w:b/>
          <w:bCs/>
          <w:color w:val="8A6D3B"/>
          <w:sz w:val="24"/>
          <w:szCs w:val="24"/>
        </w:rPr>
        <w:t xml:space="preserve">3. El origen del silencio: lo que Claudia no contaba de niña</w:t>
      </w:r>
    </w:p>
    <w:p>
      <w:pPr>
        <w:spacing w:after="180" w:line="300"/>
        <w:jc w:val="both"/>
      </w:pPr>
      <w:r>
        <w:rPr>
          <w:sz w:val="22"/>
          <w:szCs w:val="22"/>
        </w:rPr>
        <w:t xml:space="preserve">Se invita a Claudia a compartir con su hija algo de su propia historia: que ella tampoco le contaba muchas cosas a su madre de adolescente. Claudia recuerda que se "soltó" en octavo básico, caminando sola de noche entre casas de amigas sin que su madre se enterara del todo, y reconoce el paralelo generacional aun con las diferencias de época.</w:t>
      </w:r>
    </w:p>
    <w:p>
      <w:pPr>
        <w:pStyle w:val="Heading2"/>
        <w:spacing w:after="140" w:before="260"/>
      </w:pPr>
      <w:r>
        <w:rPr>
          <w:b/>
          <w:bCs/>
          <w:color w:val="8A6D3B"/>
          <w:sz w:val="24"/>
          <w:szCs w:val="24"/>
        </w:rPr>
        <w:t xml:space="preserve">4. Escuchar a la personalidad como combustible, no como enemiga</w:t>
      </w:r>
    </w:p>
    <w:p>
      <w:pPr>
        <w:spacing w:after="180" w:line="300"/>
        <w:jc w:val="both"/>
      </w:pPr>
      <w:r>
        <w:rPr>
          <w:sz w:val="22"/>
          <w:szCs w:val="22"/>
        </w:rPr>
        <w:t xml:space="preserve">Se retoma, para el libro que la terapeuta está escribiendo, el concepto de no pelear ni ignorar a la personalidad —lo que se compara con la "ley del hielo"—, sino escucharla y usarla como "combustible para la alquimia" una vez que se ha atravesado el drama y la ironía y se llega a la comedia: </w:t>
      </w:r>
      <w:r>
        <w:rPr>
          <w:i/>
          <w:iCs/>
          <w:color w:val="1F3864"/>
          <w:sz w:val="22"/>
          <w:szCs w:val="22"/>
        </w:rPr>
        <w:t xml:space="preserve">«nunca escuchamos a la personalidad cuando estamos en el drama»</w:t>
      </w:r>
      <w:r>
        <w:rPr>
          <w:sz w:val="22"/>
          <w:szCs w:val="22"/>
        </w:rPr>
        <w:t xml:space="preserve">.</w:t>
      </w:r>
    </w:p>
    <w:p>
      <w:pPr>
        <w:spacing w:after="180" w:line="300"/>
        <w:jc w:val="both"/>
      </w:pPr>
      <w:r>
        <w:rPr>
          <w:sz w:val="22"/>
          <w:szCs w:val="22"/>
        </w:rPr>
        <w:t xml:space="preserve">Se trabaja también la palabra "perdón" desde su etimología, cuidando que Claudia no la asocie automáticamente con el perdón religioso-arquetípico ("yo soy pecadora, necesito que me perdonen"), sino con un uso consciente y despojado de esa carga: </w:t>
      </w:r>
      <w:r>
        <w:rPr>
          <w:i/>
          <w:iCs/>
          <w:color w:val="1F3864"/>
          <w:sz w:val="22"/>
          <w:szCs w:val="22"/>
        </w:rPr>
        <w:t xml:space="preserve">«recordar que los pensamientos traen una imagen, y esa imagen trae una narrativa que gatilla la emoción»</w:t>
      </w:r>
      <w:r>
        <w:rPr>
          <w:sz w:val="22"/>
          <w:szCs w:val="22"/>
        </w:rPr>
        <w:t xml:space="preserve">.</w:t>
      </w:r>
    </w:p>
    <w:p>
      <w:r>
        <w:br w:type="page"/>
      </w:r>
    </w:p>
    <w:p>
      <w:pPr>
        <w:pStyle w:val="Heading1"/>
        <w:pBdr>
          <w:bottom w:val="single" w:color="8A6D3B" w:sz="8" w:space="6"/>
        </w:pBdr>
        <w:spacing w:after="100" w:before="400"/>
      </w:pPr>
      <w:r>
        <w:rPr>
          <w:b/>
          <w:bCs/>
          <w:color w:val="1F3864"/>
          <w:sz w:val="30"/>
          <w:szCs w:val="30"/>
        </w:rPr>
        <w:t xml:space="preserve">Sesión — 10 de enero de 2026</w:t>
      </w:r>
    </w:p>
    <w:p>
      <w:pPr>
        <w:pStyle w:val="Heading2"/>
        <w:spacing w:after="140" w:before="260"/>
      </w:pPr>
      <w:r>
        <w:rPr>
          <w:b/>
          <w:bCs/>
          <w:color w:val="8A6D3B"/>
          <w:sz w:val="24"/>
          <w:szCs w:val="24"/>
        </w:rPr>
        <w:t xml:space="preserve">1. Apertura: gripe, comienzo de año, geografía compartida</w:t>
      </w:r>
    </w:p>
    <w:p>
      <w:pPr>
        <w:spacing w:after="180" w:line="300"/>
        <w:jc w:val="both"/>
      </w:pPr>
      <w:r>
        <w:rPr>
          <w:sz w:val="22"/>
          <w:szCs w:val="22"/>
        </w:rPr>
        <w:t xml:space="preserve">La sesión abre con la terapeuta resfriada y con una conversación sobre remedios caseros chilenos (el Tapsin) que no se consiguen en España, y con un repaso geográfico en Google Earth de la zona donde vive —Marbella, el estrecho de Gibraltar, la vista hacia África— compartido con Claudia.</w:t>
      </w:r>
    </w:p>
    <w:p>
      <w:pPr>
        <w:pStyle w:val="Heading2"/>
        <w:spacing w:after="140" w:before="260"/>
      </w:pPr>
      <w:r>
        <w:rPr>
          <w:b/>
          <w:bCs/>
          <w:color w:val="8A6D3B"/>
          <w:sz w:val="24"/>
          <w:szCs w:val="24"/>
        </w:rPr>
        <w:t xml:space="preserve">2. Revisión del antiguo taller del perdón</w:t>
      </w:r>
    </w:p>
    <w:p>
      <w:pPr>
        <w:spacing w:after="180" w:line="300"/>
        <w:jc w:val="both"/>
      </w:pPr>
      <w:r>
        <w:rPr>
          <w:sz w:val="22"/>
          <w:szCs w:val="22"/>
        </w:rPr>
        <w:t xml:space="preserve">Buena parte de la sesión consiste en revisar juntas la grabación de un taller sobre el perdón que la terapeuta dictó en 2024, como insumo directo para el libro. Se repasa la etimología: del latín </w:t>
      </w:r>
      <w:r>
        <w:rPr>
          <w:i/>
          <w:iCs/>
          <w:color w:val="1F3864"/>
          <w:sz w:val="22"/>
          <w:szCs w:val="22"/>
        </w:rPr>
        <w:t xml:space="preserve">«perdonare»</w:t>
      </w:r>
      <w:r>
        <w:rPr>
          <w:sz w:val="22"/>
          <w:szCs w:val="22"/>
        </w:rPr>
        <w:t xml:space="preserve"> —"per" como prefijo aumentativo y "donare", regalar— de modo que perdonar es, literalmente, "hacer un regalo en grado máximo". Se distingue del perdón bíblico centrado en el pecado, y se ofrece una secuencia de cinco pasos: recordar el hecho, reconocer qué sucedió, validar la emoción, resignificar la experiencia, y por último soltar y perdonar.</w:t>
      </w:r>
    </w:p>
    <w:p>
      <w:pPr>
        <w:spacing w:after="180" w:line="300"/>
        <w:jc w:val="both"/>
      </w:pPr>
      <w:r>
        <w:rPr>
          <w:sz w:val="22"/>
          <w:szCs w:val="22"/>
        </w:rPr>
        <w:t xml:space="preserve">Se insiste en una distinción clave: </w:t>
      </w:r>
      <w:r>
        <w:rPr>
          <w:i/>
          <w:iCs/>
          <w:color w:val="1F3864"/>
          <w:sz w:val="22"/>
          <w:szCs w:val="22"/>
        </w:rPr>
        <w:t xml:space="preserve">«perdonar no significa olvidar»</w:t>
      </w:r>
      <w:r>
        <w:rPr>
          <w:sz w:val="22"/>
          <w:szCs w:val="22"/>
        </w:rPr>
        <w:t xml:space="preserve">; olvidar priva del aprendizaje y condena a repetir la situación. Se ofrece también la imagen de la memoria transformándose en recuerdo al pasar "por el corazón, a través del perdón": mientras no pasa por ese filtro, sigue siendo información que se repite y genera siempre el mismo dolor.</w:t>
      </w:r>
    </w:p>
    <w:p>
      <w:pPr>
        <w:pStyle w:val="Heading2"/>
        <w:spacing w:after="140" w:before="260"/>
      </w:pPr>
      <w:r>
        <w:rPr>
          <w:b/>
          <w:bCs/>
          <w:color w:val="8A6D3B"/>
          <w:sz w:val="24"/>
          <w:szCs w:val="24"/>
        </w:rPr>
        <w:t xml:space="preserve">3. La reconciliación con el hermano: un primer paso</w:t>
      </w:r>
    </w:p>
    <w:p>
      <w:pPr>
        <w:spacing w:after="180" w:line="300"/>
        <w:jc w:val="both"/>
      </w:pPr>
      <w:r>
        <w:rPr>
          <w:sz w:val="22"/>
          <w:szCs w:val="22"/>
        </w:rPr>
        <w:t xml:space="preserve">Claudia cuenta que su hermano Cristian se acercó a saludarla en un centro comercial mientras estaba con su madre, y ambos terminaron tomando algo juntos. Se valora el gesto como un primer paso de inclusión, sin que eso implique resolver nada de fondo: </w:t>
      </w:r>
      <w:r>
        <w:rPr>
          <w:i/>
          <w:iCs/>
          <w:color w:val="1F3864"/>
          <w:sz w:val="22"/>
          <w:szCs w:val="22"/>
        </w:rPr>
        <w:t xml:space="preserve">«esto no es para resolver nada, esto es para tener paz interior»</w:t>
      </w:r>
      <w:r>
        <w:rPr>
          <w:sz w:val="22"/>
          <w:szCs w:val="22"/>
        </w:rPr>
        <w:t xml:space="preserve">.</w:t>
      </w:r>
    </w:p>
    <w:p>
      <w:pPr>
        <w:spacing w:after="180" w:line="300"/>
        <w:jc w:val="both"/>
      </w:pPr>
      <w:r>
        <w:rPr>
          <w:sz w:val="22"/>
          <w:szCs w:val="22"/>
        </w:rPr>
        <w:t xml:space="preserve">Se explica el concepto de expiación como equivalente al perdón, entregando el "error de pensamiento" a un tercero simbólico —el Espíritu Santo, en el marco cristiano que se usa como referencia cultural— para que el sujeo quede liberado de la culpa sin necesidad de resolver el conflicto externo primero.</w:t>
      </w:r>
    </w:p>
    <w:p>
      <w:pPr>
        <w:pStyle w:val="Heading2"/>
        <w:spacing w:after="140" w:before="260"/>
      </w:pPr>
      <w:r>
        <w:rPr>
          <w:b/>
          <w:bCs/>
          <w:color w:val="8A6D3B"/>
          <w:sz w:val="24"/>
          <w:szCs w:val="24"/>
        </w:rPr>
        <w:t xml:space="preserve">4. La propia terapeuta comparte: la relación no resuelta con su madre</w:t>
      </w:r>
    </w:p>
    <w:p>
      <w:pPr>
        <w:spacing w:after="180" w:line="300"/>
        <w:jc w:val="both"/>
      </w:pPr>
      <w:r>
        <w:rPr>
          <w:sz w:val="22"/>
          <w:szCs w:val="22"/>
        </w:rPr>
        <w:t xml:space="preserve">En un tramo de autorrevelación, la terapeuta comparte con Claudia que no ha hablado por voz con su propia madre en años, y que la relación se sostiene solo en monosílabos por WhatsApp, porque su madre evita el tema de fondo que ella querría conversar: </w:t>
      </w:r>
      <w:r>
        <w:rPr>
          <w:i/>
          <w:iCs/>
          <w:color w:val="1F3864"/>
          <w:sz w:val="22"/>
          <w:szCs w:val="22"/>
        </w:rPr>
        <w:t xml:space="preserve">«no la he perdonado»</w:t>
      </w:r>
      <w:r>
        <w:rPr>
          <w:sz w:val="22"/>
          <w:szCs w:val="22"/>
        </w:rPr>
        <w:t xml:space="preserve">, reconoce. Se usa el ejemplo para mostrarle a Claudia el mismo patrón que ve en su hermano respecto del padre: la necesidad de que la otra persona reconozca lo vivido, más que la reconciliación superficial.</w:t>
      </w:r>
    </w:p>
    <w:p>
      <w:r>
        <w:br w:type="page"/>
      </w:r>
    </w:p>
    <w:p>
      <w:pPr>
        <w:pStyle w:val="Heading1"/>
        <w:pBdr>
          <w:bottom w:val="single" w:color="8A6D3B" w:sz="8" w:space="6"/>
        </w:pBdr>
        <w:spacing w:after="100" w:before="400"/>
      </w:pPr>
      <w:r>
        <w:rPr>
          <w:b/>
          <w:bCs/>
          <w:color w:val="1F3864"/>
          <w:sz w:val="30"/>
          <w:szCs w:val="30"/>
        </w:rPr>
        <w:t xml:space="preserve">Sesión — 23 de enero de 2026</w:t>
      </w:r>
    </w:p>
    <w:p>
      <w:pPr>
        <w:pStyle w:val="Heading2"/>
        <w:spacing w:after="140" w:before="260"/>
      </w:pPr>
      <w:r>
        <w:rPr>
          <w:b/>
          <w:bCs/>
          <w:color w:val="8A6D3B"/>
          <w:sz w:val="24"/>
          <w:szCs w:val="24"/>
        </w:rPr>
        <w:t xml:space="preserve">1. El chisme laboral: Jenny, Vanina y el círculo de excompañeras</w:t>
      </w:r>
    </w:p>
    <w:p>
      <w:pPr>
        <w:spacing w:after="180" w:line="300"/>
        <w:jc w:val="both"/>
      </w:pPr>
      <w:r>
        <w:rPr>
          <w:sz w:val="22"/>
          <w:szCs w:val="22"/>
        </w:rPr>
        <w:t xml:space="preserve">Claudia relata un episodio extenso del trabajo: se enteró, meses después de ocurrido, de que una excompañera —a quien apoda "la colombiana"— había hablado mal de otra amiga del círculo de confianza de Claudia hasta conseguir que la despidieran, y que su jefa Silvia se lo contó de pasada. Claudia reconoce que, en el momento, participó de esa conversación escuchándola sin poner freno, y más tarde decidió contarle a la amiga afectada lo que había averiguado.</w:t>
      </w:r>
    </w:p>
    <w:p>
      <w:pPr>
        <w:spacing w:after="180" w:line="300"/>
        <w:jc w:val="both"/>
      </w:pPr>
      <w:r>
        <w:rPr>
          <w:sz w:val="22"/>
          <w:szCs w:val="22"/>
        </w:rPr>
        <w:t xml:space="preserve">Se trabaja el episodio como un caso de traición a la propia convicción, no como culpa hacia afuera: </w:t>
      </w:r>
      <w:r>
        <w:rPr>
          <w:i/>
          <w:iCs/>
          <w:color w:val="1F3864"/>
          <w:sz w:val="22"/>
          <w:szCs w:val="22"/>
        </w:rPr>
        <w:t xml:space="preserve">«pisaste el palito del cagüín cuando empezaste a escuchar»</w:t>
      </w:r>
      <w:r>
        <w:rPr>
          <w:sz w:val="22"/>
          <w:szCs w:val="22"/>
        </w:rPr>
        <w:t xml:space="preserve">, no al contárselo después a la amiga. Se propone un ejercicio de perdón específico para ese momento —"me perdono porque no soporto que los demás sepan quién soy"— entendiendo el perdón como liberación de la culpa, no como absolución de una falta grave.</w:t>
      </w:r>
    </w:p>
    <w:p>
      <w:pPr>
        <w:pStyle w:val="Heading2"/>
        <w:spacing w:after="140" w:before="260"/>
      </w:pPr>
      <w:r>
        <w:rPr>
          <w:b/>
          <w:bCs/>
          <w:color w:val="8A6D3B"/>
          <w:sz w:val="24"/>
          <w:szCs w:val="24"/>
        </w:rPr>
        <w:t xml:space="preserve">2. "La sensación de que nada es suficiente": el objeto brillante</w:t>
      </w:r>
    </w:p>
    <w:p>
      <w:pPr>
        <w:spacing w:after="180" w:line="300"/>
        <w:jc w:val="both"/>
      </w:pPr>
      <w:r>
        <w:rPr>
          <w:sz w:val="22"/>
          <w:szCs w:val="22"/>
        </w:rPr>
        <w:t xml:space="preserve">Se retoma un patrón de fondo: aun cuando su situación laboral objetivamente mejoró —gana varias veces más que al empezar—, la sensación de insuficiencia se mantiene igual. Se nombra esto como </w:t>
      </w:r>
      <w:r>
        <w:rPr>
          <w:i/>
          <w:iCs/>
          <w:color w:val="1F3864"/>
          <w:sz w:val="22"/>
          <w:szCs w:val="22"/>
        </w:rPr>
        <w:t xml:space="preserve">«el objeto brillante»</w:t>
      </w:r>
      <w:r>
        <w:rPr>
          <w:sz w:val="22"/>
          <w:szCs w:val="22"/>
        </w:rPr>
        <w:t xml:space="preserve">: una meta que, alcanzada, revela otra meta detrás, sin que la sensación de fondo cambie, mientras no se filtre por el perdón.</w:t>
      </w:r>
    </w:p>
    <w:p>
      <w:pPr>
        <w:pStyle w:val="Heading2"/>
        <w:spacing w:after="140" w:before="260"/>
      </w:pPr>
      <w:r>
        <w:rPr>
          <w:b/>
          <w:bCs/>
          <w:color w:val="8A6D3B"/>
          <w:sz w:val="24"/>
          <w:szCs w:val="24"/>
        </w:rPr>
        <w:t xml:space="preserve">3. Practicar el deseo: el 10% de aumento</w:t>
      </w:r>
    </w:p>
    <w:p>
      <w:pPr>
        <w:spacing w:after="180" w:line="300"/>
        <w:jc w:val="both"/>
      </w:pPr>
      <w:r>
        <w:rPr>
          <w:sz w:val="22"/>
          <w:szCs w:val="22"/>
        </w:rPr>
        <w:t xml:space="preserve">Se guía a Claudia en un ejercicio concreto de "deseo filtrado": en vez de pedir un aumento desmedido que la propia mente rechaza como irreal ("orinando fuera del tiesto"), se la invita a fijar un objetivo creíble —un 10% de aumento de sueldo libre de impuestos— y a soltar el cómo y el cuándo, aplicando la fórmula ya trabajada de perdonarse primero el deseo antes de perseguirlo: </w:t>
      </w:r>
      <w:r>
        <w:rPr>
          <w:i/>
          <w:iCs/>
          <w:color w:val="1F3864"/>
          <w:sz w:val="22"/>
          <w:szCs w:val="22"/>
        </w:rPr>
        <w:t xml:space="preserve">«Dios da, Dios quita: te va a dar lo que necesitas y te va a quitar del camino los obstáculos, no lo que ya tienes»</w:t>
      </w:r>
      <w:r>
        <w:rPr>
          <w:sz w:val="22"/>
          <w:szCs w:val="22"/>
        </w:rPr>
        <w:t xml:space="preserve">.</w:t>
      </w:r>
    </w:p>
    <w:p>
      <w:pPr>
        <w:pStyle w:val="Heading2"/>
        <w:spacing w:after="140" w:before="260"/>
      </w:pPr>
      <w:r>
        <w:rPr>
          <w:b/>
          <w:bCs/>
          <w:color w:val="8A6D3B"/>
          <w:sz w:val="24"/>
          <w:szCs w:val="24"/>
        </w:rPr>
        <w:t xml:space="preserve">4. Cierre: el dolor de cabeza y la respiración</w:t>
      </w:r>
    </w:p>
    <w:p>
      <w:pPr>
        <w:spacing w:after="180" w:line="300"/>
        <w:jc w:val="both"/>
      </w:pPr>
      <w:r>
        <w:rPr>
          <w:sz w:val="22"/>
          <w:szCs w:val="22"/>
        </w:rPr>
        <w:t xml:space="preserve">Sobre el dolor de cabeza que Claudia trae ese día, se retoma la respiración consciente como forma de liberar presión, recordando que el cuerpo "tiene orificios" —oídos, nariz, boca, poros— por donde soltar lo acumulado. Cierra la sesión con Claudia reportando mejor ánimo general en casa pese a la reciente desvinculación de personal que le tocó ejecutar a Francisco en el trabajo.</w:t>
      </w:r>
    </w:p>
    <w:p>
      <w:pPr>
        <w:spacing w:before="300"/>
        <w:jc w:val="center"/>
      </w:pPr>
      <w:r>
        <w:rPr>
          <w:i/>
          <w:iCs/>
          <w:color w:val="595959"/>
          <w:sz w:val="20"/>
          <w:szCs w:val="20"/>
        </w:rPr>
        <w:t xml:space="preserve">— Fin del resumen de enero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2026-07-25T13:31:03.197Z</dcterms:created>
  <dcterms:modified xsi:type="dcterms:W3CDTF">2026-07-25T13:31:03.230Z</dcterms:modified>
</cp:coreProperties>
</file>

<file path=docProps/custom.xml><?xml version="1.0" encoding="utf-8"?>
<Properties xmlns="http://schemas.openxmlformats.org/officeDocument/2006/custom-properties" xmlns:vt="http://schemas.openxmlformats.org/officeDocument/2006/docPropsVTypes"/>
</file>