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Noviembre 2025</w:t>
      </w:r>
    </w:p>
    <w:p>
      <w:pPr>
        <w:spacing w:after="300"/>
        <w:jc w:val="center"/>
      </w:pPr>
      <w:r>
        <w:rPr>
          <w:color w:val="595959"/>
          <w:sz w:val="24"/>
          <w:szCs w:val="24"/>
        </w:rPr>
        <w:t xml:space="preserve">Claudia Pfeng González · Sesiones del 7, 15, 21 y 28 de noviembre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Las sesiones de este mes son particularmente extensas (algunas superan las tres horas) y combinan trabajo terapéutico con la escritura del libro/tesis de la terapeuta y con conversación personal extensa entre ambas; los resúmenes priorizan el contenido de valor clínico y metodológico directo para Claudia, sin reproducir la totalidad de cada encuentro.</w:t>
      </w:r>
    </w:p>
    <w:p>
      <w:pPr>
        <w:pStyle w:val="Heading1"/>
        <w:pBdr>
          <w:bottom w:val="single" w:color="8A6D3B" w:sz="8" w:space="6"/>
        </w:pBdr>
        <w:spacing w:after="100" w:before="400"/>
      </w:pPr>
      <w:r>
        <w:rPr>
          <w:b/>
          <w:bCs/>
          <w:color w:val="1F3864"/>
          <w:sz w:val="30"/>
          <w:szCs w:val="30"/>
        </w:rPr>
        <w:t xml:space="preserve">Sesión — 7 de noviembre de 2025</w:t>
      </w:r>
    </w:p>
    <w:p>
      <w:pPr>
        <w:pStyle w:val="Heading2"/>
        <w:spacing w:after="140" w:before="260"/>
      </w:pPr>
      <w:r>
        <w:rPr>
          <w:b/>
          <w:bCs/>
          <w:color w:val="8A6D3B"/>
          <w:sz w:val="24"/>
          <w:szCs w:val="24"/>
        </w:rPr>
        <w:t xml:space="preserve">1. El halago que esconde un desvalorizante</w:t>
      </w:r>
    </w:p>
    <w:p>
      <w:pPr>
        <w:spacing w:after="180" w:line="300"/>
        <w:jc w:val="both"/>
      </w:pPr>
      <w:r>
        <w:rPr>
          <w:sz w:val="22"/>
          <w:szCs w:val="22"/>
        </w:rPr>
        <w:t xml:space="preserve">Claudia trae una reflexión surgida tras un taller: haber dicho en una reunión de trabajo que le daba "cosa" preguntar algo, "como si la jefa lo supiera todo y yo no supiera nada", y el arrepentimiento posterior por esa frase. Rastrea el origen en su padre, para quien </w:t>
      </w:r>
      <w:r>
        <w:rPr>
          <w:i/>
          <w:iCs/>
          <w:color w:val="1F3864"/>
          <w:sz w:val="22"/>
          <w:szCs w:val="22"/>
        </w:rPr>
        <w:t xml:space="preserve">«todo lo que decía era perfecto y yo no era nadie para decirle algo»</w:t>
      </w:r>
      <w:r>
        <w:rPr>
          <w:sz w:val="22"/>
          <w:szCs w:val="22"/>
        </w:rPr>
        <w:t xml:space="preserve">, no porque él fuera duro con ella, sino porque criticaba a sus alumnos y a la familia de su madre como "ignorantes", lo que instaló en Claudia el temor a parecer ignorante.</w:t>
      </w:r>
    </w:p>
    <w:p>
      <w:pPr>
        <w:spacing w:after="180" w:line="300"/>
        <w:jc w:val="both"/>
      </w:pPr>
      <w:r>
        <w:rPr>
          <w:sz w:val="22"/>
          <w:szCs w:val="22"/>
        </w:rPr>
        <w:t xml:space="preserve">Se le hace notar que ese halago hacia la terapeuta —"la Pepa sabe todo"— es, en realidad, una forma disfrazada de auto-descalificación: </w:t>
      </w:r>
      <w:r>
        <w:rPr>
          <w:i/>
          <w:iCs/>
          <w:color w:val="1F3864"/>
          <w:sz w:val="22"/>
          <w:szCs w:val="22"/>
        </w:rPr>
        <w:t xml:space="preserve">«es un halago que esconde un desvalorizante... te fagocita, te succiona energía»</w:t>
      </w:r>
      <w:r>
        <w:rPr>
          <w:sz w:val="22"/>
          <w:szCs w:val="22"/>
        </w:rPr>
        <w:t xml:space="preserve">. Se propone reconocerlo por su función, no por su forma: cada vez que aparece la humildad excesiva, revisar qué necesidad real queda sin decir detrás.</w:t>
      </w:r>
    </w:p>
    <w:p>
      <w:pPr>
        <w:pStyle w:val="Heading2"/>
        <w:spacing w:after="140" w:before="260"/>
      </w:pPr>
      <w:r>
        <w:rPr>
          <w:b/>
          <w:bCs/>
          <w:color w:val="8A6D3B"/>
          <w:sz w:val="24"/>
          <w:szCs w:val="24"/>
        </w:rPr>
        <w:t xml:space="preserve">2. El primer deseo es siempre desde la herida</w:t>
      </w:r>
    </w:p>
    <w:p>
      <w:pPr>
        <w:spacing w:after="180" w:line="300"/>
        <w:jc w:val="both"/>
      </w:pPr>
      <w:r>
        <w:rPr>
          <w:sz w:val="22"/>
          <w:szCs w:val="22"/>
        </w:rPr>
        <w:t xml:space="preserve">Se retoma la imagen, ya trabajada en sesiones anteriores, de los tres deseos del genio: el primero nace de la herida y la necesidad ("lo dramático"), el segundo de la ironía (repetir el patrón y notarlo ya tarde), y el tercero de la comedia, donde uno goza lo que crea. Se insiste en la importancia del humor: </w:t>
      </w:r>
      <w:r>
        <w:rPr>
          <w:i/>
          <w:iCs/>
          <w:color w:val="1F3864"/>
          <w:sz w:val="22"/>
          <w:szCs w:val="22"/>
        </w:rPr>
        <w:t xml:space="preserve">«cuando en una semana no me río es como no haber ido al baño en una semana»</w:t>
      </w:r>
      <w:r>
        <w:rPr>
          <w:sz w:val="22"/>
          <w:szCs w:val="22"/>
        </w:rPr>
        <w:t xml:space="preserve">.</w:t>
      </w:r>
    </w:p>
    <w:p>
      <w:pPr>
        <w:spacing w:after="180" w:line="300"/>
        <w:jc w:val="both"/>
      </w:pPr>
      <w:r>
        <w:rPr>
          <w:sz w:val="22"/>
          <w:szCs w:val="22"/>
        </w:rPr>
        <w:t xml:space="preserve">Sobre entrar a una reunión "programada" para darse permiso de hablar con el tiempo necesario, Claudia reconoce el patrón contrario: "lo que yo voy a decir no es tan importante... lo digo rápido para no ocuparle el tiempo a los demás", frente a lo cual se le responde: </w:t>
      </w:r>
      <w:r>
        <w:rPr>
          <w:i/>
          <w:iCs/>
          <w:color w:val="1F3864"/>
          <w:sz w:val="22"/>
          <w:szCs w:val="22"/>
        </w:rPr>
        <w:t xml:space="preserve">«ahí se revela la herida, gotita: lo que voy a decir yo no es importante, pero la vida de los otros sí»</w:t>
      </w:r>
      <w:r>
        <w:rPr>
          <w:sz w:val="22"/>
          <w:szCs w:val="22"/>
        </w:rPr>
        <w:t xml:space="preserve">.</w:t>
      </w:r>
    </w:p>
    <w:p>
      <w:pPr>
        <w:pStyle w:val="Heading2"/>
        <w:spacing w:after="140" w:before="260"/>
      </w:pPr>
      <w:r>
        <w:rPr>
          <w:b/>
          <w:bCs/>
          <w:color w:val="8A6D3B"/>
          <w:sz w:val="24"/>
          <w:szCs w:val="24"/>
        </w:rPr>
        <w:t xml:space="preserve">3. La palabra "complejo" y el ritual de vivir con sentido</w:t>
      </w:r>
    </w:p>
    <w:p>
      <w:pPr>
        <w:spacing w:after="180" w:line="300"/>
        <w:jc w:val="both"/>
      </w:pPr>
      <w:r>
        <w:rPr>
          <w:sz w:val="22"/>
          <w:szCs w:val="22"/>
        </w:rPr>
        <w:t xml:space="preserve">Se trabaja el doble sentido de la palabra "complejo" —complejo vitamínico (riqueza) frente a algo complicado (carga)— como ejemplo de que el significado de una palabra no está dado, sino que se decide: </w:t>
      </w:r>
      <w:r>
        <w:rPr>
          <w:i/>
          <w:iCs/>
          <w:color w:val="1F3864"/>
          <w:sz w:val="22"/>
          <w:szCs w:val="22"/>
        </w:rPr>
        <w:t xml:space="preserve">«dependiendo de dónde pongamos la palabra, es la riqueza que va a explotar ahí»</w:t>
      </w:r>
      <w:r>
        <w:rPr>
          <w:sz w:val="22"/>
          <w:szCs w:val="22"/>
        </w:rPr>
        <w:t xml:space="preserve">. Se conecta con su formación como ingeniera: "no me acuerdo la fórmula, pero me abrió la mente para buscar soluciones", y se le anima a aplicar esa misma lógica resolutiva a lo emocional.</w:t>
      </w:r>
    </w:p>
    <w:p>
      <w:pPr>
        <w:spacing w:after="180" w:line="300"/>
        <w:jc w:val="both"/>
      </w:pPr>
      <w:r>
        <w:rPr>
          <w:sz w:val="22"/>
          <w:szCs w:val="22"/>
        </w:rPr>
        <w:t xml:space="preserve">Se introduce el concepto de ritual como "programación llevada a la materia": cualquier rutina hecha en piloto automático deja de ser sagrada, mientras que la misma rutina, hecha con sentido, se vuelve ritual. Claudia reconoce que vivió unos veinte años de su vida "sin ritual", con el único objetivo de que le pagaran el sueldo a fin de mes: </w:t>
      </w:r>
      <w:r>
        <w:rPr>
          <w:i/>
          <w:iCs/>
          <w:color w:val="1F3864"/>
          <w:sz w:val="22"/>
          <w:szCs w:val="22"/>
        </w:rPr>
        <w:t xml:space="preserve">«ahora no, ahora cada instante es una nueva oportunidad»</w:t>
      </w:r>
      <w:r>
        <w:rPr>
          <w:sz w:val="22"/>
          <w:szCs w:val="22"/>
        </w:rPr>
        <w:t xml:space="preserve">.</w:t>
      </w:r>
    </w:p>
    <w:p>
      <w:pPr>
        <w:pStyle w:val="Heading2"/>
        <w:spacing w:after="140" w:before="260"/>
      </w:pPr>
      <w:r>
        <w:rPr>
          <w:b/>
          <w:bCs/>
          <w:color w:val="8A6D3B"/>
          <w:sz w:val="24"/>
          <w:szCs w:val="24"/>
        </w:rPr>
        <w:t xml:space="preserve">4. Cierre: el libro y la sesión como "portal"</w:t>
      </w:r>
    </w:p>
    <w:p>
      <w:pPr>
        <w:spacing w:after="180" w:line="300"/>
        <w:jc w:val="both"/>
      </w:pPr>
      <w:r>
        <w:rPr>
          <w:sz w:val="22"/>
          <w:szCs w:val="22"/>
        </w:rPr>
        <w:t xml:space="preserve">La terapeuta comparte que empezará a escribir su libro la semana siguiente, usando el material de las sesiones de Claudia como parte del desarrollo. Cierra con una instrucción para la semana: reconocer, antes de cada encuentro importante —descrito como un "portal"— quién se quiere ser en él, entendiendo que uno mismo es, al mismo tiempo, "la psicóloga, la adolescente y la mamá" de las propias narrativas internas.</w:t>
      </w:r>
    </w:p>
    <w:p>
      <w:r>
        <w:br w:type="page"/>
      </w:r>
    </w:p>
    <w:p>
      <w:pPr>
        <w:pStyle w:val="Heading1"/>
        <w:pBdr>
          <w:bottom w:val="single" w:color="8A6D3B" w:sz="8" w:space="6"/>
        </w:pBdr>
        <w:spacing w:after="100" w:before="400"/>
      </w:pPr>
      <w:r>
        <w:rPr>
          <w:b/>
          <w:bCs/>
          <w:color w:val="1F3864"/>
          <w:sz w:val="30"/>
          <w:szCs w:val="30"/>
        </w:rPr>
        <w:t xml:space="preserve">Sesión — 15 de noviembre de 2025</w:t>
      </w:r>
    </w:p>
    <w:p>
      <w:pPr>
        <w:pStyle w:val="Heading2"/>
        <w:spacing w:after="140" w:before="260"/>
      </w:pPr>
      <w:r>
        <w:rPr>
          <w:b/>
          <w:bCs/>
          <w:color w:val="8A6D3B"/>
          <w:sz w:val="24"/>
          <w:szCs w:val="24"/>
        </w:rPr>
        <w:t xml:space="preserve">1. La autoevaluación perdida: practicar la auto-validación interna</w:t>
      </w:r>
    </w:p>
    <w:p>
      <w:pPr>
        <w:spacing w:after="180" w:line="300"/>
        <w:jc w:val="both"/>
      </w:pPr>
      <w:r>
        <w:rPr>
          <w:sz w:val="22"/>
          <w:szCs w:val="22"/>
        </w:rPr>
        <w:t xml:space="preserve">Claudia relata un episodio de la semana: postergó su autoevaluación laboral hasta último momento, el sistema falló al grabarla y no llegó a saber si quedó registrada. Al contárselo a Francisco, él le preguntó por qué no lo había hecho antes, y ella, en vez de buscar validación externa —"¿por qué le voy a preguntar a la Pepa si yo sé que estoy bien?"—, decidió sostener su propio criterio: seguir haciendo las cosas "a su modo", sin que eso dependa de la aprobación de otros.</w:t>
      </w:r>
    </w:p>
    <w:p>
      <w:pPr>
        <w:spacing w:after="180" w:line="300"/>
        <w:jc w:val="both"/>
      </w:pPr>
      <w:r>
        <w:rPr>
          <w:sz w:val="22"/>
          <w:szCs w:val="22"/>
        </w:rPr>
        <w:t xml:space="preserve">Se valora el episodio como un ejercicio de auto-validación interna en vez de externa: </w:t>
      </w:r>
      <w:r>
        <w:rPr>
          <w:i/>
          <w:iCs/>
          <w:color w:val="1F3864"/>
          <w:sz w:val="22"/>
          <w:szCs w:val="22"/>
        </w:rPr>
        <w:t xml:space="preserve">«no entrar en la narrativa de que como yo lo hago es mejor... cada uno es adulto y sabe»</w:t>
      </w:r>
      <w:r>
        <w:rPr>
          <w:sz w:val="22"/>
          <w:szCs w:val="22"/>
        </w:rPr>
        <w:t xml:space="preserve">. Se cita, a modo de ilustración, una canción de Shakira sobre no dejar que otros dicten cómo comportarse.</w:t>
      </w:r>
    </w:p>
    <w:p>
      <w:pPr>
        <w:pStyle w:val="Heading2"/>
        <w:spacing w:after="140" w:before="260"/>
      </w:pPr>
      <w:r>
        <w:rPr>
          <w:b/>
          <w:bCs/>
          <w:color w:val="8A6D3B"/>
          <w:sz w:val="24"/>
          <w:szCs w:val="24"/>
        </w:rPr>
        <w:t xml:space="preserve">2. "Menos dramática": lo que Francisco ha notado sin que se lo diga</w:t>
      </w:r>
    </w:p>
    <w:p>
      <w:pPr>
        <w:spacing w:after="180" w:line="300"/>
        <w:jc w:val="both"/>
      </w:pPr>
      <w:r>
        <w:rPr>
          <w:sz w:val="22"/>
          <w:szCs w:val="22"/>
        </w:rPr>
        <w:t xml:space="preserve">Preguntada por qué ha notado Francisco de distinto en ella estos meses, Claudia responde: </w:t>
      </w:r>
      <w:r>
        <w:rPr>
          <w:i/>
          <w:iCs/>
          <w:color w:val="1F3864"/>
          <w:sz w:val="22"/>
          <w:szCs w:val="22"/>
        </w:rPr>
        <w:t xml:space="preserve">«anda menos a problema por la vida... estoy menos dramática»</w:t>
      </w:r>
      <w:r>
        <w:rPr>
          <w:sz w:val="22"/>
          <w:szCs w:val="22"/>
        </w:rPr>
        <w:t xml:space="preserve">. Pone como ejemplo dejar que sus hijos interrumpan las videollamadas de trabajo sin la vieja ansiedad de que "nadie pase por atrás": "si pasan, hola, gordo, ¿cómo te fue? y sigo".</w:t>
      </w:r>
    </w:p>
    <w:p>
      <w:pPr>
        <w:pStyle w:val="Heading2"/>
        <w:spacing w:after="140" w:before="260"/>
      </w:pPr>
      <w:r>
        <w:rPr>
          <w:b/>
          <w:bCs/>
          <w:color w:val="8A6D3B"/>
          <w:sz w:val="24"/>
          <w:szCs w:val="24"/>
        </w:rPr>
        <w:t xml:space="preserve">3. "El sufrimiento dividido por las variables positivas tiende a cero"</w:t>
      </w:r>
    </w:p>
    <w:p>
      <w:pPr>
        <w:spacing w:after="180" w:line="300"/>
        <w:jc w:val="both"/>
      </w:pPr>
      <w:r>
        <w:rPr>
          <w:sz w:val="22"/>
          <w:szCs w:val="22"/>
        </w:rPr>
        <w:t xml:space="preserve">La terapeuta comparte, como ejemplo propio, su tendencia a enfocarse en lo que sus hijos no pueden hacer por circunstancias externas (un cumpleaños cancelado por lluvia) en vez de ver el conjunto de la experiencia. De ahí surge una fórmula que ambas elaboran juntas: </w:t>
      </w:r>
      <w:r>
        <w:rPr>
          <w:i/>
          <w:iCs/>
          <w:color w:val="1F3864"/>
          <w:sz w:val="22"/>
          <w:szCs w:val="22"/>
        </w:rPr>
        <w:t xml:space="preserve">«ese dolor se divide por todas las otras variables positivas de la vida... y con tantas variables, al final el sufrimiento tiende a cero»</w:t>
      </w:r>
      <w:r>
        <w:rPr>
          <w:sz w:val="22"/>
          <w:szCs w:val="22"/>
        </w:rPr>
        <w:t xml:space="preserve">, sin negar que el dolor exista, pero relativizando su peso proporcional dentro del conjunto.</w:t>
      </w:r>
    </w:p>
    <w:p>
      <w:pPr>
        <w:pStyle w:val="Heading2"/>
        <w:spacing w:after="140" w:before="260"/>
      </w:pPr>
      <w:r>
        <w:rPr>
          <w:b/>
          <w:bCs/>
          <w:color w:val="8A6D3B"/>
          <w:sz w:val="24"/>
          <w:szCs w:val="24"/>
        </w:rPr>
        <w:t xml:space="preserve">4. La sesión con la nueva psicóloga de Franny: la pandemia y el sexto básico</w:t>
      </w:r>
    </w:p>
    <w:p>
      <w:pPr>
        <w:spacing w:after="180" w:line="300"/>
        <w:jc w:val="both"/>
      </w:pPr>
      <w:r>
        <w:rPr>
          <w:sz w:val="22"/>
          <w:szCs w:val="22"/>
        </w:rPr>
        <w:t xml:space="preserve">Claudia relata la primera sesión de Franny con la nueva psicóloga, Daniela Pazzo, del centro Mente a Mente. Antes de comenzar, Claudia le advirtió a la profesional, delante de Franny, que su hija suele mostrarse tranquila con gente nueva pero que "por dentro lo único que quiere es romperse los dedos, las uñas". Durante la sesión, la psicóloga indagó qué había pasado al volver al colegio presencial tras la pandemia (Franny cursaba sexto básico), y Franny confirmó que hubo "algunas situaciones" de no encajar en los grupos que la marcaron, en línea con lo ya conocido sobre el episodio de la cena solidaria.</w:t>
      </w:r>
    </w:p>
    <w:p>
      <w:pPr>
        <w:spacing w:after="180" w:line="300"/>
        <w:jc w:val="both"/>
      </w:pPr>
      <w:r>
        <w:rPr>
          <w:sz w:val="22"/>
          <w:szCs w:val="22"/>
        </w:rPr>
        <w:t xml:space="preserve">Claudia plantea, con la propia psiquiatra y psicóloga, si conviene reevaluar el diagnóstico original de trastorno de ansiedad y déficit atencional, hecho cuando Franny cursaba tercero básico, antes de la pandemia.</w:t>
      </w:r>
    </w:p>
    <w:p>
      <w:r>
        <w:br w:type="page"/>
      </w:r>
    </w:p>
    <w:p>
      <w:pPr>
        <w:pStyle w:val="Heading1"/>
        <w:pBdr>
          <w:bottom w:val="single" w:color="8A6D3B" w:sz="8" w:space="6"/>
        </w:pBdr>
        <w:spacing w:after="100" w:before="400"/>
      </w:pPr>
      <w:r>
        <w:rPr>
          <w:b/>
          <w:bCs/>
          <w:color w:val="1F3864"/>
          <w:sz w:val="30"/>
          <w:szCs w:val="30"/>
        </w:rPr>
        <w:t xml:space="preserve">Sesión — 21 de noviembre de 2025</w:t>
      </w:r>
    </w:p>
    <w:p>
      <w:pPr>
        <w:pStyle w:val="Heading2"/>
        <w:spacing w:after="140" w:before="260"/>
      </w:pPr>
      <w:r>
        <w:rPr>
          <w:b/>
          <w:bCs/>
          <w:color w:val="8A6D3B"/>
          <w:sz w:val="24"/>
          <w:szCs w:val="24"/>
        </w:rPr>
        <w:t xml:space="preserve">1. El pensamiento como "línea de tiempo"</w:t>
      </w:r>
    </w:p>
    <w:p>
      <w:pPr>
        <w:spacing w:after="180" w:line="300"/>
        <w:jc w:val="both"/>
      </w:pPr>
      <w:r>
        <w:rPr>
          <w:sz w:val="22"/>
          <w:szCs w:val="22"/>
        </w:rPr>
        <w:t xml:space="preserve">La sesión retoma el ejercicio, iniciado semanas atrás, de no enviar las fichas-resumen atrasadas como forma de practicar el "no cumplir" conscientemente. De ahí se desarrolla la idea de que cada pensamiento sostenido es una </w:t>
      </w:r>
      <w:r>
        <w:rPr>
          <w:i/>
          <w:iCs/>
          <w:color w:val="1F3864"/>
          <w:sz w:val="22"/>
          <w:szCs w:val="22"/>
        </w:rPr>
        <w:t xml:space="preserve">«línea de tiempo»</w:t>
      </w:r>
      <w:r>
        <w:rPr>
          <w:sz w:val="22"/>
          <w:szCs w:val="22"/>
        </w:rPr>
        <w:t xml:space="preserve"> que tira hacia el pasado (juicios ya hechos) o hacia el futuro (proyecciones basadas en esos juicios), sacando a la persona del presente. Se propone la respiración como la forma más directa de volver al "cero cero", el punto neutro desde el que se puede resignificar cualquier situación.</w:t>
      </w:r>
    </w:p>
    <w:p>
      <w:pPr>
        <w:pStyle w:val="Heading2"/>
        <w:spacing w:after="140" w:before="260"/>
      </w:pPr>
      <w:r>
        <w:rPr>
          <w:b/>
          <w:bCs/>
          <w:color w:val="8A6D3B"/>
          <w:sz w:val="24"/>
          <w:szCs w:val="24"/>
        </w:rPr>
        <w:t xml:space="preserve">2. Ver a la madre —y a una misma— como un sólido, no como una sombra plana</w:t>
      </w:r>
    </w:p>
    <w:p>
      <w:pPr>
        <w:spacing w:after="180" w:line="300"/>
        <w:jc w:val="both"/>
      </w:pPr>
      <w:r>
        <w:rPr>
          <w:sz w:val="22"/>
          <w:szCs w:val="22"/>
        </w:rPr>
        <w:t xml:space="preserve">Se introduce una imagen geométrica: así como un sólido en tres dimensiones proyecta sombras distintas según el ángulo desde el que se mire, reducir a la madre a "la sufrida" es quedarse con una sola proyección, cuando existen tantas otras —alegría, deseo, risa— que también son ella. Claudia reconoce que sus primas mayores, que vieron otra proyección de la misma madre, insistían en que "la ha pasado siempre tan bien", y ambas lecturas, se plantea, son ciertas y a la vez parciales: </w:t>
      </w:r>
      <w:r>
        <w:rPr>
          <w:i/>
          <w:iCs/>
          <w:color w:val="1F3864"/>
          <w:sz w:val="22"/>
          <w:szCs w:val="22"/>
        </w:rPr>
        <w:t xml:space="preserve">«cuando alguien te dice que tienes razón, en el fondo una razón es una fracción»</w:t>
      </w:r>
      <w:r>
        <w:rPr>
          <w:sz w:val="22"/>
          <w:szCs w:val="22"/>
        </w:rPr>
        <w:t xml:space="preserve">.</w:t>
      </w:r>
    </w:p>
    <w:p>
      <w:pPr>
        <w:pStyle w:val="Heading2"/>
        <w:spacing w:after="140" w:before="260"/>
      </w:pPr>
      <w:r>
        <w:rPr>
          <w:b/>
          <w:bCs/>
          <w:color w:val="8A6D3B"/>
          <w:sz w:val="24"/>
          <w:szCs w:val="24"/>
        </w:rPr>
        <w:t xml:space="preserve">3. "El no libera, el sí compromete": la carpeta roja de las fichas</w:t>
      </w:r>
    </w:p>
    <w:p>
      <w:pPr>
        <w:spacing w:after="180" w:line="300"/>
        <w:jc w:val="both"/>
      </w:pPr>
      <w:r>
        <w:rPr>
          <w:sz w:val="22"/>
          <w:szCs w:val="22"/>
        </w:rPr>
        <w:t xml:space="preserve">Claudia relata que decidió, de forma consciente, dejar de enviar las fichas-resumen atrasadas y hacerse cargo de esa decisión sin culpa —citando a un autor que la terapeuta referencia, Mario Saban: </w:t>
      </w:r>
      <w:r>
        <w:rPr>
          <w:i/>
          <w:iCs/>
          <w:color w:val="1F3864"/>
          <w:sz w:val="22"/>
          <w:szCs w:val="22"/>
        </w:rPr>
        <w:t xml:space="preserve">«el sí compromete, el no libera»</w:t>
      </w:r>
      <w:r>
        <w:rPr>
          <w:sz w:val="22"/>
          <w:szCs w:val="22"/>
        </w:rPr>
        <w:t xml:space="preserve">. Trae un ejemplo propio de la semana: en un cruce de pistas donde otros conductores se saltaban la fila, decidió una sola vez no hacerlo y no volver a debatirlo cada vez que pasa por ahí, evitando lo que nombra como </w:t>
      </w:r>
      <w:r>
        <w:rPr>
          <w:i/>
          <w:iCs/>
          <w:color w:val="1F3864"/>
          <w:sz w:val="22"/>
          <w:szCs w:val="22"/>
        </w:rPr>
        <w:t xml:space="preserve">«la cárcel del pensamiento castigador»</w:t>
      </w:r>
      <w:r>
        <w:rPr>
          <w:sz w:val="22"/>
          <w:szCs w:val="22"/>
        </w:rPr>
        <w:t xml:space="preserve">.</w:t>
      </w:r>
    </w:p>
    <w:p>
      <w:pPr>
        <w:spacing w:after="180" w:line="300"/>
        <w:jc w:val="both"/>
      </w:pPr>
      <w:r>
        <w:rPr>
          <w:sz w:val="22"/>
          <w:szCs w:val="22"/>
        </w:rPr>
        <w:t xml:space="preserve">Se traza el paralelo con su hermano: así como decidió no colarse en el tráfico y no atormentarse por ello, decidió de niña no darle problemas a su madre, pero se le hace notar que esa decisión fue suya, no impuesta por el hermano, y que le corresponde a ella hacerse cargo de esa elección en vez de seguir cobrándosela a él.</w:t>
      </w:r>
    </w:p>
    <w:p>
      <w:pPr>
        <w:pStyle w:val="Heading2"/>
        <w:spacing w:after="140" w:before="260"/>
      </w:pPr>
      <w:r>
        <w:rPr>
          <w:b/>
          <w:bCs/>
          <w:color w:val="8A6D3B"/>
          <w:sz w:val="24"/>
          <w:szCs w:val="24"/>
        </w:rPr>
        <w:t xml:space="preserve">4. "Mi prioridad siempre he sido yo": el parecido con el padre</w:t>
      </w:r>
    </w:p>
    <w:p>
      <w:pPr>
        <w:spacing w:after="180" w:line="300"/>
        <w:jc w:val="both"/>
      </w:pPr>
      <w:r>
        <w:rPr>
          <w:sz w:val="22"/>
          <w:szCs w:val="22"/>
        </w:rPr>
        <w:t xml:space="preserve">Claudia confiesa, con algo de vergüenza, que se reconoce a sí misma poniéndose como prioridad, igual que su padre, y de inmediato lo juzga como egoísmo. Se le devuelve la pregunta: </w:t>
      </w:r>
      <w:r>
        <w:rPr>
          <w:i/>
          <w:iCs/>
          <w:color w:val="1F3864"/>
          <w:sz w:val="22"/>
          <w:szCs w:val="22"/>
        </w:rPr>
        <w:t xml:space="preserve">«¿quién dice que eso es malo?»</w:t>
      </w:r>
      <w:r>
        <w:rPr>
          <w:sz w:val="22"/>
          <w:szCs w:val="22"/>
        </w:rPr>
        <w:t xml:space="preserve">. Se le muestra que, incluso en los momentos en que ella misma cree haberse postergado —jugar en el suelo con sus hijos en vez de ir al gimnasio—, seguía siendo su propia prioridad, solo que a través del arquetipo de madre. Se cierra la idea con una distinción: la personalidad se fragmenta en roles (madre, trabajadora, hija), pero la esencia permanece entera detrás de todos ellos.</w:t>
      </w:r>
    </w:p>
    <w:p>
      <w:pPr>
        <w:pStyle w:val="Heading2"/>
        <w:spacing w:after="140" w:before="260"/>
      </w:pPr>
      <w:r>
        <w:rPr>
          <w:b/>
          <w:bCs/>
          <w:color w:val="8A6D3B"/>
          <w:sz w:val="24"/>
          <w:szCs w:val="24"/>
        </w:rPr>
        <w:t xml:space="preserve">5. Cierre: la ansiedad como amiga de la pereza</w:t>
      </w:r>
    </w:p>
    <w:p>
      <w:pPr>
        <w:spacing w:after="180" w:line="300"/>
        <w:jc w:val="both"/>
      </w:pPr>
      <w:r>
        <w:rPr>
          <w:sz w:val="22"/>
          <w:szCs w:val="22"/>
        </w:rPr>
        <w:t xml:space="preserve">Hacia el final, se retoma el trabajo doméstico de Claudia —cocinar, lavar los platos antes de acostarse— como ejemplo de haber "sembrado" una decisión distinta y cosechado un cambio real de actitud. Se introduce una distinción que la terapeuta anota para su propio libro: la pereza asociada a la ansiedad no se ve, porque aparenta ocupación constante —</w:t>
      </w:r>
      <w:r>
        <w:rPr>
          <w:i/>
          <w:iCs/>
          <w:color w:val="1F3864"/>
          <w:sz w:val="22"/>
          <w:szCs w:val="22"/>
        </w:rPr>
        <w:t xml:space="preserve">«haz todo, haz nada»</w:t>
      </w:r>
      <w:r>
        <w:rPr>
          <w:sz w:val="22"/>
          <w:szCs w:val="22"/>
        </w:rPr>
        <w:t xml:space="preserve">— mientras por dentro no se concluye nada.</w:t>
      </w:r>
    </w:p>
    <w:p>
      <w:r>
        <w:br w:type="page"/>
      </w:r>
    </w:p>
    <w:p>
      <w:pPr>
        <w:pStyle w:val="Heading1"/>
        <w:pBdr>
          <w:bottom w:val="single" w:color="8A6D3B" w:sz="8" w:space="6"/>
        </w:pBdr>
        <w:spacing w:after="100" w:before="400"/>
      </w:pPr>
      <w:r>
        <w:rPr>
          <w:b/>
          <w:bCs/>
          <w:color w:val="1F3864"/>
          <w:sz w:val="30"/>
          <w:szCs w:val="30"/>
        </w:rPr>
        <w:t xml:space="preserve">Sesión — 28 de noviembre de 2025</w:t>
      </w:r>
    </w:p>
    <w:p>
      <w:pPr>
        <w:pStyle w:val="Heading2"/>
        <w:spacing w:after="140" w:before="260"/>
      </w:pPr>
      <w:r>
        <w:rPr>
          <w:b/>
          <w:bCs/>
          <w:color w:val="8A6D3B"/>
          <w:sz w:val="24"/>
          <w:szCs w:val="24"/>
        </w:rPr>
        <w:t xml:space="preserve">1. Apertura: la nueva cachorra, Belly</w:t>
      </w:r>
    </w:p>
    <w:p>
      <w:pPr>
        <w:spacing w:after="180" w:line="300"/>
        <w:jc w:val="both"/>
      </w:pPr>
      <w:r>
        <w:rPr>
          <w:sz w:val="22"/>
          <w:szCs w:val="22"/>
        </w:rPr>
        <w:t xml:space="preserve">La sesión abre con la llegada de una nueva cachorra a la casa de la terapeuta, Belly, semanas después de la pérdida de la anterior. Claudia la conoce por videollamada y ambas notan el nerviosismo comprensible —"nos murió la otra"— frente a la ilusión de recibirla.</w:t>
      </w:r>
    </w:p>
    <w:p>
      <w:pPr>
        <w:pStyle w:val="Heading2"/>
        <w:spacing w:after="140" w:before="260"/>
      </w:pPr>
      <w:r>
        <w:rPr>
          <w:b/>
          <w:bCs/>
          <w:color w:val="8A6D3B"/>
          <w:sz w:val="24"/>
          <w:szCs w:val="24"/>
        </w:rPr>
        <w:t xml:space="preserve">2. Cansada pero no angustiada: la diferencia que ya se sostiene</w:t>
      </w:r>
    </w:p>
    <w:p>
      <w:pPr>
        <w:spacing w:after="180" w:line="300"/>
        <w:jc w:val="both"/>
      </w:pPr>
      <w:r>
        <w:rPr>
          <w:sz w:val="22"/>
          <w:szCs w:val="22"/>
        </w:rPr>
        <w:t xml:space="preserve">Claudia describe una semana de viajes de trabajo y trasnoches acompañando a sus hijos con pruebas hasta tarde, y remarca la misma distinción trabajada en sesiones anteriores: "estoy cansada, trasnochada, pero no angustiada". Relata que, frente a la sensación de tener "demasiadas cosas pendientes", se detuvo a revisar la lista real de tareas, constató que la mayoría podían esperar, y decidió conscientemente "cerrar el boliche" mental y escuchar un pódcast en el auto en vez de seguir dándole vueltas.</w:t>
      </w:r>
    </w:p>
    <w:p>
      <w:pPr>
        <w:spacing w:after="180" w:line="300"/>
        <w:jc w:val="both"/>
      </w:pPr>
      <w:r>
        <w:rPr>
          <w:sz w:val="22"/>
          <w:szCs w:val="22"/>
        </w:rPr>
        <w:t xml:space="preserve">Se valora el gesto como una forma de no pelear con el "mono" sino de escucharlo y, aun así, decidir distinto: </w:t>
      </w:r>
      <w:r>
        <w:rPr>
          <w:i/>
          <w:iCs/>
          <w:color w:val="1F3864"/>
          <w:sz w:val="22"/>
          <w:szCs w:val="22"/>
        </w:rPr>
        <w:t xml:space="preserve">«sí, tenés razón, pero yo decido»</w:t>
      </w:r>
      <w:r>
        <w:rPr>
          <w:sz w:val="22"/>
          <w:szCs w:val="22"/>
        </w:rPr>
        <w:t xml:space="preserve">.</w:t>
      </w:r>
    </w:p>
    <w:p>
      <w:pPr>
        <w:pStyle w:val="Heading2"/>
        <w:spacing w:after="140" w:before="260"/>
      </w:pPr>
      <w:r>
        <w:rPr>
          <w:b/>
          <w:bCs/>
          <w:color w:val="8A6D3B"/>
          <w:sz w:val="24"/>
          <w:szCs w:val="24"/>
        </w:rPr>
        <w:t xml:space="preserve">3. Arquetipo y personalidad: la explicación con Spiderman</w:t>
      </w:r>
    </w:p>
    <w:p>
      <w:pPr>
        <w:spacing w:after="180" w:line="300"/>
        <w:jc w:val="both"/>
      </w:pPr>
      <w:r>
        <w:rPr>
          <w:sz w:val="22"/>
          <w:szCs w:val="22"/>
        </w:rPr>
        <w:t xml:space="preserve">A pedido de Claudia, se distingue con detalle el concepto de arquetipo del de personalidad o pensamiento: el arquetipo es un molde universal ("una mamá es una mamá en cualquier parte del mundo"), mientras que cada persona real lo interpreta a su manera —como distintos actores interpretan a Spiderman sin cambiar el arquetipo de superhéroe—. Aplicado a su propia madre, se invita a Claudia a distinguir el arquetipo universal de "mamá" de la interpretación particular que hizo Mónica de ese arquetipo.</w:t>
      </w:r>
    </w:p>
    <w:p>
      <w:pPr>
        <w:pStyle w:val="Heading2"/>
        <w:spacing w:after="140" w:before="260"/>
      </w:pPr>
      <w:r>
        <w:rPr>
          <w:b/>
          <w:bCs/>
          <w:color w:val="8A6D3B"/>
          <w:sz w:val="24"/>
          <w:szCs w:val="24"/>
        </w:rPr>
        <w:t xml:space="preserve">4. La guía de escritura: cómo habla, siente y actúa la personalidad</w:t>
      </w:r>
    </w:p>
    <w:p>
      <w:pPr>
        <w:spacing w:after="180" w:line="300"/>
        <w:jc w:val="both"/>
      </w:pPr>
      <w:r>
        <w:rPr>
          <w:sz w:val="22"/>
          <w:szCs w:val="22"/>
        </w:rPr>
        <w:t xml:space="preserve">Gran parte de la sesión se dedica a construir, en conjunto y por escrito, una guía de trabajo para identificar el funcionamiento de una personalidad interna: de qué se queja, qué desea, qué necesita, qué juzga, qué le gusta y con qué siente que brilla; cómo siente; y qué acciones repite. Se usa como ejemplo la propia narrativa de Claudia sobre el tiempo ("no tengo tiempo", "estoy atrasada"), heredada de la angustia crónica de su padre, proponiendo resignificarla: </w:t>
      </w:r>
      <w:r>
        <w:rPr>
          <w:i/>
          <w:iCs/>
          <w:color w:val="1F3864"/>
          <w:sz w:val="22"/>
          <w:szCs w:val="22"/>
        </w:rPr>
        <w:t xml:space="preserve">«cada vez que diga que no tengo tiempo, va a significar que voy a vivir muchos años porque tengo muchas cosas por hacer»</w:t>
      </w:r>
      <w:r>
        <w:rPr>
          <w:sz w:val="22"/>
          <w:szCs w:val="22"/>
        </w:rPr>
        <w:t xml:space="preserve">.</w:t>
      </w:r>
    </w:p>
    <w:p>
      <w:pPr>
        <w:spacing w:after="180" w:line="300"/>
        <w:jc w:val="both"/>
      </w:pPr>
      <w:r>
        <w:rPr>
          <w:sz w:val="22"/>
          <w:szCs w:val="22"/>
        </w:rPr>
        <w:t xml:space="preserve">Se insiste en que esta resignificación debe mantenerse en secreto, como un código personal: </w:t>
      </w:r>
      <w:r>
        <w:rPr>
          <w:i/>
          <w:iCs/>
          <w:color w:val="1F3864"/>
          <w:sz w:val="22"/>
          <w:szCs w:val="22"/>
        </w:rPr>
        <w:t xml:space="preserve">«el secreto es lo místico... nadie tiene que saber cómo tú funcionas»</w:t>
      </w:r>
      <w:r>
        <w:rPr>
          <w:sz w:val="22"/>
          <w:szCs w:val="22"/>
        </w:rPr>
        <w:t xml:space="preserve">, y se cierra con el envío del primer capítulo del libro que la terapeuta está escribiendo, para que Claudia lo revise durante la semana.</w:t>
      </w:r>
    </w:p>
    <w:p>
      <w:pPr>
        <w:spacing w:before="300"/>
        <w:jc w:val="center"/>
      </w:pPr>
      <w:r>
        <w:rPr>
          <w:i/>
          <w:iCs/>
          <w:color w:val="595959"/>
          <w:sz w:val="20"/>
          <w:szCs w:val="20"/>
        </w:rPr>
        <w:t xml:space="preserve">— Fin del resumen de noviembre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2026-07-25T07:54:45.832Z</dcterms:created>
  <dcterms:modified xsi:type="dcterms:W3CDTF">2026-07-25T07:54:45.845Z</dcterms:modified>
</cp:coreProperties>
</file>

<file path=docProps/custom.xml><?xml version="1.0" encoding="utf-8"?>
<Properties xmlns="http://schemas.openxmlformats.org/officeDocument/2006/custom-properties" xmlns:vt="http://schemas.openxmlformats.org/officeDocument/2006/docPropsVTypes"/>
</file>