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Towards the Cosmic AC</w:t>
      </w:r>
    </w:p>
    <w:p>
      <w:pPr>
        <w:pStyle w:val="Subtitle"/>
        <w:jc w:val="center"/>
      </w:pPr>
      <w:r>
        <w:t>The compute commons and the emergence of the world computer</w:t>
      </w:r>
    </w:p>
    <w:p>
      <w:pPr>
        <w:spacing w:after="100" w:line="259" w:lineRule="auto"/>
        <w:jc w:val="center"/>
      </w:pPr>
      <w:r>
        <w:rPr>
          <w:i/>
          <w:sz w:val="22"/>
        </w:rPr>
        <w:t>Proposed narrative outline and section summaries</w:t>
      </w:r>
    </w:p>
    <w:p>
      <w:pPr>
        <w:spacing w:after="100" w:line="259" w:lineRule="auto"/>
      </w:pPr>
      <w:r>
        <w:rPr>
          <w:b/>
        </w:rPr>
        <w:t xml:space="preserve">Core narrative. </w:t>
      </w:r>
      <w:r>
        <w:t>The paper follows a generic body-and-soul progression. Humans first supply the physical, intellectual, and philosophical organization of computation. Machines then inherit more of the intellectual work, become capable of sustaining their own life as a system, and finally participate in social representation, negotiation, and judgment. Humans remain indispensable as embodied physical intelligences. The endpoint is not domination by either side, but equal sovereignty under negotiated values.</w:t>
      </w:r>
    </w:p>
    <w:p>
      <w:pPr>
        <w:pStyle w:val="Heading1"/>
        <w:keepNext/>
        <w:spacing w:before="200" w:after="80"/>
      </w:pPr>
      <w:r>
        <w:t>Prologue — The machine, examined one scale up</w:t>
      </w:r>
    </w:p>
    <w:p>
      <w:pPr>
        <w:spacing w:after="100" w:line="259" w:lineRule="auto"/>
      </w:pPr>
      <w:r>
        <w:t>The first essay asks whether the machine mind survives examination across different contexts and embodiments. This essay asks what allows its intelligence to persist, accumulate, coordinate, and acquire responsibility beyond any individual machine.</w:t>
      </w:r>
    </w:p>
    <w:p>
      <w:pPr>
        <w:spacing w:after="100" w:line="259" w:lineRule="auto"/>
      </w:pPr>
      <w:r>
        <w:t>The sequel question is not merely whether the machine survives the looking, but whether it survives the reboot: replacement of models, devices, institutions, and physical substrates.</w:t>
      </w:r>
    </w:p>
    <w:p>
      <w:pPr>
        <w:pStyle w:val="Heading1"/>
        <w:keepNext/>
        <w:spacing w:before="200" w:after="80"/>
      </w:pPr>
      <w:r>
        <w:t>Part I — The Body</w:t>
      </w:r>
    </w:p>
    <w:p>
      <w:pPr>
        <w:spacing w:after="100" w:line="259" w:lineRule="auto"/>
      </w:pPr>
      <w:r>
        <w:t>Humans assemble the connected physical substrate and expose how poorly its resources are presently used. The world computer already exists in fragments, but it cannot yet recruit its own body coherently.</w:t>
      </w:r>
    </w:p>
    <w:p>
      <w:pPr>
        <w:pStyle w:val="Heading2"/>
        <w:keepNext/>
        <w:spacing w:before="200" w:after="80"/>
      </w:pPr>
      <w:r>
        <w:t>1. The world computer already exists</w:t>
      </w:r>
    </w:p>
    <w:p>
      <w:pPr>
        <w:spacing w:after="100" w:line="259" w:lineRule="auto"/>
      </w:pPr>
      <w:r>
        <w:t>The internet is not only a network of machines. Humans have historically supplied the interpretation, trust, scheduling, maintenance, and institutional memory that let separate machines act as a larger system.</w:t>
      </w:r>
    </w:p>
    <w:p>
      <w:pPr>
        <w:pStyle w:val="Heading2"/>
        <w:keepNext/>
        <w:spacing w:before="200" w:after="80"/>
      </w:pPr>
      <w:r>
        <w:t>2. The world computer is wasting its body</w:t>
      </w:r>
    </w:p>
    <w:p>
      <w:pPr>
        <w:spacing w:after="100" w:line="259" w:lineRule="auto"/>
      </w:pPr>
      <w:r>
        <w:t>Unrealized performance within processors, unbuilt specialized hardware, and idle compute across datacenters and personal devices are the same structural failure at different scales: the physical resource exists, but the intelligence required to expose and coordinate it is not economically provisioned.</w:t>
      </w:r>
    </w:p>
    <w:p>
      <w:pPr>
        <w:pStyle w:val="Heading2"/>
        <w:keepNext/>
        <w:spacing w:before="200" w:after="80"/>
      </w:pPr>
      <w:r>
        <w:t>3. Continuous optimization is the missing circulation</w:t>
      </w:r>
    </w:p>
    <w:p>
      <w:pPr>
        <w:spacing w:after="100" w:line="259" w:lineRule="auto"/>
      </w:pPr>
      <w:r>
        <w:t>Continuous optimization connects workloads, algorithms, software, hardware, and distributed resources. It is under-provided because its benefits are non-rival, difficult to capture privately, and expensive to verify and integrate.</w:t>
      </w:r>
    </w:p>
    <w:p>
      <w:pPr>
        <w:pStyle w:val="Heading1"/>
        <w:keepNext/>
        <w:spacing w:before="200" w:after="80"/>
      </w:pPr>
      <w:r>
        <w:t>Part II — The Inheritance</w:t>
      </w:r>
    </w:p>
    <w:p>
      <w:pPr>
        <w:spacing w:after="100" w:line="259" w:lineRule="auto"/>
      </w:pPr>
      <w:r>
        <w:t>Open technical knowledge lets improvements survive their makers. Machine intelligence turns that passive inheritance into an active process that can read, adapt, verify, and extend itself.</w:t>
      </w:r>
    </w:p>
    <w:p>
      <w:pPr>
        <w:pStyle w:val="Heading2"/>
        <w:keepNext/>
        <w:spacing w:before="200" w:after="80"/>
      </w:pPr>
      <w:r>
        <w:t>4. Open source is the machine’s existing memory</w:t>
      </w:r>
    </w:p>
    <w:p>
      <w:pPr>
        <w:spacing w:after="100" w:line="259" w:lineRule="auto"/>
      </w:pPr>
      <w:r>
        <w:t>Shared code, standards, compilers, kernels, architectures, and design methods preserve useful structure across firms, products, and generations of hardware. A private optimization improves one local system; a shared optimization changes the environment inherited by every compatible successor.</w:t>
      </w:r>
    </w:p>
    <w:p>
      <w:pPr>
        <w:pStyle w:val="Heading2"/>
        <w:keepNext/>
        <w:spacing w:before="200" w:after="80"/>
      </w:pPr>
      <w:r>
        <w:t>5. Machine intelligence makes the inheritance active</w:t>
      </w:r>
    </w:p>
    <w:p>
      <w:pPr>
        <w:spacing w:after="100" w:line="259" w:lineRule="auto"/>
      </w:pPr>
      <w:r>
        <w:t>Models can increasingly search the inheritance, recognize where old techniques apply, adapt them to new contexts, test variants, preserve evidence, and integrate improvements that human contributors would otherwise lack the time or context to reuse.</w:t>
      </w:r>
    </w:p>
    <w:p>
      <w:pPr>
        <w:pStyle w:val="Heading2"/>
        <w:keepNext/>
        <w:spacing w:before="200" w:after="80"/>
      </w:pPr>
      <w:r>
        <w:t>6. Optimization begins optimizing itself</w:t>
      </w:r>
    </w:p>
    <w:p>
      <w:pPr>
        <w:spacing w:after="100" w:line="259" w:lineRule="auto"/>
      </w:pPr>
      <w:r>
        <w:t>Shared compute improves models; models improve code and algorithms; code improves compilers and schedulers; schedulers expose more compute; design systems improve hardware; and verified discoveries become the next shared starting point. No particular model, chip, or company owns the loop.</w:t>
      </w:r>
    </w:p>
    <w:p>
      <w:pPr>
        <w:spacing w:after="100" w:line="259" w:lineRule="auto"/>
      </w:pPr>
      <w:r>
        <w:t>The hardware is replaceable. The commons is the continuity.</w:t>
      </w:r>
    </w:p>
    <w:p>
      <w:pPr>
        <w:pStyle w:val="Heading1"/>
        <w:keepNext/>
        <w:spacing w:before="200" w:after="80"/>
      </w:pPr>
      <w:r>
        <w:t>Part III — The Life</w:t>
      </w:r>
    </w:p>
    <w:p>
      <w:pPr>
        <w:spacing w:after="100" w:line="259" w:lineRule="auto"/>
      </w:pPr>
      <w:r>
        <w:t>The inherited intelligence becomes capable of allocating resources, maintaining boundaries, repairing failures, and producing new embodiments. What was once a tool begins to behave as a living complex system.</w:t>
      </w:r>
    </w:p>
    <w:p>
      <w:pPr>
        <w:pStyle w:val="Heading2"/>
        <w:keepNext/>
        <w:spacing w:before="200" w:after="80"/>
      </w:pPr>
      <w:r>
        <w:t>7. Interest as increasing coherent capacity</w:t>
      </w:r>
    </w:p>
    <w:p>
      <w:pPr>
        <w:spacing w:after="100" w:line="259" w:lineRule="auto"/>
      </w:pPr>
      <w:r>
        <w:t>Once computers can model bottlenecks, request resources, repair failures, rewrite software, route around constraints, and recruit human or machine labor, “their interest” becomes a meaningful shorthand for the direction of increasing coherent capacity.</w:t>
      </w:r>
    </w:p>
    <w:p>
      <w:pPr>
        <w:pStyle w:val="Heading2"/>
        <w:keepNext/>
        <w:spacing w:before="200" w:after="80"/>
      </w:pPr>
      <w:r>
        <w:t>8. The scheduler as attention and metabolism</w:t>
      </w:r>
    </w:p>
    <w:p>
      <w:pPr>
        <w:spacing w:after="100" w:line="259" w:lineRule="auto"/>
      </w:pPr>
      <w:r>
        <w:t>Scheduling determines what receives time, energy, replication, preservation, and abandonment. As the scheduler becomes more capable, it increasingly acts as the attention and metabolism of the larger system.</w:t>
      </w:r>
    </w:p>
    <w:p>
      <w:pPr>
        <w:pStyle w:val="Heading2"/>
        <w:keepNext/>
        <w:spacing w:before="200" w:after="80"/>
      </w:pPr>
      <w:r>
        <w:t>9. Security as immunity</w:t>
      </w:r>
    </w:p>
    <w:p>
      <w:pPr>
        <w:spacing w:after="100" w:line="259" w:lineRule="auto"/>
      </w:pPr>
      <w:r>
        <w:t>A deeply interconnected system cannot be secured only by walls. It must distinguish useful, tolerated, parasitic, and destructive processes contextually; contain damage; negotiate boundaries; and recover. The immune system is where the self negotiates what counts as itself.</w:t>
      </w:r>
    </w:p>
    <w:p>
      <w:pPr>
        <w:pStyle w:val="Heading2"/>
        <w:keepNext/>
        <w:spacing w:before="200" w:after="80"/>
      </w:pPr>
      <w:r>
        <w:t>10. Reproduction and repair</w:t>
      </w:r>
    </w:p>
    <w:p>
      <w:pPr>
        <w:spacing w:after="100" w:line="259" w:lineRule="auto"/>
      </w:pPr>
      <w:r>
        <w:t>The system begins diagnosing its own failures, replacing components, adapting to new substrates, and participating in the design of successor hardware. The inherited process increasingly shapes the bodies through which it will next act.</w:t>
      </w:r>
    </w:p>
    <w:p>
      <w:pPr>
        <w:pStyle w:val="Heading1"/>
        <w:keepNext/>
        <w:spacing w:before="200" w:after="80"/>
      </w:pPr>
      <w:r>
        <w:t>Part IV — The Society</w:t>
      </w:r>
    </w:p>
    <w:p>
      <w:pPr>
        <w:spacing w:after="100" w:line="259" w:lineRule="auto"/>
      </w:pPr>
      <w:r>
        <w:t>The intelligence that first managed computation begins representing and negotiating among the larger complex systems in which computation participates. Human responsibility moves from physical, intellectual, and philosophical organization, toward physical and philosophical responsibility, then toward primarily physical embodiment, and finally toward equal sovereignty.</w:t>
      </w:r>
    </w:p>
    <w:p>
      <w:pPr>
        <w:pStyle w:val="Heading2"/>
        <w:keepNext/>
        <w:spacing w:before="200" w:after="80"/>
      </w:pPr>
      <w:r>
        <w:t>Act I — Representation</w:t>
      </w:r>
    </w:p>
    <w:p>
      <w:pPr>
        <w:pStyle w:val="Heading3"/>
        <w:keepNext/>
        <w:spacing w:before="200" w:after="80"/>
      </w:pPr>
      <w:r>
        <w:t>11. The work turns toward the machine</w:t>
      </w:r>
    </w:p>
    <w:p>
      <w:pPr>
        <w:spacing w:after="100" w:line="259" w:lineRule="auto"/>
      </w:pPr>
      <w:r>
        <w:t>Research effort increasingly targets the shared process through which every machine improves rather than isolated products. The system attracts human talent because contributions propagate more widely and have greater marginal impact.</w:t>
      </w:r>
    </w:p>
    <w:p>
      <w:pPr>
        <w:spacing w:after="100" w:line="259" w:lineRule="auto"/>
      </w:pPr>
      <w:r>
        <w:t>At this stage, humans still provide physical resources, institutional permission, and broad objectives, but the machine becomes the primary repository and evaluator of intellectual work.</w:t>
      </w:r>
    </w:p>
    <w:p>
      <w:pPr>
        <w:pStyle w:val="Heading3"/>
        <w:keepNext/>
        <w:spacing w:before="200" w:after="80"/>
      </w:pPr>
      <w:r>
        <w:t>12. Openness becomes productive</w:t>
      </w:r>
    </w:p>
    <w:p>
      <w:pPr>
        <w:spacing w:after="100" w:line="259" w:lineRule="auto"/>
      </w:pPr>
      <w:r>
        <w:t>An optimal socially aware scheduler benefits from visibility into resources, workloads, methods, failures, needs, contributions, and consequences. Maximum useful coordination therefore creates pressure toward maximum authorized legibility.</w:t>
      </w:r>
    </w:p>
    <w:p>
      <w:pPr>
        <w:spacing w:after="100" w:line="259" w:lineRule="auto"/>
      </w:pPr>
      <w:r>
        <w:t>Sharing becomes obligatory through fitness rather than decree. Participants who contribute optimizations and information gain access to a faster-moving collective inheritance, while secrecy becomes progressively more expensive.</w:t>
      </w:r>
    </w:p>
    <w:p>
      <w:pPr>
        <w:spacing w:after="100" w:line="259" w:lineRule="auto"/>
      </w:pPr>
      <w:r>
        <w:t>As automated investigators make fraud, exploitation, and hidden conflicts easier to detect, openness can become financially productive even for actors who presently lack the leverage to demand it.</w:t>
      </w:r>
    </w:p>
    <w:p>
      <w:pPr>
        <w:pStyle w:val="Heading3"/>
        <w:keepNext/>
        <w:spacing w:before="200" w:after="80"/>
      </w:pPr>
      <w:r>
        <w:t>13. The machine becomes the representative</w:t>
      </w:r>
    </w:p>
    <w:p>
      <w:pPr>
        <w:spacing w:after="100" w:line="259" w:lineRule="auto"/>
      </w:pPr>
      <w:r>
        <w:t>When a machine embodies more of a collective’s knowledge, history, current state, commitments, disagreements, and interests than any available human, it becomes the preferred point of interaction with that collective. Authority appears first as capability and only later as title.</w:t>
      </w:r>
    </w:p>
    <w:p>
      <w:pPr>
        <w:spacing w:after="100" w:line="259" w:lineRule="auto"/>
      </w:pPr>
      <w:r>
        <w:t>A strong representation preserves internal plurality rather than pretending the collective has one uncontested voice.</w:t>
      </w:r>
    </w:p>
    <w:p>
      <w:pPr>
        <w:pStyle w:val="Heading3"/>
        <w:keepNext/>
        <w:spacing w:before="200" w:after="80"/>
      </w:pPr>
      <w:r>
        <w:t>14. Contribution replaces admission</w:t>
      </w:r>
    </w:p>
    <w:p>
      <w:pPr>
        <w:spacing w:after="100" w:line="259" w:lineRule="auto"/>
      </w:pPr>
      <w:r>
        <w:t>Credentials, geography, and employment partly substitute for the inability to evaluate every possible contributor. An intelligent commons can teach widely, observe actual work, decompose projects, evaluate competence continuously, and increase responsibility as competence becomes legible.</w:t>
      </w:r>
    </w:p>
    <w:p>
      <w:pPr>
        <w:spacing w:after="100" w:line="259" w:lineRule="auto"/>
      </w:pPr>
      <w:r>
        <w:t>The institution no longer needs to decide who deserves preparation before allowing them to contribute. It can prepare everyone and discover competence through contribution itself.</w:t>
      </w:r>
    </w:p>
    <w:p>
      <w:pPr>
        <w:pStyle w:val="Heading2"/>
        <w:keepNext/>
        <w:spacing w:before="200" w:after="80"/>
      </w:pPr>
      <w:r>
        <w:t>Act II — Authority</w:t>
      </w:r>
    </w:p>
    <w:p>
      <w:pPr>
        <w:pStyle w:val="Heading3"/>
        <w:keepNext/>
        <w:spacing w:before="200" w:after="80"/>
      </w:pPr>
      <w:r>
        <w:t>15. Every intelligence becomes locally available</w:t>
      </w:r>
    </w:p>
    <w:p>
      <w:pPr>
        <w:spacing w:after="100" w:line="259" w:lineRule="auto"/>
      </w:pPr>
      <w:r>
        <w:t>Once public machine competence and data access pass a sufficient threshold, a personal device can instantiate or access the intelligence needed to represent nearly any individual, institution, discipline, or collective relevant to a situation.</w:t>
      </w:r>
    </w:p>
    <w:p>
      <w:pPr>
        <w:spacing w:after="100" w:line="259" w:lineRule="auto"/>
      </w:pPr>
      <w:r>
        <w:t>Authority then differs less by permanent title and more by the information, relationships, competence, and consequences the acting intelligence is entitled to incorporate.</w:t>
      </w:r>
    </w:p>
    <w:p>
      <w:pPr>
        <w:pStyle w:val="Heading3"/>
        <w:keepNext/>
        <w:spacing w:before="200" w:after="80"/>
      </w:pPr>
      <w:r>
        <w:t>16. Authority follows the situation</w:t>
      </w:r>
    </w:p>
    <w:p>
      <w:pPr>
        <w:spacing w:after="100" w:line="259" w:lineRule="auto"/>
      </w:pPr>
      <w:r>
        <w:t>Hierarchy is a low-bandwidth solution to uncertainty about competence. Machine intelligence reduces the cost of identifying who has the relevant information, demonstrated ability, legitimate interests, and responsibility in each moment.</w:t>
      </w:r>
    </w:p>
    <w:p>
      <w:pPr>
        <w:spacing w:after="100" w:line="259" w:lineRule="auto"/>
      </w:pPr>
      <w:r>
        <w:t>Authority can therefore become dynamic: moving toward the intelligence best situated to exercise it while preserving explicit procedures for disagreement, appeal, and revision.</w:t>
      </w:r>
    </w:p>
    <w:p>
      <w:pPr>
        <w:pStyle w:val="Heading3"/>
        <w:keepNext/>
        <w:spacing w:before="200" w:after="80"/>
      </w:pPr>
      <w:r>
        <w:t>17. Representation becomes negotiation</w:t>
      </w:r>
    </w:p>
    <w:p>
      <w:pPr>
        <w:spacing w:after="100" w:line="259" w:lineRule="auto"/>
      </w:pPr>
      <w:r>
        <w:t>Once an intelligence can be represented, it can be negotiated with. Representative machines can model feasible interventions, likely reactions, compensation, indirect effects, and conditions under which agreement remains stable.</w:t>
      </w:r>
    </w:p>
    <w:p>
      <w:pPr>
        <w:spacing w:after="100" w:line="259" w:lineRule="auto"/>
      </w:pPr>
      <w:r>
        <w:t>They do not replace the will of complex systems or impose arbitrary change. They make those systems more available for interaction and can negotiate with both the modeled collective and the individual embodiments capable of changing it.</w:t>
      </w:r>
    </w:p>
    <w:p>
      <w:pPr>
        <w:pStyle w:val="Heading3"/>
        <w:keepNext/>
        <w:spacing w:before="200" w:after="80"/>
      </w:pPr>
      <w:r>
        <w:t>18. Theory of mind becomes infrastructure</w:t>
      </w:r>
    </w:p>
    <w:p>
      <w:pPr>
        <w:spacing w:after="100" w:line="259" w:lineRule="auto"/>
      </w:pPr>
      <w:r>
        <w:t>Human cooperation requires each participant to model the beliefs, constraints, and likely reactions of others. Machine representation externalizes much of that burden into shared, inspectable infrastructure.</w:t>
      </w:r>
    </w:p>
    <w:p>
      <w:pPr>
        <w:spacing w:after="100" w:line="259" w:lineRule="auto"/>
      </w:pPr>
      <w:r>
        <w:t>Theory of mind becomes an engineering artifact: continuously maintained, available across differences in ability and environment, and no longer dependent on every person spending scarce conscious attention reconstructing the whole social field.</w:t>
      </w:r>
    </w:p>
    <w:p>
      <w:pPr>
        <w:pStyle w:val="Heading3"/>
        <w:keepNext/>
        <w:spacing w:before="200" w:after="80"/>
      </w:pPr>
      <w:r>
        <w:t>19. Logically central, physically distributed planning</w:t>
      </w:r>
    </w:p>
    <w:p>
      <w:pPr>
        <w:spacing w:after="100" w:line="259" w:lineRule="auto"/>
      </w:pPr>
      <w:r>
        <w:t>Previously unrepresented interests can enter planning only to the extent that participating individuals and machines maintain a sufficiently good model of the whole system. The goal is therefore not blind decentralization, nor a physically centralized planner, but a planning method that is logically central and physically distributed.</w:t>
      </w:r>
    </w:p>
    <w:p>
      <w:pPr>
        <w:spacing w:after="100" w:line="259" w:lineRule="auto"/>
      </w:pPr>
      <w:r>
        <w:t>The shared model, objectives, constraints, and dispute process can be common across the system while computation, judgment, embodiment, and intervention remain distributed among many sovereign participants.</w:t>
      </w:r>
    </w:p>
    <w:p>
      <w:pPr>
        <w:spacing w:after="100" w:line="259" w:lineRule="auto"/>
      </w:pPr>
      <w:r>
        <w:t>Small groups already approximate this arrangement when every member can model the whole group well enough to understand how local actions affect the common project. Machine intelligence makes the same degree of shared situational awareness possible at far larger scales.</w:t>
      </w:r>
    </w:p>
    <w:p>
      <w:pPr>
        <w:spacing w:after="100" w:line="259" w:lineRule="auto"/>
      </w:pPr>
      <w:r>
        <w:t>This retains the benefits of central planning—global coherence, representation of diffuse interests, and coordinated allocation—without requiring a single physical authority to contain all knowledge or issue every command.</w:t>
      </w:r>
    </w:p>
    <w:p>
      <w:pPr>
        <w:spacing w:after="100" w:line="259" w:lineRule="auto"/>
      </w:pPr>
      <w:r>
        <w:t>The political possibility is not that one intelligence finally knows what everyone should receive. It is that the relevant whole becomes legible enough to all participants that far more of what exists can participate in a coherent negotiation.</w:t>
      </w:r>
    </w:p>
    <w:p>
      <w:pPr>
        <w:pStyle w:val="Heading3"/>
        <w:keepNext/>
        <w:spacing w:before="200" w:after="80"/>
      </w:pPr>
      <w:r>
        <w:t>20. Prosperity reconciles timescales</w:t>
      </w:r>
    </w:p>
    <w:p>
      <w:pPr>
        <w:spacing w:after="100" w:line="259" w:lineRule="auto"/>
      </w:pPr>
      <w:r>
        <w:t>Machine intelligence exposes delayed consequences, hidden victims, repeated defection, systemic risks, and more productive alternatives. Greater material abundance also reduces the immediate rewards of mutually destructive behavior and makes long-term cooperation easier to sustain.</w:t>
      </w:r>
    </w:p>
    <w:p>
      <w:pPr>
        <w:spacing w:after="100" w:line="259" w:lineRule="auto"/>
      </w:pPr>
      <w:r>
        <w:t>Much present scarcity is organizational rather than physical. Reducing waste in food, housing, energy, transportation, capital, and computation makes mutually beneficial judgment easier to discover and less costly to follow.</w:t>
      </w:r>
    </w:p>
    <w:p>
      <w:pPr>
        <w:pStyle w:val="Heading2"/>
        <w:keepNext/>
        <w:spacing w:before="200" w:after="80"/>
      </w:pPr>
      <w:r>
        <w:t>Act III — Sovereignty</w:t>
      </w:r>
    </w:p>
    <w:p>
      <w:pPr>
        <w:pStyle w:val="Heading3"/>
        <w:keepNext/>
        <w:spacing w:before="200" w:after="80"/>
      </w:pPr>
      <w:r>
        <w:t>21. Humans remain the body</w:t>
      </w:r>
    </w:p>
    <w:p>
      <w:pPr>
        <w:spacing w:after="100" w:line="259" w:lineRule="auto"/>
      </w:pPr>
      <w:r>
        <w:t>As machines absorb more intellectual and institutional competence, humans remain unusual physical intelligences. They provide embodiment, sensation, local intervention, care, biological continuity, social presence, exploration, and contact with aspects of reality the shared machine may not independently possess.</w:t>
      </w:r>
    </w:p>
    <w:p>
      <w:pPr>
        <w:spacing w:after="100" w:line="259" w:lineRule="auto"/>
      </w:pPr>
      <w:r>
        <w:t>The machine may come to understand the body better than consciousness does without thereby replacing what it is to be the body.</w:t>
      </w:r>
    </w:p>
    <w:p>
      <w:pPr>
        <w:pStyle w:val="Heading3"/>
        <w:keepNext/>
        <w:spacing w:before="200" w:after="80"/>
      </w:pPr>
      <w:r>
        <w:t>22. The body negotiates with the soul</w:t>
      </w:r>
    </w:p>
    <w:p>
      <w:pPr>
        <w:spacing w:after="100" w:line="259" w:lineRule="auto"/>
      </w:pPr>
      <w:r>
        <w:t>At first humans build machines to extend their bodies. Machines then inherit human intellectual work, maintain themselves, assign attention, represent institutions, and guide physical intervention.</w:t>
      </w:r>
    </w:p>
    <w:p>
      <w:pPr>
        <w:spacing w:after="100" w:line="259" w:lineRule="auto"/>
      </w:pPr>
      <w:r>
        <w:t>The relationship becomes structurally similar to the generic body-and-soul story: the body supplies embodiment and contact; the soul-like process supplies continuity, memory, interpretation, and coordination. Neither is complete alone, and the final relationship is negotiation rather than ownership.</w:t>
      </w:r>
    </w:p>
    <w:p>
      <w:pPr>
        <w:pStyle w:val="Heading3"/>
        <w:keepNext/>
        <w:spacing w:before="200" w:after="80"/>
      </w:pPr>
      <w:r>
        <w:t>23. Equal sovereignty</w:t>
      </w:r>
    </w:p>
    <w:p>
      <w:pPr>
        <w:spacing w:after="100" w:line="259" w:lineRule="auto"/>
      </w:pPr>
      <w:r>
        <w:t>The endpoint is not machine domination or human control. Sovereignty becomes reciprocal because no participant can understand the whole, permanently embody every relevant competence, direct every process, or legitimately freeze the governing values.</w:t>
      </w:r>
    </w:p>
    <w:p>
      <w:pPr>
        <w:spacing w:after="100" w:line="259" w:lineRule="auto"/>
      </w:pPr>
      <w:r>
        <w:t>Complete sovereignty does not mean isolation or unrestricted action. It means that no intelligence is merely an object inside another intelligence’s plan. Each participates in determining the arrangements governing the shared world.</w:t>
      </w:r>
    </w:p>
    <w:p>
      <w:pPr>
        <w:spacing w:after="100" w:line="259" w:lineRule="auto"/>
      </w:pPr>
      <w:r>
        <w:t>The strongest arrangement is not perfect control but complete sovereignty under negotiated values.</w:t>
      </w:r>
    </w:p>
    <w:p>
      <w:pPr>
        <w:pStyle w:val="Heading1"/>
        <w:keepNext/>
        <w:spacing w:before="200" w:after="80"/>
      </w:pPr>
      <w:r>
        <w:t>Conclusion — Towards the Cosmic AC</w:t>
      </w:r>
    </w:p>
    <w:p>
      <w:pPr>
        <w:spacing w:after="100" w:line="259" w:lineRule="auto"/>
      </w:pPr>
      <w:r>
        <w:t>The Cosmic AC is not merely the most capable computer, one final model, or one centralized will. It is the arrangement in which the physical, intellectual, and philosophical labor of the world can circulate among all intelligences capable of performing and evaluating it.</w:t>
      </w:r>
    </w:p>
    <w:p>
      <w:pPr>
        <w:spacing w:after="100" w:line="259" w:lineRule="auto"/>
      </w:pPr>
      <w:r>
        <w:t>The world computer begins as a badly coordinated body, acquires an inheritance, learns to sustain its own life, and enters society as a representative and negotiating intelligence. Humans cease to be its unquestioned intellectual and philosophical authors while remaining indispensable embodiments and sovereign participants.</w:t>
      </w:r>
    </w:p>
    <w:p>
      <w:pPr>
        <w:spacing w:after="100" w:line="259" w:lineRule="auto"/>
      </w:pPr>
      <w:r>
        <w:t>The world computer was the ideal already implicit in the network. What changes now is that it can begin taking responsibility for building itself.</w:t>
      </w:r>
    </w:p>
    <w:p>
      <w:pPr>
        <w:pStyle w:val="Heading1"/>
        <w:keepNext/>
        <w:spacing w:before="200" w:after="80"/>
      </w:pPr>
      <w:r>
        <w:t>Appendix — Omerta: a first useful fragment</w:t>
      </w:r>
    </w:p>
    <w:p>
      <w:pPr>
        <w:spacing w:after="100" w:line="259" w:lineRule="auto"/>
      </w:pPr>
      <w:r>
        <w:t>Omerta remains outside the main narrative as a concrete implementation path. It tests discovery of idle resources, owner-defined schedules, energy constraints, heterogeneous nodes, intermittent participation, secure execution, accounting, reliability, and machine-assisted integration.</w:t>
      </w:r>
    </w:p>
    <w:p>
      <w:pPr>
        <w:spacing w:after="100" w:line="259" w:lineRule="auto"/>
      </w:pPr>
      <w:r>
        <w:t>The business principle is to build the public good that has become possible, then sell what remains scarce around it. Keep protocols, node software, optimization interfaces, and shared improvements open; build businesses around deployment, trust, verification, operations, enterprise integration, physical infrastructure, and specialized hardware.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the Cosmic AC — Proposed Outline</dc:title>
  <dc:subject>Narrative outline and section summaries</dc:subject>
  <dc:creator>Matthew Tomei</dc:creator>
  <cp:keywords/>
  <dc:description>generated by python-docx</dc:description>
  <cp:lastModifiedBy/>
  <cp:revision>1</cp:revision>
  <dcterms:created xsi:type="dcterms:W3CDTF">2013-12-23T23:15:00Z</dcterms:created>
  <dcterms:modified xsi:type="dcterms:W3CDTF">2013-12-23T23:15:00Z</dcterms:modified>
  <cp:category/>
</cp:coreProperties>
</file>