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PENDAMPINGAN PROGRAM NAIKKELAS PADA KELOMPOK USAHA MIKRO KECIL MENENGAH (UMKM) DI PROVINSI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Kinerja Bisnis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Dr. Adi Putra , SP.,ME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1020057502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535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- Cakupan kegiatan PkM terlalu luas karena tidak adanya kejelasan mengenai mitra yang akan di angkat.
- Akibat terlalu luasnya cakupan mitra, maka dana PkM sangat dipertanyakan kecukupannya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24 Januari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Prima Audia Daniel , S.E., M.E.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8852530017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