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MENANAMKAN WAWASAN KEBANGSAAN DAN CINTA TANAH AIR KEPADA ANAK-ANAK TENAGA KERJA INDONESIA (TKI) DI KUALA LUMPUR, MALAYSIA</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Pelestarian dan Perlindungan Seni dan Budaya Lokal</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Sri Muryati, S.P.,M.Si</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1011088904</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3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1.300.000,-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1.300.000,-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120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42</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570</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Penulis mampu memaparkan dengan baik setiap komponen dalam pembahasan
(2) penulis memberikan solusi yang jelas bagi Anak-Anak Tenaga 
Kerja Indonesia (TKI) di Kuala Lumpur, Malaysia. 
(3) setiap data dari informasi dipaparkan secara sistematis dan informatif sehingga sangat membantu pembaca dalam memahami isi dan tujuan penulisan
(4) Luaran wajib dan luaran tambahan yang ditargetkan dapat segera terealisasikan setelah proses PkM selesai dilakukan</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03 April 2023</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Zulfikri Akbar, S.Kom., 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1009069301</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