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PENGEMBANGAN UMKM PRIORITAS YANG BERORIENTASI PANGAN OLAHAN GUNA MENINGKATKAN PENDAPATAN ASLI DAERAH 
DI KOTA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Ekonomi dan Keuangan</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Dr. Sesraria Yuvanda, S.P., M.E</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1001077601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6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35.000.000,-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35.000.000,-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Produk)&amp;nbsp; Produk, Kebijakan, model,rekayasa sosial, teknologi tepat guna, HKI dan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33</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560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beberapa saran untuk perbaikan:
1.	Judul dan Ringkasan: Judul pengusul sudah jelas, akan tetapi ringkasan bisa lebih padat. Usahakan untuk mengkondensasi informasi penting dalam ringkasan untuk menarik minat pembaca sejak awal.
2.	Struktur dan Organisasi: Struktur proposal pengusul umumnya baik, namun beberapa bagian bisa lebih sistematis. Misalnya, penjelasan metodologi bisa diperjelas dengan lebih rinci mengenai langkah-langkah penelitian.
3.	Konsistensi dan Detail Data: Pastikan semua data dan referensi yang digunakan konsisten dan terkini. Juga, detailkan lebih lanjut tentang bagaimana data akan dianalisis.
4.	Bahasa dan Tata Bahasa: Periksa kembali untuk memastikan tidak ada kesalahan tata bahasa atau ejaan. Penggunaan bahasa yang efektif dan akurat akan meningkatkan kredibilitas proposal.
5.	Kelayakan dan Relevansi: Jelaskan lebih mendalam tentang kelayakan proyek dan relevansinya dengan kondisi ekonomi atau industri terkait saat ini. Hal ini akan menunjukkan pemahaman yang lebih dalam tentang konteks penelitian.
6.	Tujuan dan Hasil yang Diharapkan: Pastikan tujuan penelitian pengusul jelas dan spesifik. Juga, deskripsikan hasil yang diharapkan dan dampak potensialnya terhadap sektor UMKM dan perekonomian lokal.
7.	Aspek Kebaruan: Tambahkan bagian yang menjelaskan kebaruan dan kontribusi penelitian pengusul terhadap bidang yang ada. Ini akan menonjolkan pentingnya penelitian pengusul dalam konteks yang lebih luas.
Secara keseluruhan, proposal pengusul sudah cukup baik dalam menjelaskan rencana penelitian dan signifikansinya. Dengan melakukan beberapa perbaikan yang disebutkan, proposal pengusul akan lebih kuat dan meyakinkan.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Tidak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22 Desember 2023</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Prof. Dr. Drs Syahmardi Yacob, M.B.A</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0009036702</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