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56"/>
        </w:rPr>
        <w:t>TCX Runner</w:t>
      </w:r>
    </w:p>
    <w:p>
      <w:r>
        <w:rPr>
          <w:color w:val="333333"/>
          <w:sz w:val="36"/>
        </w:rPr>
        <w:t>Customer Onboarding Requirements</w:t>
      </w:r>
    </w:p>
    <w:p>
      <w:r>
        <w:t>Prepare this checklist before your TCX Runner platform goes live.</w:t>
      </w:r>
    </w:p>
    <w:p/>
    <w:p>
      <w:r>
        <w:t>This document lists everything your organisation needs to provide or prepare before TCX Runner can go live. Share it with your IT team and include it with your offer letter.</w:t>
      </w:r>
    </w:p>
    <w:p/>
    <w:p>
      <w:pPr>
        <w:pStyle w:val="Heading1"/>
      </w:pPr>
      <w:r>
        <w:rPr>
          <w:color w:val="1E40AF"/>
        </w:rPr>
        <w:t>1. Microsoft Entra ID (Azure AD)</w:t>
      </w:r>
    </w:p>
    <w:p>
      <w:r>
        <w:t>TCX Runner uses Microsoft Entra ID for single sign-on (SSO). Your IT team will need to complete a one-time setup.</w:t>
      </w:r>
    </w:p>
    <w:p>
      <w:pPr>
        <w:pStyle w:val="Heading2"/>
      </w:pPr>
      <w:r>
        <w:rPr>
          <w:color w:val="1D4E89"/>
        </w:rPr>
        <w:t>Required from your IT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</w:rPr>
              <w:t>Where to find it</w:t>
            </w:r>
          </w:p>
        </w:tc>
      </w:tr>
      <w:tr>
        <w:tc>
          <w:tcPr>
            <w:tcW w:type="dxa" w:w="3120"/>
          </w:tcPr>
          <w:p>
            <w:r>
              <w:t>Entra Tenant ID</w:t>
            </w:r>
          </w:p>
        </w:tc>
        <w:tc>
          <w:tcPr>
            <w:tcW w:type="dxa" w:w="3120"/>
          </w:tcPr>
          <w:p>
            <w:r>
              <w:t>Your organisation's Microsoft 365 tenant ID (a UUID)</w:t>
            </w:r>
          </w:p>
        </w:tc>
        <w:tc>
          <w:tcPr>
            <w:tcW w:type="dxa" w:w="3120"/>
          </w:tcPr>
          <w:p>
            <w:r>
              <w:t>Azure Portal → Entra ID → Overview</w:t>
            </w:r>
          </w:p>
        </w:tc>
      </w:tr>
      <w:tr>
        <w:tc>
          <w:tcPr>
            <w:tcW w:type="dxa" w:w="3120"/>
          </w:tcPr>
          <w:p>
            <w:r>
              <w:t>Runners Security Group</w:t>
            </w:r>
          </w:p>
        </w:tc>
        <w:tc>
          <w:tcPr>
            <w:tcW w:type="dxa" w:w="3120"/>
          </w:tcPr>
          <w:p>
            <w:r>
              <w:t>An Entra security group called "Runners" (or similar) containing all employees who will use TCX Runner</w:t>
            </w:r>
          </w:p>
        </w:tc>
        <w:tc>
          <w:tcPr>
            <w:tcW w:type="dxa" w:w="3120"/>
          </w:tcPr>
          <w:p>
            <w:r>
              <w:t>Azure Portal → Entra ID → Groups</w:t>
            </w:r>
          </w:p>
        </w:tc>
      </w:tr>
      <w:tr>
        <w:tc>
          <w:tcPr>
            <w:tcW w:type="dxa" w:w="3120"/>
          </w:tcPr>
          <w:p>
            <w:r>
              <w:t>Runners Security Group ID</w:t>
            </w:r>
          </w:p>
        </w:tc>
        <w:tc>
          <w:tcPr>
            <w:tcW w:type="dxa" w:w="3120"/>
          </w:tcPr>
          <w:p>
            <w:r>
              <w:t>The Object ID of the security group above</w:t>
            </w:r>
          </w:p>
        </w:tc>
        <w:tc>
          <w:tcPr>
            <w:tcW w:type="dxa" w:w="3120"/>
          </w:tcPr>
          <w:p>
            <w:r>
              <w:t>Azure Portal → Groups → select the group → Overview</w:t>
            </w:r>
          </w:p>
        </w:tc>
      </w:tr>
    </w:tbl>
    <w:p/>
    <w:p>
      <w:pPr>
        <w:pStyle w:val="Heading2"/>
      </w:pPr>
      <w:r>
        <w:rPr>
          <w:color w:val="1D4E89"/>
        </w:rPr>
        <w:t>What your IT team needs to do</w:t>
      </w:r>
    </w:p>
    <w:p>
      <w:pPr>
        <w:pStyle w:val="ListNumber"/>
      </w:pPr>
      <w:r>
        <w:t>Create the "Runners" security group in Entra and add the relevant employees.</w:t>
      </w:r>
    </w:p>
    <w:p>
      <w:pPr>
        <w:pStyle w:val="ListNumber"/>
      </w:pPr>
      <w:r>
        <w:t xml:space="preserve">Register TCX Runner as a </w:t>
      </w:r>
      <w:r>
        <w:rPr>
          <w:b/>
        </w:rPr>
        <w:t>multi-tenant SPA</w:t>
      </w:r>
      <w:r>
        <w:t xml:space="preserve"> application in Azure App Registrations — the TCX Hub team will provide the exact configuration details.</w:t>
      </w:r>
    </w:p>
    <w:p>
      <w:pPr>
        <w:pStyle w:val="ListNumber"/>
      </w:pPr>
      <w:r>
        <w:t xml:space="preserve">Provide the </w:t>
      </w:r>
      <w:r>
        <w:rPr>
          <w:b/>
        </w:rPr>
        <w:t>Tenant ID</w:t>
      </w:r>
      <w:r>
        <w:t xml:space="preserve"> and </w:t>
      </w:r>
      <w:r>
        <w:rPr>
          <w:b/>
        </w:rPr>
        <w:t>Security Group ID</w:t>
      </w:r>
      <w:r>
        <w:t xml:space="preserve"> to your TCX Runner account manager.</w:t>
      </w:r>
    </w:p>
    <w:p>
      <w:pPr>
        <w:ind w:left="720"/>
      </w:pPr>
      <w:r>
        <w:rPr>
          <w:i/>
          <w:color w:val="555555"/>
        </w:rPr>
        <w:t>No persistent application permissions are required. TCX Runner only reads group membership at login time to verify the user is in the Runners group.</w:t>
      </w:r>
    </w:p>
    <w:p/>
    <w:p>
      <w:pPr>
        <w:pStyle w:val="Heading1"/>
      </w:pPr>
      <w:r>
        <w:rPr>
          <w:color w:val="1E40AF"/>
        </w:rPr>
        <w:t>2. 3CX PBX</w:t>
      </w:r>
    </w:p>
    <w:p>
      <w:r>
        <w:t>TCX Runner connects to your 3CX system via the xAPI. Your 3CX administrator will need to provide credentials.</w:t>
      </w:r>
    </w:p>
    <w:p>
      <w:pPr>
        <w:pStyle w:val="Heading2"/>
      </w:pPr>
      <w:r>
        <w:rPr>
          <w:color w:val="1D4E89"/>
        </w:rPr>
        <w:t>Option A — xAPI Credentials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40a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val="clear" w:color="auto" w:fill="1e40a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PBX FQDN</w:t>
            </w:r>
          </w:p>
        </w:tc>
        <w:tc>
          <w:tcPr>
            <w:tcW w:type="dxa" w:w="4680"/>
          </w:tcPr>
          <w:p>
            <w:r>
              <w:t>The web address of your 3CX system, e.g. pbx.yourcompany.com:5001</w:t>
            </w:r>
          </w:p>
        </w:tc>
      </w:tr>
      <w:tr>
        <w:tc>
          <w:tcPr>
            <w:tcW w:type="dxa" w:w="4680"/>
          </w:tcPr>
          <w:p>
            <w:r>
              <w:t>xAPI Client ID</w:t>
            </w:r>
          </w:p>
        </w:tc>
        <w:tc>
          <w:tcPr>
            <w:tcW w:type="dxa" w:w="4680"/>
          </w:tcPr>
          <w:p>
            <w:r>
              <w:t>Generated in the 3CX Management Console under API</w:t>
            </w:r>
          </w:p>
        </w:tc>
      </w:tr>
      <w:tr>
        <w:tc>
          <w:tcPr>
            <w:tcW w:type="dxa" w:w="4680"/>
          </w:tcPr>
          <w:p>
            <w:r>
              <w:t>xAPI Client Secret</w:t>
            </w:r>
          </w:p>
        </w:tc>
        <w:tc>
          <w:tcPr>
            <w:tcW w:type="dxa" w:w="4680"/>
          </w:tcPr>
          <w:p>
            <w:r>
              <w:t>Generated alongside the Client ID</w:t>
            </w:r>
          </w:p>
        </w:tc>
      </w:tr>
    </w:tbl>
    <w:p/>
    <w:p>
      <w:pPr>
        <w:pStyle w:val="Heading2"/>
      </w:pPr>
      <w:r>
        <w:rPr>
          <w:color w:val="1D4E89"/>
        </w:rPr>
        <w:t>Option B — Admin credentials</w:t>
      </w:r>
    </w:p>
    <w:p>
      <w:r>
        <w:t>If xAPI credentials are not available, a standard 3CX admin username and password can be used as a fallback.</w:t>
      </w:r>
    </w:p>
    <w:p>
      <w:pPr>
        <w:pStyle w:val="Heading2"/>
      </w:pPr>
      <w:r>
        <w:rPr>
          <w:color w:val="1D4E89"/>
        </w:rPr>
        <w:t>PBX checklist</w:t>
      </w:r>
    </w:p>
    <w:p>
      <w:pPr>
        <w:pStyle w:val="ListBullet"/>
        <w:ind w:left="360"/>
      </w:pPr>
      <w:r>
        <w:t>[ ]  3CX version 18 or higher</w:t>
      </w:r>
    </w:p>
    <w:p>
      <w:pPr>
        <w:pStyle w:val="ListBullet"/>
        <w:ind w:left="360"/>
      </w:pPr>
      <w:r>
        <w:t>[ ]  xAPI enabled in the 3CX Management Console</w:t>
      </w:r>
    </w:p>
    <w:p>
      <w:pPr>
        <w:pStyle w:val="ListBullet"/>
        <w:ind w:left="360"/>
      </w:pPr>
      <w:r>
        <w:t>[ ]  Departments (Groups) configured for the runners to switch between</w:t>
      </w:r>
    </w:p>
    <w:p>
      <w:pPr>
        <w:pStyle w:val="ListBullet"/>
        <w:ind w:left="360"/>
      </w:pPr>
      <w:r>
        <w:t>[ ]  Ring groups set up and associated with departments (if ring group automation is required)</w:t>
      </w:r>
    </w:p>
    <w:p>
      <w:pPr>
        <w:pStyle w:val="ListBullet"/>
        <w:ind w:left="360"/>
      </w:pPr>
      <w:r>
        <w:t>[ ]  Extensions created for all runners</w:t>
      </w:r>
    </w:p>
    <w:p/>
    <w:p>
      <w:pPr>
        <w:pStyle w:val="Heading1"/>
      </w:pPr>
      <w:r>
        <w:rPr>
          <w:color w:val="1E40AF"/>
        </w:rPr>
        <w:t>3. Runner employees</w:t>
      </w:r>
    </w:p>
    <w:p>
      <w:r>
        <w:t>For each employee who will use TCX Runner, your HR or IT team should provide: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40a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val="clear" w:color="auto" w:fill="1e40a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Work email address</w:t>
            </w:r>
          </w:p>
        </w:tc>
        <w:tc>
          <w:tcPr>
            <w:tcW w:type="dxa" w:w="4680"/>
          </w:tcPr>
          <w:p>
            <w:r>
              <w:t>Used for Microsoft SSO login</w:t>
            </w:r>
          </w:p>
        </w:tc>
      </w:tr>
      <w:tr>
        <w:tc>
          <w:tcPr>
            <w:tcW w:type="dxa" w:w="4680"/>
          </w:tcPr>
          <w:p>
            <w:r>
              <w:t>3CX extension number</w:t>
            </w:r>
          </w:p>
        </w:tc>
        <w:tc>
          <w:tcPr>
            <w:tcW w:type="dxa" w:w="4680"/>
          </w:tcPr>
          <w:p>
            <w:r>
              <w:t>The extension they will switch from</w:t>
            </w:r>
          </w:p>
        </w:tc>
      </w:tr>
      <w:tr>
        <w:tc>
          <w:tcPr>
            <w:tcW w:type="dxa" w:w="4680"/>
          </w:tcPr>
          <w:p>
            <w:r>
              <w:t>Allowed departments</w:t>
            </w:r>
          </w:p>
        </w:tc>
        <w:tc>
          <w:tcPr>
            <w:tcW w:type="dxa" w:w="4680"/>
          </w:tcPr>
          <w:p>
            <w:r>
              <w:t>Which departments they are permitted to switch between</w:t>
            </w:r>
          </w:p>
        </w:tc>
      </w:tr>
      <w:tr>
        <w:tc>
          <w:tcPr>
            <w:tcW w:type="dxa" w:w="4680"/>
          </w:tcPr>
          <w:p>
            <w:r>
              <w:t>Default caller ID</w:t>
            </w:r>
          </w:p>
        </w:tc>
        <w:tc>
          <w:tcPr>
            <w:tcW w:type="dxa" w:w="4680"/>
          </w:tcPr>
          <w:p>
            <w:r>
              <w:t>(Optional) Outbound caller ID to apply on switches</w:t>
            </w:r>
          </w:p>
        </w:tc>
      </w:tr>
    </w:tbl>
    <w:p/>
    <w:p>
      <w:pPr>
        <w:ind w:left="720"/>
      </w:pPr>
      <w:r>
        <w:rPr>
          <w:i/>
          <w:color w:val="555555"/>
        </w:rPr>
        <w:t>Runners can be bulk-imported via the Admin Portal once the PBX is connected. TCX Runner pulls the user list directly from the PBX.</w:t>
      </w:r>
    </w:p>
    <w:p/>
    <w:p>
      <w:pPr>
        <w:pStyle w:val="Heading1"/>
      </w:pPr>
      <w:r>
        <w:rPr>
          <w:color w:val="1E40AF"/>
        </w:rPr>
        <w:t>4. Network / Firewall</w:t>
      </w:r>
    </w:p>
    <w:p>
      <w:r>
        <w:t>TCX Runner communicates with your PBX over HTTPS (port 443 or your custom PBX port). Ensure the following:</w:t>
      </w:r>
    </w:p>
    <w:p>
      <w:pPr>
        <w:pStyle w:val="ListBullet"/>
        <w:ind w:left="360"/>
      </w:pPr>
      <w:r>
        <w:t>[ ]  The PBX is reachable from the internet (or a VPN if applicable) on the xAPI port</w:t>
      </w:r>
    </w:p>
    <w:p>
      <w:pPr>
        <w:pStyle w:val="ListBullet"/>
        <w:ind w:left="360"/>
      </w:pPr>
      <w:r>
        <w:t>[ ]  HTTPS is enabled on the 3CX web interface</w:t>
      </w:r>
    </w:p>
    <w:p>
      <w:pPr>
        <w:pStyle w:val="ListBullet"/>
        <w:ind w:left="360"/>
      </w:pPr>
      <w:r>
        <w:t xml:space="preserve">[ ]  No firewall rules block outbound HTTPS requests from the PBX to </w:t>
      </w:r>
      <w:r>
        <w:rPr>
          <w:rFonts w:ascii="Courier New" w:hAnsi="Courier New"/>
        </w:rPr>
        <w:t>runner-api.tcx-hub.com</w:t>
      </w:r>
      <w:r/>
    </w:p>
    <w:p/>
    <w:p>
      <w:pPr>
        <w:pStyle w:val="Heading1"/>
      </w:pPr>
      <w:r>
        <w:rPr>
          <w:color w:val="1E40AF"/>
        </w:rPr>
        <w:t>5. Devices (for Intune-managed deployments)</w:t>
      </w:r>
    </w:p>
    <w:p>
      <w:r>
        <w:t>If you want zero-tap silent SSO for runners on managed Android devices:</w:t>
      </w:r>
    </w:p>
    <w:p>
      <w:pPr>
        <w:pStyle w:val="ListBullet"/>
        <w:ind w:left="360"/>
      </w:pPr>
      <w:r>
        <w:t>[ ]  Devices enrolled in Microsoft Intune</w:t>
      </w:r>
    </w:p>
    <w:p>
      <w:pPr>
        <w:pStyle w:val="ListBullet"/>
        <w:ind w:left="360"/>
      </w:pPr>
      <w:r>
        <w:t>[ ]  Microsoft Authenticator installed and configured</w:t>
      </w:r>
    </w:p>
    <w:p>
      <w:pPr>
        <w:pStyle w:val="ListBullet"/>
        <w:ind w:left="360"/>
      </w:pPr>
      <w:r>
        <w:t>[ ]  Company Portal app installed</w:t>
      </w:r>
    </w:p>
    <w:p>
      <w:pPr>
        <w:pStyle w:val="ListBullet"/>
        <w:ind w:left="360"/>
      </w:pPr>
      <w:r>
        <w:t>[ ]  The TCX Runner PWA (</w:t>
      </w:r>
      <w:r>
        <w:rPr>
          <w:rFonts w:ascii="Courier New" w:hAnsi="Courier New"/>
        </w:rPr>
        <w:t>runner.tcx-hub.com</w:t>
      </w:r>
      <w:r>
        <w:t>) added as a managed web app in Intune</w:t>
      </w:r>
    </w:p>
    <w:p>
      <w:pPr>
        <w:ind w:left="720"/>
      </w:pPr>
      <w:r>
        <w:rPr>
          <w:i/>
          <w:color w:val="555555"/>
        </w:rPr>
        <w:t>For non-Intune deployments, runners log in manually with their Microsoft account or email/password. No device management required.</w:t>
      </w:r>
    </w:p>
    <w:p/>
    <w:p>
      <w:pPr>
        <w:pStyle w:val="Heading1"/>
      </w:pPr>
      <w:r>
        <w:rPr>
          <w:color w:val="1E40AF"/>
        </w:rPr>
        <w:t>6. Summary checklist for your offer letter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</w:rPr>
              <w:t>Responsible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Entra Tenant ID</w:t>
            </w:r>
          </w:p>
        </w:tc>
        <w:tc>
          <w:tcPr>
            <w:tcW w:type="dxa" w:w="3120"/>
          </w:tcPr>
          <w:p>
            <w:r>
              <w:t>IT team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Entra "Runners" security group created + group ID</w:t>
            </w:r>
          </w:p>
        </w:tc>
        <w:tc>
          <w:tcPr>
            <w:tcW w:type="dxa" w:w="3120"/>
          </w:tcPr>
          <w:p>
            <w:r>
              <w:t>IT team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Entra multi-tenant app registration completed</w:t>
            </w:r>
          </w:p>
        </w:tc>
        <w:tc>
          <w:tcPr>
            <w:tcW w:type="dxa" w:w="3120"/>
          </w:tcPr>
          <w:p>
            <w:r>
              <w:t>IT team + TCX Hub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3CX PBX FQDN</w:t>
            </w:r>
          </w:p>
        </w:tc>
        <w:tc>
          <w:tcPr>
            <w:tcW w:type="dxa" w:w="3120"/>
          </w:tcPr>
          <w:p>
            <w:r>
              <w:t>3CX administrator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xAPI Client ID + Client Secret</w:t>
            </w:r>
          </w:p>
        </w:tc>
        <w:tc>
          <w:tcPr>
            <w:tcW w:type="dxa" w:w="3120"/>
          </w:tcPr>
          <w:p>
            <w:r>
              <w:t>3CX administrator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Departments configured in 3CX</w:t>
            </w:r>
          </w:p>
        </w:tc>
        <w:tc>
          <w:tcPr>
            <w:tcW w:type="dxa" w:w="3120"/>
          </w:tcPr>
          <w:p>
            <w:r>
              <w:t>3CX administrator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Runner employee list (email + extension + departments)</w:t>
            </w:r>
          </w:p>
        </w:tc>
        <w:tc>
          <w:tcPr>
            <w:tcW w:type="dxa" w:w="3120"/>
          </w:tcPr>
          <w:p>
            <w:r>
              <w:t>HR / Line manager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Network access confirmed (HTTPS to PBX)</w:t>
            </w:r>
          </w:p>
        </w:tc>
        <w:tc>
          <w:tcPr>
            <w:tcW w:type="dxa" w:w="3120"/>
          </w:tcPr>
          <w:p>
            <w:r>
              <w:t>IT team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Intune configuration (if applicable)</w:t>
            </w:r>
          </w:p>
        </w:tc>
        <w:tc>
          <w:tcPr>
            <w:tcW w:type="dxa" w:w="3120"/>
          </w:tcPr>
          <w:p>
            <w:r>
              <w:t>IT team</w:t>
            </w:r>
          </w:p>
        </w:tc>
      </w:tr>
    </w:tbl>
    <w:p/>
    <w:p/>
    <w:p>
      <w:r>
        <w:t>*TCX Hub handles all platform setup, hosting, and maintenance. Customer IT involvement is limited to the items above — typically a one-time 2–4 hour setup.*</w:t>
      </w:r>
    </w:p>
    <w:p/>
    <w:p>
      <w:r>
        <w:rPr>
          <w:i/>
          <w:color w:val="555555"/>
        </w:rPr>
        <w:t>TCX Hub handles all platform setup, hosting, and maintenance. Customer IT involvement is limited to the items above — typically a one-time 2-4 hour setup.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