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Učebna má rozlohu 10x12m², po levé straně učebny je umístěno 5 oken, která místnost plní denním světlem. V případě potřeby zatemnění (např. kvůli dataprojektoru) jsou v oknech nainstalovány žaluzie. Když bude denní světlo nedostačující, je v učebně nainstalováno i umělé osvětlení. Místnost vymaluje pracovník školy bílou barvou.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Každý žák bude mít vlastní stůl o velikosti 130x50cm². Bude se jednat o klasické školní lavice (jedna dvojlavice pro jednoho žáka), které poskytne škola ze svých zásob. Ke stolům budou rovněž přidány židle, které opět dodá škola ze svých rezerv.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V učebně se budou dělat nové rozvody el. sítě a internetu. Internet bude k počítačům přiveden pomocí síťových kabelů. Tyto práce provede (fiktivní) firma ABC za celkovou cenu 12 386 Kč. Místnost bude mít vlastní jističe. Dále je místnost již vybavena umyvadlem. V místnosti bude nainstalován požární hlásič a bude vybavena dvěma plynovými hasicími přístroji. Do zadní části místnosti bude nainstalována klimatizace, která by měla uchladit místnost i při vysokých letních teplotách.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Do přední části místnosti bude umístěn stůl pro dozor/vyučujícího. Stůl i s židlí opět poskytne škola ze svých zásob. Vedle stolu pro dozor bude přišroubována bílá tabule, vedle tabule pak bude pověšeno plátno. Před plátno bude umístěn dataprojektor. V místnosti bude k dispozici i Flipchart.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Rozpočet: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Rozvody el. sítě = 12 386 kč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Hasicí přístroje = 6 000 Kč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Dektektor kouře = 600 Kč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Flipchart = 2000 Kč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Tabule na křídy = 9800 Kč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CELKEM = 30 786 Kč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