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160"/>
        <w:ind w:hanging="0" w:left="0" w:right="0"/>
        <w:jc w:val="left"/>
        <w:rPr>
          <w:rFonts w:ascii="Montserrat" w:hAnsi="Montserrat"/>
          <w:b/>
          <w:color w:val="1C2B3A"/>
          <w:sz w:val="56"/>
        </w:rPr>
      </w:pPr>
      <w:r>
        <w:rPr>
          <w:rFonts w:ascii="Montserrat" w:hAnsi="Montserrat"/>
          <w:b/>
          <w:color w:val="1C2B3A"/>
          <w:sz w:val="56"/>
        </w:rPr>
        <w:t>Diseño de las historias</w:t>
      </w:r>
    </w:p>
    <w:p>
      <w:pPr>
        <w:pStyle w:val="BodyText"/>
        <w:bidi w:val="0"/>
        <w:spacing w:lineRule="auto" w:line="336" w:before="0" w:after="60"/>
        <w:ind w:hanging="0" w:left="0" w:right="0"/>
        <w:jc w:val="left"/>
        <w:rPr>
          <w:rFonts w:ascii="Montserrat" w:hAnsi="Montserrat"/>
          <w:color w:val="5A6472"/>
          <w:sz w:val="19"/>
        </w:rPr>
      </w:pPr>
      <w:r>
        <w:rPr>
          <w:rFonts w:ascii="Montserrat" w:hAnsi="Montserrat"/>
          <w:color w:val="5A6472"/>
          <w:sz w:val="19"/>
        </w:rPr>
        <w:t>Noviembre y diciembre · preparación del diseño · 20 oct 2026</w:t>
      </w:r>
    </w:p>
    <w:p>
      <w:pPr>
        <w:pStyle w:val="BodyText"/>
        <w:bidi w:val="0"/>
        <w:spacing w:lineRule="auto" w:line="360" w:before="280" w:after="120"/>
        <w:ind w:hanging="0" w:left="0" w:right="0"/>
        <w:jc w:val="left"/>
        <w:rPr>
          <w:rFonts w:ascii="Lora" w:hAnsi="Lora"/>
          <w:i/>
          <w:color w:val="5A6472"/>
          <w:sz w:val="23"/>
        </w:rPr>
      </w:pPr>
      <w:r>
        <w:rPr>
          <w:i/>
          <w:color w:val="5A6472"/>
          <w:sz w:val="23"/>
        </w:rPr>
        <w:t>Las secuencias de noviembre y diciembre todavía no están montadas en Canva, y es a propósito: casi todas llevan de fondo un vídeo mudo tuyo, una foto o una captura que aún no existen, y la firma de imagen fija de tu marca no está cerrada. Aquí va la propuesta de firma, sacada de las historias que ya montas para tus clientes en tu Canva, y lo que hace falta para montar la primera de muestra. Lo que hay que grabar para cada pantalla está en las hojas de rodaje de noviembre y diciembre, en su última parte.</w:t>
      </w:r>
    </w:p>
    <w:p>
      <w:pPr>
        <w:pStyle w:val="BodyText"/>
        <w:keepNext w:val="true"/>
        <w:bidi w:val="0"/>
        <w:spacing w:before="600" w:after="60"/>
        <w:ind w:hanging="0" w:left="0" w:right="0"/>
        <w:jc w:val="left"/>
        <w:rPr>
          <w:rFonts w:ascii="Montserrat" w:hAnsi="Montserrat"/>
          <w:b/>
          <w:color w:val="B5542D"/>
          <w:sz w:val="17"/>
        </w:rPr>
      </w:pPr>
      <w:r>
        <w:rPr>
          <w:rFonts w:ascii="Montserrat" w:hAnsi="Montserrat"/>
          <w:b/>
          <w:color w:val="B5542D"/>
          <w:sz w:val="17"/>
        </w:rPr>
        <w:t>PARTE 1</w:t>
      </w:r>
    </w:p>
    <w:p>
      <w:pPr>
        <w:pStyle w:val="Heading2"/>
        <w:keepNext w:val="true"/>
        <w:bidi w:val="0"/>
        <w:spacing w:before="0" w:after="200"/>
        <w:ind w:hanging="0" w:left="0" w:right="0"/>
        <w:jc w:val="left"/>
        <w:rPr>
          <w:rFonts w:ascii="Montserrat" w:hAnsi="Montserrat"/>
          <w:b/>
          <w:color w:val="1C2B3A"/>
          <w:sz w:val="40"/>
        </w:rPr>
      </w:pPr>
      <w:r>
        <w:rPr>
          <w:rFonts w:ascii="Montserrat" w:hAnsi="Montserrat"/>
          <w:b/>
          <w:color w:val="1C2B3A"/>
          <w:sz w:val="40"/>
        </w:rPr>
        <w:t>Por qué no están montadas todavía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/>
      </w:pPr>
      <w:r>
        <w:rPr>
          <w:rStyle w:val="Strong"/>
          <w:b/>
          <w:color w:val="1C2B3A"/>
          <w:sz w:val="22"/>
        </w:rPr>
        <w:t>Los fondos.</w:t>
      </w:r>
      <w:r>
        <w:rPr>
          <w:color w:val="22272E"/>
          <w:sz w:val="22"/>
        </w:rPr>
        <w:t xml:space="preserve"> Casi todas las secuencias de los dos meses piden un vídeo mudo tuyo (en tu mesa, con los cascos, pasando las hojas del cuaderno), una foto o una captura de tu web, tu agenda o tus documentos. El sistema no deja montar una pantalla con una imagen de banco en su lugar ni con píxeles inventados, y en toda pantalla se tiene que ver una cara tuya.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/>
      </w:pPr>
      <w:r>
        <w:rPr>
          <w:rStyle w:val="Strong"/>
          <w:b/>
          <w:color w:val="1C2B3A"/>
          <w:sz w:val="22"/>
        </w:rPr>
        <w:t>La firma de imagen fija.</w:t>
      </w:r>
      <w:r>
        <w:rPr>
          <w:color w:val="22272E"/>
          <w:sz w:val="22"/>
        </w:rPr>
        <w:t xml:space="preserve"> Tu ficha fija el color (azul oscuro #0F2C5C) y la letra (Calibri), pero no los números que hacen que todas las pantallas se vean de la misma serie: dónde va el bloque de texto, la zona segura, el degradado, el acento y los trazos. Sin ellos, cada pantalla se decide a ojo y el mes que viene se rediseña de cero.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/>
      </w:pPr>
      <w:r>
        <w:rPr>
          <w:rStyle w:val="Strong"/>
          <w:b/>
          <w:color w:val="1C2B3A"/>
          <w:sz w:val="22"/>
        </w:rPr>
        <w:t>La puerta.</w:t>
      </w:r>
      <w:r>
        <w:rPr>
          <w:color w:val="22272E"/>
          <w:sz w:val="22"/>
        </w:rPr>
        <w:t xml:space="preserve"> Se monta primero una secuencia de muestra y se para hasta que la veas. Si mueves algo a mano, se convierte en un número de la firma y se vuelven a sacar todas.</w:t>
      </w:r>
    </w:p>
    <w:p>
      <w:pPr>
        <w:pStyle w:val="BodyText"/>
        <w:keepNext w:val="true"/>
        <w:bidi w:val="0"/>
        <w:spacing w:before="600" w:after="60"/>
        <w:ind w:hanging="0" w:left="0" w:right="0"/>
        <w:jc w:val="left"/>
        <w:rPr>
          <w:rFonts w:ascii="Montserrat" w:hAnsi="Montserrat"/>
          <w:b/>
          <w:color w:val="B5542D"/>
          <w:sz w:val="17"/>
        </w:rPr>
      </w:pPr>
      <w:r>
        <w:rPr>
          <w:rFonts w:ascii="Montserrat" w:hAnsi="Montserrat"/>
          <w:b/>
          <w:color w:val="B5542D"/>
          <w:sz w:val="17"/>
        </w:rPr>
        <w:t>PARTE 2</w:t>
      </w:r>
    </w:p>
    <w:p>
      <w:pPr>
        <w:pStyle w:val="Heading2"/>
        <w:keepNext w:val="true"/>
        <w:bidi w:val="0"/>
        <w:spacing w:before="0" w:after="200"/>
        <w:ind w:hanging="0" w:left="0" w:right="0"/>
        <w:jc w:val="left"/>
        <w:rPr>
          <w:rFonts w:ascii="Montserrat" w:hAnsi="Montserrat"/>
          <w:b/>
          <w:color w:val="1C2B3A"/>
          <w:sz w:val="40"/>
        </w:rPr>
      </w:pPr>
      <w:r>
        <w:rPr>
          <w:rFonts w:ascii="Montserrat" w:hAnsi="Montserrat"/>
          <w:b/>
          <w:color w:val="1C2B3A"/>
          <w:sz w:val="40"/>
        </w:rPr>
        <w:t xml:space="preserve">La firma de imagen fija: propuesta </w:t>
      </w:r>
      <w:r>
        <w:rPr>
          <w:rFonts w:ascii="Montserrat" w:hAnsi="Montserrat"/>
          <w:b/>
          <w:color w:val="8E3F1F"/>
          <w:sz w:val="15"/>
          <w:shd w:fill="F6E4DA" w:val="clear"/>
        </w:rPr>
        <w:t>POR DECIDIR</w:t>
      </w:r>
    </w:p>
    <w:p>
      <w:pPr>
        <w:pStyle w:val="BodyText"/>
        <w:bidi w:val="0"/>
        <w:spacing w:lineRule="auto" w:line="360" w:before="0" w:after="160"/>
        <w:ind w:hanging="0" w:left="0" w:right="0"/>
        <w:jc w:val="left"/>
        <w:rPr>
          <w:rFonts w:ascii="Lora" w:hAnsi="Lora"/>
          <w:color w:val="22272E"/>
          <w:sz w:val="22"/>
        </w:rPr>
      </w:pPr>
      <w:r>
        <w:rPr>
          <w:color w:val="22272E"/>
          <w:sz w:val="22"/>
        </w:rPr>
        <w:t>Sale de las historias que ya montas para tus clientes en tu Canva (el diseño «S08», de un cliente tuyo): las medidas son las suyas, leídas del propio diseño, y el sistema dice que la estructura es la misma en todas las marcas del estudio y solo cambia el acento.</w:t>
      </w:r>
    </w:p>
    <w:tbl>
      <w:tblPr>
        <w:tblW w:w="5000" w:type="pct"/>
        <w:jc w:val="left"/>
        <w:tblInd w:w="-1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86"/>
        <w:gridCol w:w="6540"/>
      </w:tblGrid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Lienzo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1080 × 1920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Texto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Blanco. El texto corrido, a unos 56 px, con interlineado 1,4 y espaciado −0,02. La palabra que decide la pantalla, en negrita, de 108 a 128 px. La llamada, en negrita a 80 px, con su explicación debajo a 47 px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Letras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Las dos de tus historias del estudio, la del texto corrido y su negrita, tal como están en tu Canva. Si prefieres la firma del 8 oct, Calibri (es el punto abierto de tu ficha sobre letras y colores)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Ancla del bloque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El bloque de texto empieza entre el 46 % y el 52 % del alto (entre 880 y 1000 px) y no baja del 85 % (1640 px)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Zona segura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Arriba, 250 px, por la franja de tu nombre. Abajo, 280 px, por la barra de respuesta. Ningún texto en el tercio de abajo, como ya piden tus guiones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Degradado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Negro, sube desde abajo, del 32 % al 68 % del alto, para que el texto blanco se lea sobre cualquier foto (la propuesta del sistema; tu diseño de cliente no lo lleva)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Acento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Un trazo a mano debajo de la palabra que decide (subrayado o redondel), en azul. Tu azul oscuro #0F2C5C no se lee sobre una foto oscura con degradado (no llega al contraste de 3 a 1 que pide el sistema), así que la propuesta es el azul claro de tus historias de cliente, #3A89D4, que es de la misma familia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Fondos lisos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Tu azul oscuro #0F2C5C, con el texto en blanco. Es lo que tus guiones llaman «fondo liso en el azul de la casa»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Gradación de la foto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Se fija con tu primera foto o tu primer vídeo mudo, la misma para todas: no se retoca pantalla a pantalla</w:t>
            </w:r>
          </w:p>
        </w:tc>
      </w:tr>
      <w:tr>
        <w:trPr/>
        <w:tc>
          <w:tcPr>
            <w:tcW w:w="2486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AF7F2" w:val="clear"/>
          </w:tcPr>
          <w:p>
            <w:pPr>
              <w:pStyle w:val="TableContents"/>
              <w:bidi w:val="0"/>
              <w:spacing w:before="0" w:after="0"/>
              <w:ind w:hanging="0" w:left="0" w:right="0"/>
              <w:jc w:val="left"/>
              <w:rPr>
                <w:rFonts w:ascii="Montserrat" w:hAnsi="Montserrat"/>
                <w:b/>
                <w:color w:val="1C2B3A"/>
                <w:sz w:val="18"/>
              </w:rPr>
            </w:pPr>
            <w:r>
              <w:rPr>
                <w:rFonts w:ascii="Montserrat" w:hAnsi="Montserrat"/>
                <w:b/>
                <w:color w:val="1C2B3A"/>
                <w:sz w:val="18"/>
              </w:rPr>
              <w:t>Cara</w:t>
            </w:r>
          </w:p>
        </w:tc>
        <w:tc>
          <w:tcPr>
            <w:tcW w:w="6540" w:type="dxa"/>
            <w:tcBorders>
              <w:top w:val="single" w:sz="8" w:space="0" w:color="DDD6C9"/>
              <w:left w:val="single" w:sz="8" w:space="0" w:color="DDD6C9"/>
              <w:bottom w:val="single" w:sz="8" w:space="0" w:color="DDD6C9"/>
              <w:right w:val="single" w:sz="8" w:space="0" w:color="DDD6C9"/>
            </w:tcBorders>
            <w:shd w:fill="FFFFFF" w:val="clear"/>
          </w:tcPr>
          <w:p>
            <w:pPr>
              <w:pStyle w:val="TableContents"/>
              <w:bidi w:val="0"/>
              <w:spacing w:lineRule="auto" w:line="336" w:before="0" w:after="0"/>
              <w:ind w:hanging="0" w:left="0" w:right="0"/>
              <w:jc w:val="left"/>
              <w:rPr>
                <w:rFonts w:ascii="Lora" w:hAnsi="Lora"/>
                <w:color w:val="22272E"/>
                <w:sz w:val="19"/>
              </w:rPr>
            </w:pPr>
            <w:r>
              <w:rPr>
                <w:color w:val="22272E"/>
                <w:sz w:val="19"/>
              </w:rPr>
              <w:t>En toda pantalla se ve la tuya, salvo en las que la estructura pide una captura (tu web, tu agenda): ese caso está sin decidir en el sistema</w:t>
            </w:r>
          </w:p>
        </w:tc>
      </w:tr>
    </w:tbl>
    <w:p>
      <w:pPr>
        <w:pStyle w:val="BodyText"/>
        <w:keepNext w:val="true"/>
        <w:bidi w:val="0"/>
        <w:spacing w:before="600" w:after="60"/>
        <w:ind w:hanging="0" w:left="0" w:right="0"/>
        <w:jc w:val="left"/>
        <w:rPr>
          <w:rFonts w:ascii="Montserrat" w:hAnsi="Montserrat"/>
          <w:b/>
          <w:color w:val="B5542D"/>
          <w:sz w:val="17"/>
        </w:rPr>
      </w:pPr>
      <w:r>
        <w:rPr>
          <w:rFonts w:ascii="Montserrat" w:hAnsi="Montserrat"/>
          <w:b/>
          <w:color w:val="B5542D"/>
          <w:sz w:val="17"/>
        </w:rPr>
        <w:t>PARTE 3</w:t>
      </w:r>
    </w:p>
    <w:p>
      <w:pPr>
        <w:pStyle w:val="Heading2"/>
        <w:keepNext w:val="true"/>
        <w:bidi w:val="0"/>
        <w:spacing w:before="0" w:after="200"/>
        <w:ind w:hanging="0" w:left="0" w:right="0"/>
        <w:jc w:val="left"/>
        <w:rPr>
          <w:rFonts w:ascii="Montserrat" w:hAnsi="Montserrat"/>
          <w:b/>
          <w:color w:val="1C2B3A"/>
          <w:sz w:val="40"/>
        </w:rPr>
      </w:pPr>
      <w:r>
        <w:rPr>
          <w:rFonts w:ascii="Montserrat" w:hAnsi="Montserrat"/>
          <w:b/>
          <w:color w:val="1C2B3A"/>
          <w:sz w:val="40"/>
        </w:rPr>
        <w:t>Lo que hace falta para la secuencia de muestra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/>
      </w:pPr>
      <w:r>
        <w:rPr>
          <w:rStyle w:val="Strong"/>
          <w:b/>
          <w:color w:val="1C2B3A"/>
          <w:sz w:val="22"/>
        </w:rPr>
        <w:t>Que me digas si vale la firma</w:t>
      </w:r>
      <w:r>
        <w:rPr>
          <w:color w:val="22272E"/>
          <w:sz w:val="22"/>
        </w:rPr>
        <w:t xml:space="preserve">, o qué cambias: sobre todo el acento (el azul claro) y las letras (las del estudio o Calibri). </w:t>
      </w:r>
      <w:r>
        <w:rPr>
          <w:rFonts w:ascii="Montserrat" w:hAnsi="Montserrat"/>
          <w:b/>
          <w:color w:val="8E3F1F"/>
          <w:sz w:val="15"/>
          <w:shd w:fill="F6E4DA" w:val="clear"/>
        </w:rPr>
        <w:t>POR DECIDIR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/>
      </w:pPr>
      <w:r>
        <w:rPr>
          <w:rStyle w:val="Strong"/>
          <w:b/>
          <w:color w:val="1C2B3A"/>
          <w:sz w:val="22"/>
        </w:rPr>
        <w:t>El fondo de sus pantallas.</w:t>
      </w:r>
      <w:r>
        <w:rPr>
          <w:color w:val="22272E"/>
          <w:sz w:val="22"/>
        </w:rPr>
        <w:t xml:space="preserve"> Propongo de muestra NS1, la del jueves 12 de noviembre, porque solo pide dos vídeos mudos tuyos en la mesa (con los cascos, apuntando en el cuaderno, y mirando a cámara) y un plano cerrado de tus manos con el cuaderno; la pantalla de la encuesta va sobre el azul liso. Se graban al final de la sesión del bloque 1, de diez a quince segundos cada uno.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>
          <w:rFonts w:ascii="Lora" w:hAnsi="Lora"/>
          <w:color w:val="22272E"/>
          <w:sz w:val="22"/>
        </w:rPr>
      </w:pPr>
      <w:r>
        <w:rPr>
          <w:color w:val="22272E"/>
          <w:sz w:val="22"/>
        </w:rPr>
        <w:t>Con eso, monto NS1 en tu Canva, con tu kit de marca, y paro hasta que la veas. Después, las demás, en el orden del calendario.</w:t>
      </w:r>
    </w:p>
    <w:p>
      <w:pPr>
        <w:pStyle w:val="BodyText"/>
        <w:keepNext w:val="true"/>
        <w:bidi w:val="0"/>
        <w:spacing w:before="600" w:after="60"/>
        <w:ind w:hanging="0" w:left="0" w:right="0"/>
        <w:jc w:val="left"/>
        <w:rPr>
          <w:rFonts w:ascii="Montserrat" w:hAnsi="Montserrat"/>
          <w:b/>
          <w:color w:val="B5542D"/>
          <w:sz w:val="17"/>
        </w:rPr>
      </w:pPr>
      <w:r>
        <w:rPr>
          <w:rFonts w:ascii="Montserrat" w:hAnsi="Montserrat"/>
          <w:b/>
          <w:color w:val="B5542D"/>
          <w:sz w:val="17"/>
        </w:rPr>
        <w:t>PARTE 4</w:t>
      </w:r>
    </w:p>
    <w:p>
      <w:pPr>
        <w:pStyle w:val="Heading2"/>
        <w:keepNext w:val="true"/>
        <w:bidi w:val="0"/>
        <w:spacing w:before="0" w:after="200"/>
        <w:ind w:hanging="0" w:left="0" w:right="0"/>
        <w:jc w:val="left"/>
        <w:rPr>
          <w:rFonts w:ascii="Montserrat" w:hAnsi="Montserrat"/>
          <w:b/>
          <w:color w:val="1C2B3A"/>
          <w:sz w:val="40"/>
        </w:rPr>
      </w:pPr>
      <w:r>
        <w:rPr>
          <w:rFonts w:ascii="Montserrat" w:hAnsi="Montserrat"/>
          <w:b/>
          <w:color w:val="1C2B3A"/>
          <w:sz w:val="40"/>
        </w:rPr>
        <w:t>Pendientes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>
          <w:rFonts w:ascii="Lora" w:hAnsi="Lora"/>
          <w:color w:val="22272E"/>
          <w:sz w:val="22"/>
        </w:rPr>
      </w:pPr>
      <w:r>
        <w:rPr>
          <w:color w:val="22272E"/>
          <w:sz w:val="22"/>
        </w:rPr>
        <w:t xml:space="preserve">La firma de imagen fija, entera o con lo que cambies: </w:t>
      </w:r>
      <w:r>
        <w:rPr>
          <w:rFonts w:ascii="Montserrat" w:hAnsi="Montserrat"/>
          <w:b/>
          <w:color w:val="8E3F1F"/>
          <w:sz w:val="15"/>
          <w:shd w:fill="F6E4DA" w:val="clear"/>
        </w:rPr>
        <w:t>POR DECIDIR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>
          <w:rFonts w:ascii="Lora" w:hAnsi="Lora"/>
          <w:color w:val="22272E"/>
          <w:sz w:val="22"/>
        </w:rPr>
      </w:pPr>
      <w:r>
        <w:rPr>
          <w:color w:val="22272E"/>
          <w:sz w:val="22"/>
        </w:rPr>
        <w:t>Los vídeos mudos y las fotos de cada secuencia: en la última parte de cada hoja de rodaje (los grabas tú).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360" w:leader="none"/>
        </w:tabs>
        <w:bidi w:val="0"/>
        <w:spacing w:lineRule="auto" w:line="360" w:before="0" w:after="80"/>
        <w:ind w:hanging="283" w:left="360" w:right="0"/>
        <w:jc w:val="left"/>
        <w:rPr>
          <w:rFonts w:ascii="Lora" w:hAnsi="Lora"/>
          <w:color w:val="22272E"/>
          <w:sz w:val="22"/>
        </w:rPr>
      </w:pPr>
      <w:r>
        <w:rPr>
          <w:color w:val="22272E"/>
          <w:sz w:val="22"/>
        </w:rPr>
        <w:t>La secuencia de muestra, NS1, cuando estén la firma y sus fondos (la monto yo y paro).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ora"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ontserrat"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ora" w:hAnsi="Lora" w:eastAsia="Lora" w:cs="Lora"/>
      <w:color w:val="22272E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Diseño de las historias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