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0" w:lineRule="auto"/>
        <w:ind w:left="0" w:right="0" w:firstLine="0"/>
        <w:jc w:val="left"/>
        <w:rPr>
          <w:rFonts w:ascii="Montserrat" w:cs="Montserrat" w:eastAsia="Montserrat" w:hAnsi="Montserrat"/>
          <w:b w:val="1"/>
          <w:bCs w:val="1"/>
          <w:color w:val="1c2b3a"/>
          <w:sz w:val="56"/>
          <w:szCs w:val="56"/>
        </w:rPr>
      </w:pPr>
      <w:r w:rsidDel="00000000" w:rsidR="00000000" w:rsidRPr="00000000">
        <w:rPr>
          <w:rFonts w:ascii="Montserrat" w:cs="Montserrat" w:eastAsia="Montserrat" w:hAnsi="Montserrat"/>
          <w:b w:val="1"/>
          <w:bCs w:val="1"/>
          <w:color w:val="1c2b3a"/>
          <w:sz w:val="56"/>
          <w:szCs w:val="56"/>
          <w:rtl w:val="0"/>
        </w:rPr>
        <w:t xml:space="preserve">Guiones de noviembre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Fuente de dolores e ICP: 01-investigacion/ficha.md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Reparto del que salen las piezas: 02-ideacion/2026-11/reparto.md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Estado de auditoría: ronda r2 del 7 oct 2026 (criterios de los reels de Caleb Ralston y crítica de los 35 miniproblemas); auditoria-marca y gancho en análisis y pasada de los 35 miniproblemas, el 7 oct 2026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80" w:line="360" w:lineRule="auto"/>
        <w:ind w:left="0" w:right="0" w:firstLine="0"/>
        <w:jc w:val="left"/>
        <w:rPr>
          <w:rFonts w:ascii="Lora" w:cs="Lora" w:eastAsia="Lora" w:hAnsi="Lora"/>
          <w:b w:val="0"/>
          <w:bCs w:val="0"/>
          <w:i w:val="1"/>
          <w:iCs w:val="1"/>
          <w:smallCaps w:val="0"/>
          <w:strike w:val="0"/>
          <w:color w:val="5a6472"/>
          <w:sz w:val="23"/>
          <w:szCs w:val="23"/>
          <w:u w:val="none"/>
          <w:shd w:fill="auto" w:val="clear"/>
          <w:vertAlign w:val="baseline"/>
        </w:rPr>
      </w:pP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Mes 1 · noviembre 2026. Veinte reels (R01–R20), doce secuencias de historias (S01–S12), la ranura diaria de prueba social y los pendientes. Recursos vivos del mes: PILARES (recurso 4: hoja y vídeo V1, palabra VALOR; V1 sale el jueves 5 de noviembre) y, desde el jueves 19 de noviembre, RAÍZ (recurso 6: hoja y vídeo V2, palabra IMPROVISO). Destino final: DIAGNÓSTICO (recurso 1: formulario de tres preguntas y llamada de treinta minutos, palabra FRÍAS). Las piezas de la semana 1 que mandan al vídeo dicen «el jueves sale el vídeo» porque V1 todavía no existe el lunes. Las seis palabras clave están </w:t>
      </w:r>
      <w:r w:rsidDel="00000000" w:rsidR="00000000" w:rsidRPr="00000000">
        <w:rPr>
          <w:rFonts w:ascii="Montserrat" w:cs="Montserrat" w:eastAsia="Montserrat" w:hAnsi="Montserrat"/>
          <w:b w:val="1"/>
          <w:bCs w:val="1"/>
          <w:i w:val="1"/>
          <w:iCs w:val="1"/>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 por Miguel (leyenda del reparto); hasta que las confirme, las piezas con palabra no se publican. R01 y S03 son las dos piezas de la plantilla, copiadas tal cual.</w:t>
      </w:r>
    </w:p>
    <w:p w:rsidR="00000000" w:rsidDel="00000000" w:rsidP="00000000" w:rsidRDefault="00000000" w:rsidRPr="00000000" w14:paraId="00000006">
      <w:pPr>
        <w:pStyle w:val="Heading2"/>
        <w:keepNext w:val="1"/>
        <w:spacing w:after="200" w:before="44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Índice</w:t>
      </w:r>
    </w:p>
    <w:tbl>
      <w:tblPr>
        <w:tblStyle w:val="Table1"/>
        <w:tblW w:w="9026.0" w:type="dxa"/>
        <w:jc w:val="left"/>
        <w:tblInd w:w="-110.0" w:type="dxa"/>
        <w:tblLayout w:type="fixed"/>
        <w:tblLook w:val="0000"/>
      </w:tblPr>
      <w:tblGrid>
        <w:gridCol w:w="932"/>
        <w:gridCol w:w="1290"/>
        <w:gridCol w:w="1584"/>
        <w:gridCol w:w="876"/>
        <w:gridCol w:w="798"/>
        <w:gridCol w:w="2184"/>
        <w:gridCol w:w="1362"/>
        <w:tblGridChange w:id="0">
          <w:tblGrid>
            <w:gridCol w:w="932"/>
            <w:gridCol w:w="1290"/>
            <w:gridCol w:w="1584"/>
            <w:gridCol w:w="876"/>
            <w:gridCol w:w="798"/>
            <w:gridCol w:w="2184"/>
            <w:gridCol w:w="1362"/>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Código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Soporte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Pilar</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Fase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Anillo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Título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2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te hacen caso. En tu Instagram no se nota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3 nov</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anillos: a quién le habla tu última pieza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3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hacen caso en todo? ¿Se nota en tu Instagram?</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4 nov</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miro en una cuenta antes de decir nada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jue 5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Diego Abreu lo dice mejor que yo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5 nov</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Hoy sale el primer vídeo largo, y no es el de los ganchos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vie 6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pieza sin pilar es relleno, aunque sea buena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6 nov</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llamada: qué miro y qué te llevas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9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abril vendía reels por volumen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10 nov</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Publicar consejos por publicar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10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el consejo es bueno, funciona»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11 nov</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banco de credibilidad de Luis, a medias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 · corregido ·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DEVOLVER AL REPARTO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jue 12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Eso no son pilares, son casillas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12 nov</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de control antes de grabar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vie 13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mes con los cuatro pilares frente a un mes de «valor»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13 nov</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bios: la que dice «experto en» y la que dice a quién ayudas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 · corregido ·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DEVOLVER AL REPARTO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16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Hormozi solo hablaba a gimnasios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17 nov</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coste de la autoridad invisible: tres facturas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 · corregido ·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DEVOLVER AL REPARTO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17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una frase por qué cosa te conoce tu sector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18 nov</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decido qué entra en un mes y qué se queda fuera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jue 19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vídeo viral y a quién trajo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19 nov</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Hoy sale el vídeo de las ideas raíz: solo cuatro, y me da miedo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vie 20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Casi nadie sabe de qué va a hablar dentro de tres meses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S09</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20 nov</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Fuiste a un podcast, salió bien, y ya está</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23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¿Y tú por qué? Entre el alumno y la máxima 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24 nov</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salieron mis cuatro ideas raíz</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24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nada: qué quieres que pase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 · corregido ·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DEVOLVER AL REPARTO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25 nov</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notas de una grabación: minuto y segundo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jue 26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Casi: el contenido sale de la oferta, pero no para un embudo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26 nov</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gancho del minuto cincuenta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vie 27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no toca un dolor es opinión, no raíz</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27 nov</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comparan por precio porque no hay nadie de quien fiarse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 · corregido</w:t>
            </w:r>
          </w:p>
        </w:tc>
      </w:tr>
    </w:tbl>
    <w:p w:rsidR="00000000" w:rsidDel="00000000" w:rsidP="00000000" w:rsidRDefault="00000000" w:rsidRPr="00000000" w14:paraId="000000EE">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1</w:t>
      </w:r>
    </w:p>
    <w:p w:rsidR="00000000" w:rsidDel="00000000" w:rsidP="00000000" w:rsidRDefault="00000000" w:rsidRPr="00000000" w14:paraId="000000EF">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Reels</w:t>
      </w:r>
    </w:p>
    <w:p w:rsidR="00000000" w:rsidDel="00000000" w:rsidP="00000000" w:rsidRDefault="00000000" w:rsidRPr="00000000" w14:paraId="000000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R01</w:t>
      </w:r>
      <w:r w:rsidDel="00000000" w:rsidR="00000000" w:rsidRPr="00000000">
        <w:rPr>
          <w:rFonts w:ascii="Montserrat" w:cs="Montserrat" w:eastAsia="Montserrat" w:hAnsi="Montserrat"/>
          <w:b w:val="1"/>
          <w:bCs w:val="1"/>
          <w:color w:val="1c2b3a"/>
          <w:sz w:val="28"/>
          <w:szCs w:val="28"/>
          <w:rtl w:val="0"/>
        </w:rPr>
        <w:t xml:space="preserve"> Tus clientes te hacen caso. En tu Instagram no se nota</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TOFU</w:t>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CO-03-i1-g1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avance (THE BREAKTHROUGH), bloques: PROBLEM → BREAKTHROUGH → FIX (TAKEAWAY) · fácil. Sin CTA: termina en el avance.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te hacen caso en todo; cuando entran en tus redes no lo ven. Sale de la ficha de marca (concepto 1.1) y del dolor 2 en voz literal; es la tesis de la marca dicha a la cara el primer día.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marca personal no empieza en las redes sociales: empieza en lo que piensan los demás cuando oyen tu nombre.»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CO-03 · Tienes la autoridad, no tienes el reflejo.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en mano, en casa, junto a una ventana, luz natural, sin rótulos de diseño, ritmo lento, dos cortes en toda la pieza. Va en mano y sin set porque es una pieza de opinión a la contra, y una idea dicha a la cara se sostiene mejor así que sentado delante de un set.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para a mirarlo quien tiene un negocio de servicios con clientes que le hacen caso; el creador que vende atención no se reconoce.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 clientes me hacen caso en todo; en Instagram parezco uno más» — fuente: ficha.md, dolor 2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(recurso 1: formulario de tres preguntas y llamada de treinta minutos), palabra FRÍAS. La llamada va después del remate, añadida, porque el avance no la trae (Miguel pidió "CTA al recurso del contenido de nicho": ese recurso no existe; va al diagnóstico, PENDIENTE de su visto bueno).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espontáneo, grabado con el móvil en mano y sin set, ritmo lento, de cualquier nicho, con su múltiplo sobre la mediana de la cuenta. Qué se toma: encuadre, entrada con objeto (el móvil), remate en silencio.</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«mis clientes me hacen caso y en redes no se nota», con señales de criterio reconocido en los comentarios.</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(entrada con objeto, remate en silencio); el argumento es propio.</w:t>
            </w:r>
            <w:r w:rsidDel="00000000" w:rsidR="00000000" w:rsidRPr="00000000">
              <w:rPr>
                <w:rtl w:val="0"/>
              </w:rPr>
            </w:r>
          </w:p>
        </w:tc>
      </w:tr>
    </w:tbl>
    <w:p w:rsidR="00000000" w:rsidDel="00000000" w:rsidP="00000000" w:rsidRDefault="00000000" w:rsidRPr="00000000" w14:paraId="0000011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gancho escrito niega lo que casi todo el mundo da por hecho: que la marca personal empieza en Instagram. Rompe la idea de que la autoridad y las redes van de la mano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Identidad atribuida. La fase 1 le dice quién es («tus clientes te hacen caso en todo») antes de decirle qué le pasa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La fase 1 nombra lo que se le va mientras su marca no se ve: el que no le conoce entra y se 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creencia/realidad. Fase 2: «la marca personal empieza en las redes» frente a «empieza en lo que piensan los demás cuando oyen tu nombre».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En el remate, la llamada añadida fuera de la estructura: una sola palabra, FRÍAS, y lo que se lleva (a quién le está hablando su perfil, en treinta minutos)</w:t>
            </w:r>
          </w:p>
        </w:tc>
      </w:tr>
    </w:tbl>
    <w:p w:rsidR="00000000" w:rsidDel="00000000" w:rsidP="00000000" w:rsidRDefault="00000000" w:rsidRPr="00000000" w14:paraId="0000011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4"/>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marca personal no empieza en Instagram.</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te hacen caso en todo, y en tu Instagram pareces uno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del móvil, en mano. Miguel entra en plano caminando por casa, ya hablando, y se para junto a la ventana; en la otra mano lleva un segundo móvil con un perfil de Instagram abierto (el suyo de abril, difuminado). El movimiento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la contra (en el escrito: dónde no empieza la marca personal), con el dolor dicho como un hecho en el hablado; la pregunta incómoda del reparto queda en la fase 3, en la pregunta de Miguel («¿Qué es mejor…?») · trigger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frase de Miguel en la fase 2 (concepto 1.1 de la ficha) · hablado: propio, del dolor 2 de la ficha, en segunda persona · visual: molde ajeno de oficio (entrar ya en movimiento, a media frase y con un objeto en la mano), de reels espontáneos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perfil propio de abril, difuminado; la frase de Miguel sobre dónde empieza la marca personal; su contraste entre las visitas que se olvidan y las que conectan; la llamada de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gancho abre un anillo más (cualquier empresario con una marca personal posible) y la pieza cierra en el que vende servicios con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niega lo que casi todos dan por hecho y deja abierto dónde empieza entonces · ¿Sobrevive sin la sorpresa? Sí: aunque sepas dónde empieza, falta comprobar si en tu perfil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te hacen caso en todo. En tu Instagram pareces uno más» (trece palabras: no cabe en un rótulo; pasa a ser la primera frase) · «Hay una prueba de treinta segundos que te dice si tu marca personal existe» (anuncia una prueba en vez de afirmar) · «La marca personal no te ha traído un cliente. Te digo por qué» (va al dolor 1, sirve para R06) · «Eres una autoridad para diez personas y un desconocido para las mil que podrían pagarte» (demasiado cerca de «autoridad», que se describe y no se repite).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error de medir tu marca personal en visitas.» · Hablado: «Lo que piensan tus clientes cuando oyen tu nombre ya es tu marca personal.» (familia: error o peligro).</w:t>
            </w:r>
          </w:p>
        </w:tc>
      </w:tr>
    </w:tbl>
    <w:p w:rsidR="00000000" w:rsidDel="00000000" w:rsidP="00000000" w:rsidRDefault="00000000" w:rsidRPr="00000000" w14:paraId="0000013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PROBLEM, se hacía esto y seguía pasando aquello</w:t>
      </w:r>
    </w:p>
    <w:tbl>
      <w:tblPr>
        <w:tblStyle w:val="Table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«Tus clientes te hacen caso en todo, y en tu Instagram pareces uno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Cámara frontal del móvil, en mano, a la altura de los ojos. Camina por casa y se para junto a la ventana en «pareces uno más». Al decir «entra», acerca un instante el segundo móvil a la lente y lo aparta: la cámara se queda en su cara.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diseño. Rótulo al decir «se va»: «Entra y se va». Nada más en pantalla. Sin música.</w:t>
            </w:r>
          </w:p>
        </w:tc>
      </w:tr>
    </w:tbl>
    <w:p w:rsidR="00000000" w:rsidDel="00000000" w:rsidP="00000000" w:rsidRDefault="00000000" w:rsidRPr="00000000" w14:paraId="0000013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BREAKTHROUGH, la revelación</w:t>
      </w:r>
    </w:p>
    <w:tbl>
      <w:tblPr>
        <w:tblStyle w:val="Table6"/>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marca personal no empieza en las redes sociales. Empieza en lo que piensan los demás cuando oyen tu nombre. Si cuando le das un consejo a tus clientes, lo hacen sin cuestionarte, te consideran un referente.»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Baja el segundo móvil y lo guarda al decir «no empieza en las redes sociales». Se queda quieto, mirando a la lente, el resto de la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al terminar la última frase: «Tu marca ya existe. / En tus redes no se ve.» Se mantiene hasta el final de la fase.</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FIX (TAKEAWAY), lo que lleva del problema al avance</w:t>
      </w:r>
    </w:p>
    <w:tbl>
      <w:tblPr>
        <w:tblStyle w:val="Table7"/>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¿Qué es mejor: diez millones de visitas que se olvidan al segundo, o mil en las que tu mensaje conecta con tu cliente ideal?». La próxima vez que estés reunido con un cliente analiza esto. Qué es lo que frecuentemente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preguntan, en qué te hacen caso </w:t>
            </w:r>
            <w:r w:rsidDel="00000000" w:rsidR="00000000" w:rsidRPr="00000000">
              <w:rPr>
                <w:sz w:val="21"/>
                <w:szCs w:val="21"/>
                <w:rtl w:val="0"/>
              </w:rPr>
              <w:t xml:space="preserve">sin prácticamente cuestionarte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y qué </w:t>
            </w:r>
            <w:r w:rsidDel="00000000" w:rsidR="00000000" w:rsidRPr="00000000">
              <w:rPr>
                <w:sz w:val="21"/>
                <w:szCs w:val="21"/>
                <w:rtl w:val="0"/>
              </w:rPr>
              <w:t xml:space="preserve">resultados concretos has conseguido con ellos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Y lo comunicas en tu estrategia de contenido.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en mano. En «qué te preguntan, en qué te hacen caso, qué has hecho» marca tres con la mano libre, sin prisa.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literales, uno por cada «qué»: «Qué te preguntan» / «En qué te hacen caso» / «Qué has hecho». Entran y salen con la voz, sin animación.</w:t>
            </w:r>
          </w:p>
        </w:tc>
      </w:tr>
    </w:tbl>
    <w:p w:rsidR="00000000" w:rsidDel="00000000" w:rsidP="00000000" w:rsidRDefault="00000000" w:rsidRPr="00000000" w14:paraId="0000014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REMATE,</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llamada añadida (el avance no la trae)</w:t>
      </w:r>
    </w:p>
    <w:tbl>
      <w:tblPr>
        <w:tblStyle w:val="Table8"/>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analize tu perfil para determinem</w:t>
            </w:r>
            <w:r w:rsidDel="00000000" w:rsidR="00000000" w:rsidRPr="00000000">
              <w:rPr>
                <w:sz w:val="21"/>
                <w:szCs w:val="21"/>
                <w:rtl w:val="0"/>
              </w:rPr>
              <w:t xml:space="preserve">os a qué público estás atrayendo con tu contenido, comenta diagnóstico»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Después de «tu cliente ideal», un par de segundos de silencio mirando a la lente. Después, la llamada, sin cambiar de plano. Corte seco al terminar; no se despide.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 deja el silencio antes de la llamada: sin música ni cartela de «sígueme». Rótulo en «comenta FRÍAS»: «FRÍAS», grande, hasta el corte. La palabra solo va en Instagram: en TikTok, Shorts y Facebook el reel termina en el silencio, antes de la llamada. La descripción es el pie de publicación de abajo.</w:t>
            </w:r>
          </w:p>
        </w:tc>
      </w:tr>
    </w:tbl>
    <w:p w:rsidR="00000000" w:rsidDel="00000000" w:rsidP="00000000" w:rsidRDefault="00000000" w:rsidRPr="00000000" w14:paraId="0000014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w:t>
            </w:r>
            <w:r w:rsidDel="00000000" w:rsidR="00000000" w:rsidRPr="00000000">
              <w:rPr>
                <w:sz w:val="21"/>
                <w:szCs w:val="21"/>
                <w:rtl w:val="0"/>
              </w:rPr>
              <w:t xml:space="preserve">Diagnóstico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en treinta minutos te digo a quién le está hablando tu perfil y qué cambiaría yo primero.</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marca personal no empieza en las redes sociales: empieza en lo que piensan los demás cuando oyen tu nombre.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te hacen caso en todo, esa marca ya la tienes. Lo que falta es que la vea el que todavía no te ha contratado.</w:t>
            </w:r>
          </w:p>
        </w:tc>
      </w:tr>
    </w:tbl>
    <w:p w:rsidR="00000000" w:rsidDel="00000000" w:rsidP="00000000" w:rsidRDefault="00000000" w:rsidRPr="00000000" w14:paraId="00000154">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R02</w:t>
      </w:r>
      <w:r w:rsidDel="00000000" w:rsidR="00000000" w:rsidRPr="00000000">
        <w:rPr>
          <w:rFonts w:ascii="Montserrat" w:cs="Montserrat" w:eastAsia="Montserrat" w:hAnsi="Montserrat"/>
          <w:b w:val="1"/>
          <w:bCs w:val="1"/>
          <w:color w:val="1c2b3a"/>
          <w:sz w:val="28"/>
          <w:szCs w:val="28"/>
          <w:rtl w:val="0"/>
        </w:rPr>
        <w:t xml:space="preserve"> Los anillos: a quién le habla tu última pieza</w:t>
      </w:r>
    </w:p>
    <w:p w:rsidR="00000000" w:rsidDel="00000000" w:rsidP="00000000" w:rsidRDefault="00000000" w:rsidRPr="00000000" w14:paraId="00000155">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15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1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CO-09-i3-g1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SISTEMA PASO A PASO, bloques: Hook → Introduce → Step 1, 2 y 3 → Promote (opcional) → CTA · fácil, y es la correcta: Alcance, TOFU y anillo 3; la repetición de los tres pasos es lo que permite seguirla sin contexto. Promote no se usa (se dice en el guion por qué).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anillos: a quién le habla de verdad una pieza, y el gancho abre un anillo más que el cierre. Sale del concepto 2.1 de la ficha de marca y del dolor 14. La diana es de Kallaway (reel «The Viral Trap»), y se dice; los cinco anillos por condición relajada y la regla del gancho son de Miguel (ficha 2.2).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le hablas a todo el mundo, no le hablas a nadie.»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CO-09 · Si le hablas a todo el mundo, no le hablas a nadie.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La diana se dibuja por fases mientras habla; no está hecha al empezar. Ritmo lento, la cámara fija.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el tema (a quién le habla una pieza) le interesa a cualquier empresario con una marca personal posible, no solo al que vende a empresas; es la pieza que vuela dentro del sector sin salir de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 contenido atrae curiosos, no compradores» — fuente: ficha.md, dolor 14 (Miguel y web: cliente de Zangrandi, «los clientes que llegaban no eran los correctos»).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Seguir la cuenta. Sin palabra clave.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de pizarra en el que el dibujo aparece por fases, de cualquier nicho (economía, ciencia, deporte), con la regla del 5x o un outlier score de 5 o más por ser Alcance. Qué se toma: el ritmo del trazo, cómo la cámara se queda fija y la mano entra y sale, el rótulo que no repite lo que ya está en la pizarra.</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«mi contenido atrae curiosos, no compradores» desde a quién le habla cada pieza (no desde «cómo crecer»), en Alcance, con su múltiplo.</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(es Alcance): el discurso de la referencia tiene que tocar el dolor 14 del banco; si sus comentarios son de creadores que quieren visitas y no de empresarios que quieren clientes, el alcance era prestado y no vale.</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dibujo por fases y del rótulo que no repite; la diana se cita de Kallaway; los anillos por condición y las tres preguntas son propios.</w:t>
            </w:r>
            <w:r w:rsidDel="00000000" w:rsidR="00000000" w:rsidRPr="00000000">
              <w:rPr>
                <w:rtl w:val="0"/>
              </w:rPr>
            </w:r>
          </w:p>
        </w:tc>
      </w:tr>
    </w:tbl>
    <w:p w:rsidR="00000000" w:rsidDel="00000000" w:rsidP="00000000" w:rsidRDefault="00000000" w:rsidRPr="00000000" w14:paraId="0000017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11"/>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En el gancho: un objeto (la diana a medio dibujar) y un momento (tu última pieza) en vez de una afirmación sobre el alcance. El círculo aparece antes de que nadie lo explique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«solo te comentan curiosos y no te entra ningún cliente», que es el dolor 14 con sus palabras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5 (el tercer paso): cada pieza que cae en el anillo de fuera le enseña al algoritmo a quién parecerse; lo que se le va es el público que ya tenía cerca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creencia/realidad. Fase 2 y fase 5: «cuanta más gente llegue, mejor» se nombra como el error más frecuente y se rompe en el tercer paso: fuera están las visitas, y nadie que compre.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6: una sola cosa (seguir), después de una micro acción que se puede hacer hoy: las tres preguntas a la próxima pieza</w:t>
            </w:r>
          </w:p>
        </w:tc>
      </w:tr>
    </w:tbl>
    <w:p w:rsidR="00000000" w:rsidDel="00000000" w:rsidP="00000000" w:rsidRDefault="00000000" w:rsidRPr="00000000" w14:paraId="0000018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12"/>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83">
            <w:pPr>
              <w:spacing w:line="336" w:lineRule="auto"/>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«¿Cómo consigo que mi contenido no se haga viral?»</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«Coge tu última pieza. Vamos a analizar por qué solo te comentan curiosos y no te entra ningún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de pie, medio girado hacia la pizarra, terminando de trazar el círculo exterior de la diana. El chirrido del rotulador suena antes que la voz; se gira a cámara con la primera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Concepto con nombre (en el escrito: la diana de Kallaway), con una orden concreta en el hablado (coge tu última pieza) · trigger de atención: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nombre con el que la ficha cita la geometría de Kallaway (léxico 7.6, «la diana») · hablado: de Miguel, escrito en su Doc sobre el dolor 14 · visual: molde ajeno de oficio (entrar con el trazo ya empezado y la cara después), de reels de pizarra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cinco anillos por condición relajada y la regla del gancho (ficha 2.2); el reel de Kallaway, citado por su nombre; las tres preguntas de la diana; el error que Miguel pone delante (el contenido viral para todo el mundo, que nadie recuerda).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gancho (a quién le habla tu contenido) para a cualquiera que publique para un negocio; el cuerpo le habla al empresario con una marca personal posible; el cierre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nombra una herramienta y promete decirte a quién le habla lo que publicas · ¿Sobrevive sin la sorpresa? Sí: aunque sepas qué es una diana, no sabes dónde cae tu última pieza hasta que haces las tres preguntas.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«Vi esta diana en un reel de Kallaway. Explica por qué te comentan curiosos y no clientes» (escena de diecisiete palabras; junto al hablado de Miguel diría dos veces lo de los curiosos) · «Mil comentarios y cero clientes. Esta diana lo explica» (va al dolor 15, sirve para una pieza de la trampa del alcance) · «El gancho le habla a más gente que el cierre. Si no, no para a nadie» (es la regla, sirve para una pieza de Demostración sobre ganchos) · «¿A quién le hablaba tu última pieza? Dibújalo» (pregunta incómoda; sirve para historias con deslizador).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consigo que mi contenido no se haga viral?» · Hablado: «Que tu pieza la vea todo el mundo es justo lo que no te trae clientes.» (familia: filtro o a la contra).</w:t>
            </w:r>
          </w:p>
        </w:tc>
      </w:tr>
    </w:tbl>
    <w:p w:rsidR="00000000" w:rsidDel="00000000" w:rsidP="00000000" w:rsidRDefault="00000000" w:rsidRPr="00000000" w14:paraId="0000019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9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gancho de sistema</w:t>
      </w:r>
    </w:p>
    <w:tbl>
      <w:tblPr>
        <w:tblStyle w:val="Table13"/>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«Coge tu última pieza. Vamos a analizar por qué solo te comentan curiosos y no te entra ningún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plano medio. Termina el círculo exterior con la primera frase y se gira a cámara con el rotulador en la mano. Escribe en la pizarra, dentro del círculo, nada todavía.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el resto de la fase, sin rótulo: la pizarra es el rótulo. Sin música en toda la pieza.</w:t>
            </w:r>
          </w:p>
        </w:tc>
      </w:tr>
    </w:tbl>
    <w:p w:rsidR="00000000" w:rsidDel="00000000" w:rsidP="00000000" w:rsidRDefault="00000000" w:rsidRPr="00000000" w14:paraId="0000019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Introduce, se nombra el sistema</w:t>
      </w:r>
    </w:p>
    <w:tbl>
      <w:tblPr>
        <w:tblStyle w:val="Table14"/>
        <w:tblW w:w="9026.0" w:type="dxa"/>
        <w:jc w:val="left"/>
        <w:tblInd w:w="-150.0" w:type="dxa"/>
        <w:tblLayout w:type="fixed"/>
        <w:tblLook w:val="0000"/>
      </w:tblPr>
      <w:tblGrid>
        <w:gridCol w:w="2476"/>
        <w:gridCol w:w="6550"/>
        <w:tblGridChange w:id="0">
          <w:tblGrid>
            <w:gridCol w:w="2476"/>
            <w:gridCol w:w="655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error más frecuente</w:t>
            </w:r>
            <w:r w:rsidDel="00000000" w:rsidR="00000000" w:rsidRPr="00000000">
              <w:rPr>
                <w:sz w:val="21"/>
                <w:szCs w:val="21"/>
                <w:rtl w:val="0"/>
              </w:rPr>
              <w:t xml:space="preserve"> que cometen el 80% de marcas personales de empresarios es que están haciendo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contenido viral sin importar </w:t>
            </w:r>
            <w:r w:rsidDel="00000000" w:rsidR="00000000" w:rsidRPr="00000000">
              <w:rPr>
                <w:sz w:val="21"/>
                <w:szCs w:val="21"/>
                <w:rtl w:val="0"/>
              </w:rPr>
              <w:t xml:space="preserve">quién es su público realmente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Para saber a qué público estás hablando y</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o uso l</w:t>
            </w:r>
            <w:r w:rsidDel="00000000" w:rsidR="00000000" w:rsidRPr="00000000">
              <w:rPr>
                <w:sz w:val="21"/>
                <w:szCs w:val="21"/>
                <w:rtl w:val="0"/>
              </w:rPr>
              <w:t xml:space="preserve">a teoría de los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círculos concéntricos de Kallaway. </w:t>
            </w:r>
            <w:r w:rsidDel="00000000" w:rsidR="00000000" w:rsidRPr="00000000">
              <w:rPr>
                <w:sz w:val="21"/>
                <w:szCs w:val="21"/>
                <w:rtl w:val="0"/>
              </w:rPr>
              <w:t xml:space="preserve">Y se hace respondiendo a t</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 preguntas.»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Dibuja dos círculos más dentro del exterior: tres anillos. Escribe en la pizarra, en el centro, «el que puede pagarte».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cuerpo pequeño, abajo, mientras lo nombra: «la diana es de Kallaway (@kallawaymarketing)». Se va al terminar la frase.</w:t>
            </w:r>
          </w:p>
        </w:tc>
      </w:tr>
    </w:tbl>
    <w:p w:rsidR="00000000" w:rsidDel="00000000" w:rsidP="00000000" w:rsidRDefault="00000000" w:rsidRPr="00000000" w14:paraId="000001A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2 y 3 · el primer paso, el centro</w:t>
      </w:r>
    </w:p>
    <w:tbl>
      <w:tblPr>
        <w:tblStyle w:val="Table1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«Una. ¿Pararía a verlo solo tu cliente? Entonces estamos en el </w:t>
            </w:r>
            <w:r w:rsidDel="00000000" w:rsidR="00000000" w:rsidRPr="00000000">
              <w:rPr>
                <w:sz w:val="21"/>
                <w:szCs w:val="21"/>
                <w:rtl w:val="0"/>
              </w:rPr>
              <w:t xml:space="preserve">c</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entro: poca gente, dispuesta a pagar.»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la pizarra, junto al centro, «1 · solo tu cliente». Golpea dos veces el centro con el capuchón al decir «dispuesta a pagar».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con la voz: «1 · ¿solo tu cliente?». Entra y sale con la frase.</w:t>
            </w:r>
          </w:p>
        </w:tc>
      </w:tr>
    </w:tbl>
    <w:p w:rsidR="00000000" w:rsidDel="00000000" w:rsidP="00000000" w:rsidRDefault="00000000" w:rsidRPr="00000000" w14:paraId="000001A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2 y 3 · el segundo paso, el sector</w:t>
      </w:r>
    </w:p>
    <w:tbl>
      <w:tblPr>
        <w:tblStyle w:val="Table1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«Dos. ¿Pararía cualquiera de tu sector? En medio, una pieza tiene potencial de irse viral sin salirse de tu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la pizarra, en el anillo de en medio, «2 · tu sector». Recorre el anillo con el dedo al decir «irse viral».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con la voz: «2 · ¿tu sector?».</w:t>
            </w:r>
          </w:p>
        </w:tc>
      </w:tr>
    </w:tbl>
    <w:p w:rsidR="00000000" w:rsidDel="00000000" w:rsidP="00000000" w:rsidRDefault="00000000" w:rsidRPr="00000000" w14:paraId="000001B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2 y 3 · el tercer paso, el anillo de fuera</w:t>
      </w:r>
    </w:p>
    <w:tbl>
      <w:tblPr>
        <w:tblStyle w:val="Table17"/>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«Tres. ¿Pararía cualquiera? Fuera están las visitas, y nadie que te compre. Cada pieza que cae ahí le enseña al algoritmo a qué público atraer.»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la pizarra, en el anillo exterior, «3 · cualquiera». Al decir «nadie que te compre», tacha el anillo exterior con una raya corta. Se queda quieto en la última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con la voz: «3 · ¿cualquiera?». En «a qué público atraer», rótulo a una línea: «el algoritmo aprende a quién enseñársela». Nada más.</w:t>
            </w:r>
          </w:p>
        </w:tc>
      </w:tr>
    </w:tbl>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Promote (opcional): no se usa. Es Alcance en TOFU y el destino es seguir; nombrar el servicio aquí gastaría la pieza que trae gente.</w:t>
      </w:r>
    </w:p>
    <w:p w:rsidR="00000000" w:rsidDel="00000000" w:rsidP="00000000" w:rsidRDefault="00000000" w:rsidRPr="00000000" w14:paraId="000001B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de seguimiento</w:t>
      </w:r>
    </w:p>
    <w:tbl>
      <w:tblPr>
        <w:tblStyle w:val="Table18"/>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Si quieres que revise personalmente a qué público está dirigido tu contenid comenta DIAGNÓSTICO y lo vemos.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Deja el rotulador en la bandeja de la pizarra y mira a cámara. La diana entera queda a su derecha, en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tres líneas, en la pausa después de «próxima pieza»: «¿solo tu cliente? / ¿tu sector? / ¿cualquiera?». Sin cartela de «sígueme»: lo dice él. La descripción es el pie de publicación de abajo.</w:t>
            </w:r>
          </w:p>
        </w:tc>
      </w:tr>
    </w:tbl>
    <w:p w:rsidR="00000000" w:rsidDel="00000000" w:rsidP="00000000" w:rsidRDefault="00000000" w:rsidRPr="00000000" w14:paraId="000001C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le hablas a todo el mundo, no le hablas a nadie.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diana es de Kallaway (@kallawaymarketing): en el centro, el que puede pagarte; fuera, las visitas que no compran.</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Coge tu última pieza: ¿la pararía solo tu cliente, cualquiera de tu sector o cualquiera? Dímelo en comentarios.</w:t>
            </w:r>
          </w:p>
        </w:tc>
      </w:tr>
    </w:tbl>
    <w:p w:rsidR="00000000" w:rsidDel="00000000" w:rsidP="00000000" w:rsidRDefault="00000000" w:rsidRPr="00000000" w14:paraId="000001C6">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R03</w:t>
      </w:r>
      <w:r w:rsidDel="00000000" w:rsidR="00000000" w:rsidRPr="00000000">
        <w:rPr>
          <w:rFonts w:ascii="Montserrat" w:cs="Montserrat" w:eastAsia="Montserrat" w:hAnsi="Montserrat"/>
          <w:b w:val="1"/>
          <w:bCs w:val="1"/>
          <w:color w:val="1c2b3a"/>
          <w:sz w:val="28"/>
          <w:szCs w:val="28"/>
          <w:rtl w:val="0"/>
        </w:rPr>
        <w:t xml:space="preserve"> Qué miro en una cuenta antes de decir nada</w:t>
      </w:r>
    </w:p>
    <w:p w:rsidR="00000000" w:rsidDel="00000000" w:rsidP="00000000" w:rsidRDefault="00000000" w:rsidRPr="00000000" w14:paraId="000001C7">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MOFU</w:t>
      </w:r>
    </w:p>
    <w:p w:rsidR="00000000" w:rsidDel="00000000" w:rsidP="00000000" w:rsidRDefault="00000000" w:rsidRPr="00000000" w14:paraId="000001C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CO-16-i5-g1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SISTEMA PASO A PASO, bloques: Hook → Introduce → Step 1, 2 y 3 → Promote (opcional) → CTA · fácil, en Demostración: se acepta y se justifica porque los pasos son los de la llamada de diagnóstico (públicos, recurso 1) enseñados sobre una tabla real en pantalla, y lo que cualifica aquí es el material, no la lista. El sistema se enseña a medias: tres pasos de cinco, y ni la plantilla del semáforo ni la tabla entera.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diagnóstico en llamada: qué miro en tu cuenta y por qué. Sale del recurso 1 de la ficha de marca (8.2: los cinco pasos) y del concepto 3.2 (muestra, no cuentes: el diagnóstico en pantalla); ataca el dolor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empiezo por la cuenta: empiezo por lo primero que ve su potencial cliente al entrar al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CO-16 · El que va a contratarte quiere tu criterio.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Abajo la pantalla con la tabla de piezas por anillo y por pilar: nueve filas, dos columnas, que se rellenan por fases. Material: PENDIENTE: la tabla real (la cuenta de Luis Villanueva, con su permiso y difuminada, o la primera cuenta diagnosticada en llamada); hasta entonces, la plantilla vacía con los nombres tapados.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porque solo se queda a ver el diagnóstico entero de una cuenta quien tiene una cuenta de servicios que quiere que le traiga clientes y está decidiendo quién se la mira; el criterio sobre una cuenta real es del centro.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marca personal no me ha traído un solo cliente» — fuente: ficha.md, dolor 1 (web, Natalia Papiol, y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Seguir la cuenta; «el jueves sale el vídeo» de los cuatro pilares (V1 no existe el miércoles). Sin palabra clave.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en pantalla dividida donde el documento está en pantalla antes que la cara y se rellena mientras se habla, de cualquier nicho (finanzas, análisis de datos, fotografía), por encima de la mediana de su cuenta. Qué se toma: el reparto de la pantalla, el ritmo al que se rellena la tabla, el rótulo que señala una fila.</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«la marca personal no me ha traído un solo cliente» desde un diagnóstico enseñado, en Demostración, con señales de intención en los comentarios (gente que pregunta por el proceso o pide que le miren la cuenta).</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(documento antes que cara, tabla que se rellena con la voz); los pasos y las dos preguntas son propios.</w:t>
            </w:r>
            <w:r w:rsidDel="00000000" w:rsidR="00000000" w:rsidRPr="00000000">
              <w:rPr>
                <w:rtl w:val="0"/>
              </w:rPr>
            </w:r>
          </w:p>
        </w:tc>
      </w:tr>
    </w:tbl>
    <w:p w:rsidR="00000000" w:rsidDel="00000000" w:rsidP="00000000" w:rsidRDefault="00000000" w:rsidRPr="00000000" w14:paraId="000001E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21"/>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Gancho visual y escrito: una tabla de nueve filas y dos columnas vacías antes de explicar nada, y el cómo de una cosa concreta en vez de «te enseño mi método»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Riesgo profesional. Fase 1: el testigo en escena es su potencial cliente, que entra en su perfil antes que en ninguna pieza; lo que arriesga no es dinero, es cómo lo ven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Fase 3: si el perfil está en rojo, lo que publique después no lo ve nadie que importe; el plazo son los treinta segundos que mira el que todavía no le ha contratado (ficha 1.1)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Fases 2 a 5: es lo que hace en cada llamada, y se enseña sobre una cuenta real en pantalla, no contado. Afirma un método,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7: seguir, con el jueves como razón concreta (el vídeo que le permite contestar la segunda pregunta él solo)</w:t>
            </w:r>
          </w:p>
        </w:tc>
      </w:tr>
    </w:tbl>
    <w:p w:rsidR="00000000" w:rsidDel="00000000" w:rsidP="00000000" w:rsidRDefault="00000000" w:rsidRPr="00000000" w14:paraId="000001F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2"/>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miro la cuenta de un empresario de u</w:t>
            </w:r>
            <w:r w:rsidDel="00000000" w:rsidR="00000000" w:rsidRPr="00000000">
              <w:rPr>
                <w:sz w:val="19"/>
                <w:szCs w:val="19"/>
                <w:rtl w:val="0"/>
              </w:rPr>
              <w:t xml:space="preserve">n </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negocio HT.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«Cuando me piden que analice el contenido de una cuenta de Instagram, no empiezo por la cuenta. Empiezo por lo primero que ve su potencial cliente al entrar al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mitad de abajo ya ocupada por una tabla de nueve filas y dos columnas vacías, con el cursor parado en la primera celda. Arriba, Miguel señala la pantalla con el dedo antes de hablar.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muy concreto (en el escrito: cómo miro la cuenta de un negocio de servicios); el recuento del reparto queda en la fase 4 («las últimas nueve piezas, dos preguntas a cada una») · trigger de atención: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los pasos de la llamada de diagnóstico (recurso 1) · hablado: de Miguel, escrito en su Doc, del paso 1 del recurso 1 (lo que ve el que entra en tu perfil) · visual: molde ajeno de oficio (el documento en pantalla antes que la cara), de pantallas divididas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cinco pasos de la llamada (ficha 8.2); el semáforo del perfil; la tabla real: PENDIENTE (cuenta de Luis con permiso, o la primera llamada hecha).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 El gancho le para a cualquier CEO de servicios con una cuenta que no le trae clientes; el cuerpo le habla al que quiere que se la miren; el cierre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promete el cómo de algo concreto, y la tabla vacía de abajo deja ver que se va a rellenar · ¿Sobrevive sin la sorpresa? Sí: aunque sepas que lo primero es el perfil, las dos preguntas a las piezas no las tienes hasta que las dice.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«Nueve piezas, dos preguntas por pieza. Antes de eso no opino de ninguna cuenta» (recuento: la entrada no promete cuántos, y pasa de diez palabras) · «Tu perfil en treinta segundos, en verde, ámbar o rojo» (va al paso 1; sirve para S06 y para R70, la bio que dice «experto») · «Me pides que te mire la cuenta. Lo primero que miro no es tu último vídeo» (escena; sirve para una pieza de Autoridad del recurso 1) · «Cinco cosas antes de opinar de tu Instagram» (restricción floja: es una lista, no una jerarquía).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«Dónde pierde tu cuenta al que puede pagarte.» · Hablado: «Si tu perfil está en rojo, lo demás no lo ve nadie.» (familia: error o peligro).</w:t>
            </w:r>
          </w:p>
        </w:tc>
      </w:tr>
    </w:tbl>
    <w:p w:rsidR="00000000" w:rsidDel="00000000" w:rsidP="00000000" w:rsidRDefault="00000000" w:rsidRPr="00000000" w14:paraId="0000020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20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gancho de sistema</w:t>
      </w:r>
    </w:p>
    <w:tbl>
      <w:tblPr>
        <w:tblStyle w:val="Table23"/>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«Cuando me piden que analice el contenido de una cuenta de Instagram, no empiezo por la cuenta. Empiezo por lo primero que ve su cliente </w:t>
            </w:r>
            <w:r w:rsidDel="00000000" w:rsidR="00000000" w:rsidRPr="00000000">
              <w:rPr>
                <w:sz w:val="21"/>
                <w:szCs w:val="21"/>
                <w:rtl w:val="0"/>
              </w:rPr>
              <w:t xml:space="preserve">potencial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al entrar al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plano medio, sentado; señala la pantalla de abajo con el dedo en «lo primero que ve su potencial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tabla de nueve filas y dos columnas, vacía, con el cursor en la primera celda. Todo nombre de cuenta o de pieza, difuminado.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sobre la línea divisoria. Rótulo sobre la línea que divide las dos mitades, al decir «al entrar al perfil»: «lo primero que ve». Sin música.</w:t>
            </w:r>
          </w:p>
        </w:tc>
      </w:tr>
    </w:tbl>
    <w:p w:rsidR="00000000" w:rsidDel="00000000" w:rsidP="00000000" w:rsidRDefault="00000000" w:rsidRPr="00000000" w14:paraId="0000021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Introduce, se anuncian los pasos</w:t>
      </w:r>
    </w:p>
    <w:tbl>
      <w:tblPr>
        <w:tblStyle w:val="Table24"/>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enseño </w:t>
            </w:r>
            <w:r w:rsidDel="00000000" w:rsidR="00000000" w:rsidRPr="00000000">
              <w:rPr>
                <w:sz w:val="21"/>
                <w:szCs w:val="21"/>
                <w:rtl w:val="0"/>
              </w:rPr>
              <w:t xml:space="preserve">la estructura de 3 líneas que debe de seguir la biografía de una marca personal de un empresario para optimizar la conversión.</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Levanta la mano con cinco dedos y baja dos al decir «tres».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Scroll lento hasta la cabecera del documento, donde se lee «Diagnóstico» y el nombre de la cuenta difuminado.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«5 pasos · hoy, 3». Se queda hasta el final de la fase.</w:t>
            </w:r>
          </w:p>
        </w:tc>
      </w:tr>
    </w:tbl>
    <w:p w:rsidR="00000000" w:rsidDel="00000000" w:rsidP="00000000" w:rsidRDefault="00000000" w:rsidRPr="00000000" w14:paraId="000002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2 y 3 · el segundo paso, las piezas</w:t>
      </w:r>
    </w:p>
    <w:tbl>
      <w:tblPr>
        <w:tblStyle w:val="Table25"/>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La primera línea debe contar algo qué te haga único que no tenga tu competencia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Marca dos con la mano en «dos preguntas» y se queda quieto.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tabla de nueve filas se rellena fila a fila: columna 1, «cliente / sector / cualquiera»; columna 2, «crean / encuentran / trabajo / conocen». Las miniaturas de las piezas, difuminadas.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de cabecera sobre las dos columnas: «¿a quién le habla?» / «¿qué trabajo hace?». Las celdas se rellenan al ritmo de la voz, no antes.</w:t>
            </w:r>
          </w:p>
        </w:tc>
      </w:tr>
    </w:tbl>
    <w:p w:rsidR="00000000" w:rsidDel="00000000" w:rsidP="00000000" w:rsidRDefault="00000000" w:rsidRPr="00000000" w14:paraId="0000022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2 y 3 · el tercer paso, dónde lo pierdes</w:t>
      </w:r>
    </w:p>
    <w:tbl>
      <w:tblPr>
        <w:tblStyle w:val="Table2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La segunda línea debe centrarse en tu propuesta de valor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hacia abajo con el dedo una fila concreta, sin mirar a cámara, y vuelve a mirarla en «sin decidirlo».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fila de la tabla se resalta en naranja (color secundario de la casa). El resto se atenúa.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sobre la fila resaltada: «aquí lo pierdes». Nada más en pantalla.</w:t>
            </w:r>
          </w:p>
        </w:tc>
      </w:tr>
    </w:tbl>
    <w:p w:rsidR="00000000" w:rsidDel="00000000" w:rsidP="00000000" w:rsidRDefault="00000000" w:rsidRPr="00000000" w14:paraId="0000022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Promote (opcional), la mención</w:t>
      </w:r>
    </w:p>
    <w:tbl>
      <w:tblPr>
        <w:tblStyle w:val="Table27"/>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w:t>
            </w:r>
            <w:r w:rsidDel="00000000" w:rsidR="00000000" w:rsidRPr="00000000">
              <w:rPr>
                <w:sz w:val="21"/>
                <w:szCs w:val="21"/>
                <w:rtl w:val="0"/>
              </w:rPr>
              <w:t xml:space="preserve">a tercera debe dar una razón para darle click al CTA que tengas puesto como enlace, importante solo puede haber un CTA.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tono bajo, sin gesto.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documento hace scroll hasta dos cabeceras tapadas: «Paso 4» y «Paso 5», sin contenido legible.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Los dos pasos se ven tapados, no difuminados: que se note que están y no se enseñan.</w:t>
            </w:r>
          </w:p>
        </w:tc>
      </w:tr>
    </w:tbl>
    <w:p w:rsidR="00000000" w:rsidDel="00000000" w:rsidP="00000000" w:rsidRDefault="00000000" w:rsidRPr="00000000" w14:paraId="0000023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7.</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de seguimiento</w:t>
      </w:r>
    </w:p>
    <w:tbl>
      <w:tblPr>
        <w:tblStyle w:val="Table28"/>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Si quieres que veamos juntos como podemos optimizar la biografía de tu perfil comenta DIAGNÓSTICO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Mira a cámara; cierra el portátil al terminar la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tabla entera, rellena y difuminada, quieta.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«el jueves»: «jueves / el vídeo de los cuatro pilares». La descripción es el pie de publicación de abajo.</w:t>
            </w:r>
          </w:p>
        </w:tc>
      </w:tr>
    </w:tbl>
    <w:p w:rsidR="00000000" w:rsidDel="00000000" w:rsidP="00000000" w:rsidRDefault="00000000" w:rsidRPr="00000000" w14:paraId="0000023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2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empiezo por la cuenta: empiezo por lo primero que ve su potencial cliente al entrar al perfil.</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te hacen caso en todo y en tu cuenta no se ve, sígueme: el jueves sale el vídeo de los cuatro pilares de contenido.</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Mira tu perfil como lo miraría alguien que no te conoce: ¿qué pondrías en rojo primero, la foto, el nombre, la bio, el enlace o las destacadas? Dímelo en comentarios.</w:t>
            </w:r>
          </w:p>
        </w:tc>
      </w:tr>
    </w:tbl>
    <w:p w:rsidR="00000000" w:rsidDel="00000000" w:rsidP="00000000" w:rsidRDefault="00000000" w:rsidRPr="00000000" w14:paraId="00000243">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R04</w:t>
      </w:r>
      <w:r w:rsidDel="00000000" w:rsidR="00000000" w:rsidRPr="00000000">
        <w:rPr>
          <w:rFonts w:ascii="Montserrat" w:cs="Montserrat" w:eastAsia="Montserrat" w:hAnsi="Montserrat"/>
          <w:b w:val="1"/>
          <w:bCs w:val="1"/>
          <w:color w:val="1c2b3a"/>
          <w:sz w:val="28"/>
          <w:szCs w:val="28"/>
          <w:rtl w:val="0"/>
        </w:rPr>
        <w:t xml:space="preserve"> Diego Abreu lo dice mejor que yo</w:t>
      </w:r>
    </w:p>
    <w:p w:rsidR="00000000" w:rsidDel="00000000" w:rsidP="00000000" w:rsidRDefault="00000000" w:rsidRPr="00000000" w14:paraId="00000244">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24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3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CO-18-i1-g1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REACCIÓN, bloques: Viral Video Hook → Share Your Expert Opinion → CTA · fácil, y es la correcta: Alcance, TOFU y anillo 3; el juego (clip, parada, criterio) se entiende sin contexto. Serie «Lo miro con criterio · 1».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Aviso legal y de tono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Fuente: Diego Abreu en el podcast Píldoras del Conocimiento, minuto 52:50 (</w:t>
            </w:r>
            <w:hyperlink r:id="rId6">
              <w:r w:rsidDel="00000000" w:rsidR="00000000" w:rsidRPr="00000000">
                <w:rPr>
                  <w:rFonts w:ascii="Lora" w:cs="Lora" w:eastAsia="Lora" w:hAnsi="Lora"/>
                  <w:b w:val="0"/>
                  <w:bCs w:val="0"/>
                  <w:i w:val="0"/>
                  <w:iCs w:val="0"/>
                  <w:smallCaps w:val="0"/>
                  <w:strike w:val="0"/>
                  <w:color w:val="b5542d"/>
                  <w:sz w:val="19"/>
                  <w:szCs w:val="19"/>
                  <w:u w:val="single"/>
                  <w:shd w:fill="auto" w:val="clear"/>
                  <w:vertAlign w:val="baseline"/>
                  <w:rtl w:val="0"/>
                </w:rPr>
                <w:t xml:space="preserve">https://youtu.be/0sxbAKuJoy4</w:t>
              </w:r>
            </w:hyperlink>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reproduce un fragmento de cinco segundos y se para; no se dobla ni se reproduce su guion. Es para reforzar: se le da el crédito entero, por su nombre, y se refuerza lo que dice; no se critica nada. El podcast lo produce Miguel y hay permiso de PDC para enseñar un episodio (ficha 9.4); PENDIENTE: confirmar que el permiso cubre este fragmento en un reel propio. En castellano.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enemigo común dicho por otro con autoridad: «si te importa más el dinero que el resultado de tus clientes, harás contenido viral». Sale del concepto 3.4 (reaccionar para reforzar: lo dice una persona con autoridad) y de la regla 7 de la marca; ataca el dolor 28.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te importa más el dinero que el resultado de tus clientes, harás contenido viral.» (Diego Abreu)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CO-18 · Formato reacción: enseñar el criterio sobre el contenido de otros.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Reacción. Arriba el fragmento del podcast; abajo Miguel en plano medio, sentado. El clip corre, se para, y Miguel habla. Ritmo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la frase de Diego le habla a cualquier empresario que vende un servicio, no solo al que vende a empresas; y el episodio ya circula en el nicho: la atención ya existe y es de los nuestros (concepto 2.5).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dijeron que con reels me llegarían clientes y no pasó nada» — fuente: ficha.md, dolor 28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Seguir la cuenta. Sin palabra clave.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de reacción en castellano, de cualquier nicho, donde el clip se para y la persona habla en plano medio (no un comentario en esquina), con la regla del 5x o un outlier score de 5 o más por ser Alcance. Qué se toma: la duración del fragmento, el gesto de parar, el reparto de pantalla.</w:t>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«me dijeron que con reels me llegarían clientes y no pasó nada» desde el contraste dinero/resultado del cliente, en Alcance, con su múltiplo.</w:t>
            </w: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(es Alcance): el discurso de la referencia tiene que tocar el dolor 28 del banco; si sus comentarios son de gente que vende reels, el alcance era prestado y no vale.</w:t>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(clip corto, parada, cara en plano medio); el argumento es de Diego, citado, y el criterio de la viralidad de nicho es propio.</w:t>
            </w:r>
            <w:r w:rsidDel="00000000" w:rsidR="00000000" w:rsidRPr="00000000">
              <w:rPr>
                <w:rtl w:val="0"/>
              </w:rPr>
            </w:r>
          </w:p>
        </w:tc>
      </w:tr>
    </w:tbl>
    <w:p w:rsidR="00000000" w:rsidDel="00000000" w:rsidP="00000000" w:rsidRDefault="00000000" w:rsidRPr="00000000" w14:paraId="0000026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1"/>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Fase 1, en la frase de Diego: «si te importa más el dinero que el resultado de tus clientes, harás contenido viral» rompe «viral es bueno» sin matizar; el matiz llega en la fase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«te dijeron que con reels te llegarían clientes y no pasó nada», que es el dolor 28 con sus palabras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Fase 2: lo que ya probó con reels. Absolviendo: con eso ya sabe qué camino no 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Enemigo sistémico. Fase 2: la marca y el espectador contra una práctica, el contenido hecho para el dinero y las visitas en vez de para el resultado del cliente; nunca contra quien se lo vendió por su nombre.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3: seguir, y una sola razón</w:t>
            </w:r>
          </w:p>
        </w:tc>
      </w:tr>
    </w:tbl>
    <w:p w:rsidR="00000000" w:rsidDel="00000000" w:rsidP="00000000" w:rsidRDefault="00000000" w:rsidRPr="00000000" w14:paraId="0000027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2"/>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Hacerte viral ≠ traer clientes.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dijeron que con reels te llegarían clientes y no pasó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fragmento ya corriendo arriba, con la cara de Diego hablando y sin sonido todavía; abajo, Miguel levanta la mano hacia la pantalla como quien va a pararlo. El gesto de parar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la contra (en el escrito: hacerte viral no basta), con el dolor dicho como un hecho en el hablado; la escena del reparto queda en el visual y en la fase 1 (el minuto 52:50 corriendo y la mano que lo para) · trigger de atención: patrón roto (en la frase de Diego).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corriente de la marca (ficha 4.1: la viralidad sola no sirve) · hablado: el dolor 28 de la ficha, literal, pasado a «tú» · visual: molde ajeno de oficio (la mano que para el clip antes de la primera palabra), de reacciones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episodio de PDC, que produce Miguel; la frase de Diego con su minuto; la corriente de la viralidad de nicho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gancho (hacerse viral y que te compren) para a cualquiera que haga contenido para un negocio; el cuerpo le habla al que vende un servicio con reunión; el cierre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contradice lo que casi todo el mundo da por hecho y deja abierto qué falta · ¿Sobrevive sin la sorpresa? Sí: aunque lo aceptes, queda el porqué (a quién le sirve lo viral y a quién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«Minuto cincuenta y dos de este podcast. Diego Abreu dice en una frase lo que yo tardo un mes en explicar» (escena con dos cifras y diecinueve palabras: no cabe en un rótulo) · «Si vendes en una reunión, hacerte viral no basta» (filtra en la entrada: pone en el gancho el anillo del cierre) · «Lo dice Diego Abreu, no yo: el contenido viral es para quien le importa más el dinero» (corta la frase y la endurece: cambia el tono de Diego) · «Esto se grabó en nuestro podcast y yo no lo dije» (presume de la casa; no abre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error que te vendieron como estrategia.» · Hablado: «Lo viral a secas está hecho para los que no te pueden pagar.» (familia: error o peligro).</w:t>
            </w:r>
          </w:p>
        </w:tc>
      </w:tr>
    </w:tbl>
    <w:p w:rsidR="00000000" w:rsidDel="00000000" w:rsidP="00000000" w:rsidRDefault="00000000" w:rsidRPr="00000000" w14:paraId="0000028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28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Viral Video Hook, cinco segundos de la pieza de referencia</w:t>
      </w:r>
    </w:p>
    <w:tbl>
      <w:tblPr>
        <w:tblStyle w:val="Table3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dijeron que con</w:t>
            </w:r>
            <w:r w:rsidDel="00000000" w:rsidR="00000000" w:rsidRPr="00000000">
              <w:rPr>
                <w:sz w:val="21"/>
                <w:szCs w:val="21"/>
                <w:rtl w:val="0"/>
              </w:rPr>
              <w:t xml:space="preserve">tratando una agencia para hacer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te llegarían clientes. Escucha a Diego Abreu.» [Se reproduce el fragmento: Diego Abreu, minuto 52:50, la frase entera, cinco segundos.]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plano medio, sentado. Dice la primera frase mirando a cámara, se gira a la pantalla de arriba mientras suena Diego y la para con la mano en «paro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el fragmento del episodio desde el 52:50, con el sonido original. Se congela en la última palabra de la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Rótulo en cuerpo pequeño bajo el clip, todo el rato que está en pantalla: «Diego Abreu · Píldoras del Conocimiento · 52:50». La frase de Diego, subtitulada literal. No se toca el audio del podcast.</w:t>
            </w:r>
          </w:p>
        </w:tc>
      </w:tr>
    </w:tbl>
    <w:p w:rsidR="00000000" w:rsidDel="00000000" w:rsidP="00000000" w:rsidRDefault="00000000" w:rsidRPr="00000000" w14:paraId="0000029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Share Your Expert Opinion, es verdad y por qué</w:t>
      </w:r>
    </w:p>
    <w:tbl>
      <w:tblPr>
        <w:tblStyle w:val="Table34"/>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un servicio que se cierra en una </w:t>
            </w:r>
            <w:r w:rsidDel="00000000" w:rsidR="00000000" w:rsidRPr="00000000">
              <w:rPr>
                <w:sz w:val="21"/>
                <w:szCs w:val="21"/>
                <w:rtl w:val="0"/>
              </w:rPr>
              <w:t xml:space="preserve">llamada de ventas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la estrategia de hacer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viral</w:t>
            </w:r>
            <w:r w:rsidDel="00000000" w:rsidR="00000000" w:rsidRPr="00000000">
              <w:rPr>
                <w:sz w:val="21"/>
                <w:szCs w:val="21"/>
                <w:rtl w:val="0"/>
              </w:rPr>
              <w:t xml:space="preserve"> es subóptima, porque te van a llegar muchas personas que no son tu cliente ideal. Esto va a hacer que tú o tu equipo de ventas pierda muchísimo tiempo filtrando esos leads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En «muy pocos» junta el índice y el pulgar. En «menos visitas, más conversaciones» baja una mano y sube la otra, despacio.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el fotograma congelado de Diego, atenuado, hasta «qué camino no es»; en «queda el otro», el fotograma se sustituye por la diana de R02 (la pizarra, foto fija) con el anillo de en medio marcado.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literales con la voz: «a todos = a nadie» / «ya sabes qué camino no es» / «dentro de tu sector». Uno cada vez, sin animación.</w:t>
            </w:r>
          </w:p>
        </w:tc>
      </w:tr>
    </w:tbl>
    <w:p w:rsidR="00000000" w:rsidDel="00000000" w:rsidP="00000000" w:rsidRDefault="00000000" w:rsidRPr="00000000" w14:paraId="0000029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se recuerda la autoridad propia y se invita a seguir</w:t>
      </w:r>
    </w:p>
    <w:tbl>
      <w:tblPr>
        <w:tblStyle w:val="Table3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Si tienes un producto que lo puede comprar cualquiera, ahí el juego de la viralidad si te vale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Si </w:t>
            </w:r>
            <w:r w:rsidDel="00000000" w:rsidR="00000000" w:rsidRPr="00000000">
              <w:rPr>
                <w:sz w:val="21"/>
                <w:szCs w:val="21"/>
                <w:rtl w:val="0"/>
              </w:rPr>
              <w:t xml:space="preserve">vendes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un producto </w:t>
            </w:r>
            <w:r w:rsidDel="00000000" w:rsidR="00000000" w:rsidRPr="00000000">
              <w:rPr>
                <w:sz w:val="21"/>
                <w:szCs w:val="21"/>
                <w:rtl w:val="0"/>
              </w:rPr>
              <w:t xml:space="preserve">de 1.000 euros o más, haz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contenido de nicho que solo le hable a </w:t>
            </w:r>
            <w:r w:rsidDel="00000000" w:rsidR="00000000" w:rsidRPr="00000000">
              <w:rPr>
                <w:sz w:val="21"/>
                <w:szCs w:val="21"/>
                <w:rtl w:val="0"/>
              </w:rPr>
              <w:t xml:space="preserve">los dolores de tu cliente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cliente ideal</w:t>
            </w:r>
            <w:r w:rsidDel="00000000" w:rsidR="00000000" w:rsidRPr="00000000">
              <w:rPr>
                <w:sz w:val="21"/>
                <w:szCs w:val="21"/>
                <w:rtl w:val="0"/>
              </w:rPr>
              <w:t xml:space="preserve">. Si ejecutas bien el resultado se puede conseguir una microaudiencia de leads que lleguen prevendidos a la llamada de ventas.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plano medio, sin gesto.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la diana quieta.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«para el que te paga»: «contenido para el que te paga». La descripción es el pie de publicación de abajo.</w:t>
            </w:r>
          </w:p>
        </w:tc>
      </w:tr>
    </w:tbl>
    <w:p w:rsidR="00000000" w:rsidDel="00000000" w:rsidP="00000000" w:rsidRDefault="00000000" w:rsidRPr="00000000" w14:paraId="000002A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36"/>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te importa más el dinero que el resultado de tus clientes, harás contenido viral.» Diego Abreu, en Píldoras del Conocimiento (minuto 52:50).</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un servicio que se cierra en una reunión, lo viral a secas te trae visitas. Lo que te trae clientes son las piezas que vuelan dentro de tu sector.</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¿Qué te prometieron la última vez que contrataste contenido? Te leo en comentarios.</w:t>
            </w:r>
          </w:p>
        </w:tc>
      </w:tr>
    </w:tbl>
    <w:p w:rsidR="00000000" w:rsidDel="00000000" w:rsidP="00000000" w:rsidRDefault="00000000" w:rsidRPr="00000000" w14:paraId="000002A7">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R05</w:t>
      </w:r>
      <w:r w:rsidDel="00000000" w:rsidR="00000000" w:rsidRPr="00000000">
        <w:rPr>
          <w:rFonts w:ascii="Montserrat" w:cs="Montserrat" w:eastAsia="Montserrat" w:hAnsi="Montserrat"/>
          <w:b w:val="1"/>
          <w:bCs w:val="1"/>
          <w:color w:val="1c2b3a"/>
          <w:sz w:val="28"/>
          <w:szCs w:val="28"/>
          <w:rtl w:val="0"/>
        </w:rPr>
        <w:t xml:space="preserve"> Una pieza sin pilar es relleno, aunque sea buena</w:t>
      </w:r>
    </w:p>
    <w:p w:rsidR="00000000" w:rsidDel="00000000" w:rsidP="00000000" w:rsidRDefault="00000000" w:rsidRPr="00000000" w14:paraId="000002A8">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TOFU</w:t>
      </w:r>
    </w:p>
    <w:p w:rsidR="00000000" w:rsidDel="00000000" w:rsidP="00000000" w:rsidRDefault="00000000" w:rsidRPr="00000000" w14:paraId="000002A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37"/>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CO-15-i1-g1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bloques: Hook → Myth → Debunk → Solution → Promote → CTA · difícil: no repite bloque y concede antes de refutar; en Autoridad es lo que toca. Serie «El largo, en corto · 1».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pieza sin pilar es relleno, aunque sea buena: le faltaba el pilar, no la calidad. Sale del recurso 4 de la ficha de marca (8.5, punto 1 de «cómo va») y del concepto 3.1; ataca el dolor 24.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consejo puede ser bueno y no hacer ningún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CO-15 · Los cuatro pilares de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Horizontal + texto (corte de YouTube). Es un fragmento del vídeo largo V1, «Los cuatro pilares de contenido» (jueves 5 de noviembre, pizarra), bloque 1 («Una pieza sin pilar es relleno, aunque sea buena»). El vídeo va horizontal en el centro; el gancho escrito arriba y el CTA abajo. La locución de abajo es lo que V1 tiene que decir en ese bloque, y se escribe entera. Ritmo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para a oír que su consejo bueno no hace nada quien mide el contenido en clientes y no en seguidores; el creador que vive del consejo no se reconoce.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«Publico contenido de valor y no pasa nada» — fuente: ficha.md, dolor 24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YouTube V1 · PILARES: ver el vídeo entero y comentar VALOR para la hoja de los cuatro pilares. El CTA va en el texto de la pantalla y en la descripción, no en la locución. La palabra solo en Instagram.</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corte horizontal con texto arriba y abajo que aguante sin sonido, de cualquier nicho (entrevistas, clases, podcasts), por encima de la mediana de su cuenta. Qué se toma: el tamaño del texto de arriba, el momento del corte de entrada (a media frase), cómo se señala el vídeo entero abajo.</w:t>
            </w: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«publico contenido de valor y no pasa nada» desde «le faltaba un objetivo, no calidad», en Autoridad, con señales de criterio reconocido en los comentarios.</w:t>
            </w: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corte (texto que aguanta mudo, entrada a media frase); el argumento de los cuatro pilares como trabajo de la pieza es propio.</w:t>
            </w:r>
            <w:r w:rsidDel="00000000" w:rsidR="00000000" w:rsidRPr="00000000">
              <w:rPr>
                <w:rtl w:val="0"/>
              </w:rPr>
            </w:r>
          </w:p>
        </w:tc>
      </w:tr>
    </w:tbl>
    <w:p w:rsidR="00000000" w:rsidDel="00000000" w:rsidP="00000000" w:rsidRDefault="00000000" w:rsidRPr="00000000" w14:paraId="000002C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8"/>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En el gancho escrito: lo que pagan tus clientes y «relleno» en la misma frase; rompe que la calidad baste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«publicas consejos, buenos, y no pasa nada», el dolor 24 dicho con el gancho del recurso 4 (ficha 8.5)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Fase 3: a sus meses de consejos buenos no les faltaba calidad, les faltaba trabajo. Absuelve el enfoque, no al que lo hizo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creencia/realidad. Fase 2 enuncia la creencia con respeto (si no funciona, le faltaba calidad) y la fase 3 la rompe con los cuatro pilares de contenido: le faltaba trabajo. Afirma contra el consenso,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6, en texto: ver el vídeo entero y una palabra; nada más</w:t>
            </w:r>
          </w:p>
        </w:tc>
      </w:tr>
    </w:tbl>
    <w:p w:rsidR="00000000" w:rsidDel="00000000" w:rsidP="00000000" w:rsidRDefault="00000000" w:rsidRPr="00000000" w14:paraId="000002D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9"/>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pagan tu </w:t>
            </w:r>
            <w:r w:rsidDel="00000000" w:rsidR="00000000" w:rsidRPr="00000000">
              <w:rPr>
                <w:sz w:val="19"/>
                <w:szCs w:val="19"/>
                <w:rtl w:val="0"/>
              </w:rPr>
              <w:t xml:space="preserve">criterio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Horizontal: Miguel de pie en la pizarra escribiendo la palabra «RELLENO» y rodeándola con un círculo; el trazo del círculo se ve antes de que hable.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la contra (en el escrito: lo que te pagan tus clientes puede ser relleno en redes); la restricción del reparto queda en la fase 4 («antes de pulirlo, dale un trabajo») · trigger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punto 1 de «cómo va» del recurso 4 («una pieza sin pilar es relleno, aunque sea buena»), con lo que ya le pagan sus clientes (ficha 4.3) · hablado: propio, del gancho del recurso 4 (ficha 8.5) · visual: molde ajeno de oficio (la palabra en la pizarra antes de la cara), de clases grabadas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cuatro pilares de contenido como trabajo de la pieza (léxico 7.6); la pregunta de control, en la hoja del texto de abajo; el recurso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gancho (el consejo que te pagan tus clientes, que en redes puede ser relleno) para a cualquiera que cobra por lo que sabe; el cuerpo le habla al que mide en clientes; el cierre, en el texto, nombra la hoja y a quién 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junta lo que te pagan y «relleno», y deja abierto cómo puede ser las dos cosas · ¿Sobrevive sin la sorpresa? Sí: aunque lo aceptes, te falta saber qué trabajo tendría que hacer tu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consejo bueno también puede ser relleno» (era el escrito de la r1: ninguna palabra filtra al que vende servicios, atrae de más) · «Si solo pudiera hacerle una pregunta a tu última pieza, sería esta: ¿qué trabajo hacía?» (restricción de quince palabras: no cabe en un rótulo) · «Tu consejo era bueno. La pieza no tenía trabajo» (va bien, pero es el título dicho de otra forma) · «Hay cuatro cosas que puede hacer una pieza. La tuya no hacía ninguna» (recuento; sirve para R07) · «El consejo que una IA daría igual no te trae clientes» (es el concepto 3.1 entero; sirve para R65, el corte de V7).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saber si tu próxima pieza es relleno.» · Hablado: «La calidad no salva una pieza que no sabe para qué es.» (familia: «cómo» muy concreto).</w:t>
            </w:r>
          </w:p>
        </w:tc>
      </w:tr>
    </w:tbl>
    <w:p w:rsidR="00000000" w:rsidDel="00000000" w:rsidP="00000000" w:rsidRDefault="00000000" w:rsidRPr="00000000" w14:paraId="000002E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2E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gancho de mito</w:t>
      </w:r>
    </w:p>
    <w:tbl>
      <w:tblPr>
        <w:tblStyle w:val="Table40"/>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«Publicas </w:t>
            </w:r>
            <w:r w:rsidDel="00000000" w:rsidR="00000000" w:rsidRPr="00000000">
              <w:rPr>
                <w:sz w:val="21"/>
                <w:szCs w:val="21"/>
                <w:rtl w:val="0"/>
              </w:rPr>
              <w:t xml:space="preserve">contenido de valor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Consejos muy </w:t>
            </w:r>
            <w:r w:rsidDel="00000000" w:rsidR="00000000" w:rsidRPr="00000000">
              <w:rPr>
                <w:sz w:val="21"/>
                <w:szCs w:val="21"/>
                <w:rtl w:val="0"/>
              </w:rPr>
              <w:t xml:space="preserve">b</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uenos</w:t>
            </w:r>
            <w:r w:rsidDel="00000000" w:rsidR="00000000" w:rsidRPr="00000000">
              <w:rPr>
                <w:sz w:val="21"/>
                <w:szCs w:val="21"/>
                <w:rtl w:val="0"/>
              </w:rPr>
              <w:t xml:space="preserve"> pero que no sabes por qué no te entran clientes. </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Horizontal, plano medio de pie, la pizarra detrás con «RELLENO» rodeado. Dice la frase a cámara con el rotulador en la mano.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de arriba, fijo toda la pieza: el gancho escrito. Texto de abajo, desde el segundo cero: «El vídeo entero, en YouTube: Los cuatro pilares de contenido». Subtítulos quemados, una línea.</w:t>
            </w:r>
          </w:p>
        </w:tc>
      </w:tr>
    </w:tbl>
    <w:p w:rsidR="00000000" w:rsidDel="00000000" w:rsidP="00000000" w:rsidRDefault="00000000" w:rsidRPr="00000000" w14:paraId="000002F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Myth, se enuncia la creencia</w:t>
      </w:r>
    </w:p>
    <w:tbl>
      <w:tblPr>
        <w:tblStyle w:val="Table41"/>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lógico es pensar que al </w:t>
            </w:r>
            <w:r w:rsidDel="00000000" w:rsidR="00000000" w:rsidRPr="00000000">
              <w:rPr>
                <w:sz w:val="21"/>
                <w:szCs w:val="21"/>
                <w:rtl w:val="0"/>
              </w:rPr>
              <w:t xml:space="preserve">contenido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le faltaba calidad, y hay que ponerse a pulirlo: explicarlo mejor, editarlo mejor, ha</w:t>
            </w:r>
            <w:r w:rsidDel="00000000" w:rsidR="00000000" w:rsidRPr="00000000">
              <w:rPr>
                <w:sz w:val="21"/>
                <w:szCs w:val="21"/>
                <w:rtl w:val="0"/>
              </w:rPr>
              <w:t xml:space="preserve">cer un mejor gancho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P</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ero no </w:t>
            </w:r>
            <w:r w:rsidDel="00000000" w:rsidR="00000000" w:rsidRPr="00000000">
              <w:rPr>
                <w:sz w:val="21"/>
                <w:szCs w:val="21"/>
                <w:rtl w:val="0"/>
              </w:rPr>
              <w:t xml:space="preserve">es así.</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la pizarra «no funciona = falta calidad» y se aparta para que se lea.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extra: la pizarra lo lleva. Mantener el texto de arriba y el de abajo.</w:t>
            </w:r>
          </w:p>
        </w:tc>
      </w:tr>
    </w:tbl>
    <w:p w:rsidR="00000000" w:rsidDel="00000000" w:rsidP="00000000" w:rsidRDefault="00000000" w:rsidRPr="00000000" w14:paraId="000002F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Debunk, por qué es falsa</w:t>
      </w:r>
    </w:p>
    <w:tbl>
      <w:tblPr>
        <w:tblStyle w:val="Table42"/>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Publicar únicamente contenido de valor no te va a traer clientes. Si tienes un negocio B2B, hay una estrategia de contenido para conseguir acortar el tiempo de conversión medio del cliente de 1 año a 3 meses.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la pizarra, en columna y con la voz: «que te crean» / «que te encuentren los tuyos» / «que vean trabajo hecho» / «que te conozcan». Al decir «relleno», señala la palabra rodeada del principio.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el corte, cuando la pizarra queda lejos, rótulo de los cuatro en el tercio inferior sobre el vídeo, uno por línea, con la voz. En «no les faltaba calidad», ningún rótulo: la frase va sola.</w:t>
            </w:r>
          </w:p>
        </w:tc>
      </w:tr>
    </w:tbl>
    <w:p w:rsidR="00000000" w:rsidDel="00000000" w:rsidP="00000000" w:rsidRDefault="00000000" w:rsidRPr="00000000" w14:paraId="000002F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qué hacer en su lugar</w:t>
      </w:r>
    </w:p>
    <w:tbl>
      <w:tblPr>
        <w:tblStyle w:val="Table43"/>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Entendiendo los diferentes objetivos que puede tener una pieza de contenido, y como el conjunto hace que te descubran y te </w:t>
            </w:r>
            <w:r w:rsidDel="00000000" w:rsidR="00000000" w:rsidRPr="00000000">
              <w:rPr>
                <w:sz w:val="21"/>
                <w:szCs w:val="21"/>
                <w:rtl w:val="0"/>
              </w:rPr>
              <w:t xml:space="preserve">convierta</w:t>
            </w:r>
            <w:r w:rsidDel="00000000" w:rsidR="00000000" w:rsidRPr="00000000">
              <w:rPr>
                <w:sz w:val="21"/>
                <w:szCs w:val="21"/>
                <w:rtl w:val="0"/>
              </w:rPr>
              <w:t xml:space="preserve"> en 3 meses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la pizarra «antes de pulir: el trabajo» y subraya «el trabajo» dos veces.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«antes de pulirlo, dale un trabajo». Se mantiene hasta el final de la fase.</w:t>
            </w:r>
          </w:p>
        </w:tc>
      </w:tr>
    </w:tbl>
    <w:p w:rsidR="00000000" w:rsidDel="00000000" w:rsidP="00000000" w:rsidRDefault="00000000" w:rsidRPr="00000000" w14:paraId="0000030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Promote, la mención sutil</w:t>
      </w:r>
    </w:p>
    <w:tbl>
      <w:tblPr>
        <w:tblStyle w:val="Table44"/>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No me da tiempo a contarte la estrategia completa aquí, así que si quieres conocerla comenta PILARES, y te mando el vídeo completo de youtube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Deja el rotulador. A cámara, sin gesto.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el texto de abajo ya nombra los cuatro pilares de contenido.</w:t>
            </w:r>
          </w:p>
        </w:tc>
      </w:tr>
    </w:tbl>
    <w:p w:rsidR="00000000" w:rsidDel="00000000" w:rsidP="00000000" w:rsidRDefault="00000000" w:rsidRPr="00000000" w14:paraId="0000030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45"/>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w:t>
            </w:r>
            <w:r w:rsidDel="00000000" w:rsidR="00000000" w:rsidRPr="00000000">
              <w:rPr>
                <w:sz w:val="21"/>
                <w:szCs w:val="21"/>
                <w:rtl w:val="0"/>
              </w:rPr>
              <w:t xml:space="preserve">PILARES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te mando la hoja de los cuatro pilares de contenido que acabas de ver, con la pregunta de control para decidir el de cada pieza antes de grabarla.</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consejo puede ser bueno y no hacer ningún trabajo.</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Una pieza hace que te crean, que te encuentren los tuyos, que vean trabajo hecho o que te conozcan. Si no hace ninguna, es relleno, aunque sea verdad lo que dice.</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el vídeo entero está en YouTube: «Los cuatro pilares de contenido».</w:t>
            </w:r>
          </w:p>
        </w:tc>
      </w:tr>
    </w:tbl>
    <w:p w:rsidR="00000000" w:rsidDel="00000000" w:rsidP="00000000" w:rsidRDefault="00000000" w:rsidRPr="00000000" w14:paraId="00000313">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R06</w:t>
      </w:r>
      <w:r w:rsidDel="00000000" w:rsidR="00000000" w:rsidRPr="00000000">
        <w:rPr>
          <w:rFonts w:ascii="Montserrat" w:cs="Montserrat" w:eastAsia="Montserrat" w:hAnsi="Montserrat"/>
          <w:b w:val="1"/>
          <w:bCs w:val="1"/>
          <w:color w:val="1c2b3a"/>
          <w:sz w:val="28"/>
          <w:szCs w:val="28"/>
          <w:rtl w:val="0"/>
        </w:rPr>
        <w:t xml:space="preserve"> En abril vendía reels por volumen</w:t>
      </w:r>
    </w:p>
    <w:p w:rsidR="00000000" w:rsidDel="00000000" w:rsidP="00000000" w:rsidRDefault="00000000" w:rsidRPr="00000000" w14:paraId="00000314">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MOFU</w:t>
      </w:r>
    </w:p>
    <w:p w:rsidR="00000000" w:rsidDel="00000000" w:rsidP="00000000" w:rsidRDefault="00000000" w:rsidRPr="00000000" w14:paraId="0000031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46"/>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CO-01-i8-g1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lección (THE LESSON), bloques: SETBACK → PAIN POINTS → RESOLUTION → LESSON · difícil: narrativa, sin bloque que se repita, y solo con material verdadero (lo hay: la propuesta de abril y el posicionamiento de mayo). No lleva CTA: termina en la lección; el seguir lo hace la descripción. Humanización: sin cierre duro.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PT Mono" w:cs="PT Mono" w:eastAsia="PT Mono" w:hAnsi="PT Mono"/>
                <w:b w:val="0"/>
                <w:bCs w:val="0"/>
                <w:i w:val="0"/>
                <w:iCs w:val="0"/>
                <w:smallCaps w:val="0"/>
                <w:strike w:val="0"/>
                <w:color w:val="22272e"/>
                <w:sz w:val="19"/>
                <w:szCs w:val="19"/>
                <w:u w:val="none"/>
                <w:shd w:fill="auto" w:val="clear"/>
                <w:vertAlign w:val="baseline"/>
                <w:rtl w:val="0"/>
              </w:rPr>
              <w:t xml:space="preserve">En abril Miguel vendía reels por volumen: sacrificó calidad por volumen y no trajo clientes. Sale de los errores propios de la ficha de marca (9.5: abril, 180 reels al mes por 1.200 €; mayo, el posicionamiento descartado) y del concepto 2.2; ataca el dolor 1 desde el otro lado: el que lo vendía.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volumen no es el valor: nadie te contrata porque publiques mucho.»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CO-01 · Lo viral funciona; para ti,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del móvil en mano, en casa, de pie junto a la mesa de trabajo, luz de ventana, ritmo lento; pasa de a cámara sentado a espontáneo porque es una pieza de humanización y un error propio se cuenta mejor sin set, como se le contaría a alguien en persona. La propuesta de abril, impresa, entra en plano en la primera fase y vuelve al final, difuminada en montaje. PENDIENTE: confirmar con Miguel que la propuesta (Drive) se puede enseñar difuminada.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se reconoce quien ha comprado contenido al peso o se lo han ofrecido para su negocio de servicios; el que vende atención no ve el error.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marca personal no me ha traído un solo cliente» — fuente: ficha.md, dolor 1 (web, Natalia Papiol, y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en la locución: la estructura termina en la lección. La descripción lleva la condición y hace el trabajo de seguir.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espontáneo, grabado con el móvil en mano, en el que un documento real entra como inserto en los primeros segundos y vuelve al cierre, de cualquier nicho, con señal de cercanía en los comentarios (es Humanización: respuestas de persona a persona, el autor contestando en el hilo). Qué se toma: la duración del inserto, el tono de confesión sin dramatizar, el remate corto.</w:t>
            </w: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en la que alguien cuenta un error propio con la prueba en pantalla y saca un criterio, en Humanización, con señal de cercanía.</w:t>
            </w: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(inserto corto, confesión sin drama); el error y el documento son propios.</w:t>
            </w:r>
            <w:r w:rsidDel="00000000" w:rsidR="00000000" w:rsidRPr="00000000">
              <w:rPr>
                <w:rtl w:val="0"/>
              </w:rPr>
            </w:r>
          </w:p>
        </w:tc>
      </w:tr>
    </w:tbl>
    <w:p w:rsidR="00000000" w:rsidDel="00000000" w:rsidP="00000000" w:rsidRDefault="00000000" w:rsidRPr="00000000" w14:paraId="0000033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47"/>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Gancho escrito y visual: el mes y el error con nombre en el rótulo, y un documento real en pantalla, no «cometí un error»; las cifras, en la primera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y fase 2: «no salió un cliente» y «si has pagado por contenido al peso», el dolor 1 visto desde los dos lados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Fase 2: lo que ya pagó por volumen. Absolviendo: no fue tirar el dinero, fue descartar un camino, y Miguel lo descartó desde el otro lado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Honestidad radical. Fases 1 y 2: el error propio con la propuesta en pantalla y el segundo intento tirado. Cuesta algo de verdad, y por eso sube la credibilidad de la lección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lleva: la lección termina en el criterio. Es la casilla que la estructura no tiene</w:t>
            </w:r>
          </w:p>
        </w:tc>
      </w:tr>
    </w:tbl>
    <w:p w:rsidR="00000000" w:rsidDel="00000000" w:rsidP="00000000" w:rsidRDefault="00000000" w:rsidRPr="00000000" w14:paraId="0000034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48"/>
        <w:tblW w:w="9026.0" w:type="dxa"/>
        <w:jc w:val="left"/>
        <w:tblInd w:w="-150.0" w:type="dxa"/>
        <w:tblLayout w:type="fixed"/>
        <w:tblLook w:val="0000"/>
      </w:tblPr>
      <w:tblGrid>
        <w:gridCol w:w="2500"/>
        <w:gridCol w:w="6526"/>
        <w:tblGridChange w:id="0">
          <w:tblGrid>
            <w:gridCol w:w="2500"/>
            <w:gridCol w:w="652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¿Es el volumen una buena estrategia de contenido?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«Esta propuesta la mandé yo, y la mandé convencido.»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Móvil en mano, cámara frontal: lo primero que se ve es la propuesta de abril impresa, pegada al objetivo y difuminada salvo el «180» y el precio; Miguel la baja y aparece su cara, ya hablando. El papel es lo primero que se ve de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Error o peligro (en el escrito: el error propio, con su mes y su nombre), sobre el molde de la escena · trigger de atención: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error de abril (ficha 9.5) · hablado: propio, de la retrospectiva abril–octubre (ficha 9.7, publicable) · visual: molde ajeno de oficio (el documento contra el objetivo antes que la cara), de confesiones grabadas con el móvil,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propuesta de abril (Drive), difuminada; el posicionamiento de mayo descartado; la estrategia diseñada para Luis Villanueva (con permiso, como prueba de método).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(vender reels al peso) para a cualquier empresario que haya comprado contenido al peso o se lo hayan ofrecido; el cuerpo le habla al que vende servicios y midió el contenido en piezas; la lección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un error propio con su mes, y queda abierto por qué fue un error · ¿Sobrevive sin la sorpresa? Sí: aunque sepas que no funcionó, falta qué intenté después y qué aprendí.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«Abril de 2026. Mandé esta propuesta: ciento ochenta reels al mes por mil doscientos euros» (lleva cifras y pasa de diez palabras) · «Ciento ochenta reels al mes. Te digo cuántos clientes trajeron» (anzuelo: la sorpresa es toda la pieza) · «Hace siete meses yo era el gremio al que ahora critico» (bueno para una pieza de Autoridad sobre el enemigo común; aquí endurece el tono) · «Comprar contenido al peso: lo vendí y sé por qué no funciona» (sirve para R75, el corte de V8).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«Publicar más no te trae más clientes.» · Hablado: «Yo vendía volumen, y el volumen no trajo un cliente.» (familia: filtro o a la contra).</w:t>
            </w:r>
          </w:p>
        </w:tc>
      </w:tr>
    </w:tbl>
    <w:p w:rsidR="00000000" w:rsidDel="00000000" w:rsidP="00000000" w:rsidRDefault="00000000" w:rsidRPr="00000000" w14:paraId="0000035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35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SETBACK, el golpe, dicho directo</w:t>
      </w:r>
    </w:p>
    <w:tbl>
      <w:tblPr>
        <w:tblStyle w:val="Table49"/>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Edite c</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iento ochenta reels </w:t>
            </w:r>
            <w:r w:rsidDel="00000000" w:rsidR="00000000" w:rsidRPr="00000000">
              <w:rPr>
                <w:sz w:val="21"/>
                <w:szCs w:val="21"/>
                <w:rtl w:val="0"/>
              </w:rPr>
              <w:t xml:space="preserve">en un mes de un podcast</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mano con la cámara frontal, de pie junto a la mesa, la propuesta impresa en la otra mano. La deja boca abajo sobre la mesa en «no salió un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PT Mono" w:cs="PT Mono" w:eastAsia="PT Mono" w:hAnsi="PT Mono"/>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diseño. La propuesta de abril difuminada en montaje salvo «180» y «1.200 €». Rótulo al decir «ciento ochenta»: «180 reels / mes». Sin música.</w:t>
            </w:r>
          </w:p>
        </w:tc>
      </w:tr>
    </w:tbl>
    <w:p w:rsidR="00000000" w:rsidDel="00000000" w:rsidP="00000000" w:rsidRDefault="00000000" w:rsidRPr="00000000" w14:paraId="0000035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PAIN POINTS, lo que se intentó después sin éxito</w:t>
      </w:r>
    </w:p>
    <w:tbl>
      <w:tblPr>
        <w:tblStyle w:val="Table50"/>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w:t>
            </w:r>
            <w:r w:rsidDel="00000000" w:rsidR="00000000" w:rsidRPr="00000000">
              <w:rPr>
                <w:sz w:val="21"/>
                <w:szCs w:val="21"/>
                <w:rtl w:val="0"/>
              </w:rPr>
              <w:t xml:space="preserve">tonces llegue a la conclusión de que el volumen no tiene por qué ser la estrategia de contenido más óptima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el móvil un poco más cerca. En «lo tiré yo mismo» aparta algo con la mano libre, un gesto corto. Mira a cámara fijo en «si has pagado por contenido al peso».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al decir el nombre de mayo, tachado en el mismo rótulo: «máquina diaria de captación automática» con una línea encima. En «fue descartar un camino», ningún rótulo.</w:t>
            </w:r>
          </w:p>
        </w:tc>
      </w:tr>
    </w:tbl>
    <w:p w:rsidR="00000000" w:rsidDel="00000000" w:rsidP="00000000" w:rsidRDefault="00000000" w:rsidRPr="00000000" w14:paraId="0000036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RESOLUTION, el resultado que sí llegó</w:t>
      </w:r>
    </w:p>
    <w:tbl>
      <w:tblPr>
        <w:tblStyle w:val="Table51"/>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La principal ventaja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es que consigues sacar datos acerca de </w:t>
            </w:r>
            <w:r w:rsidDel="00000000" w:rsidR="00000000" w:rsidRPr="00000000">
              <w:rPr>
                <w:sz w:val="21"/>
                <w:szCs w:val="21"/>
                <w:rtl w:val="0"/>
              </w:rPr>
              <w:t xml:space="preserve">que ideas de contenido conectan más con tu cliente ideal antes que con otras estrategias.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Acerca el móvil a la cara (plano cerrado) en «lo que llegó fue al revés». Marca cuatro con la mano libre, despacio, en «una pieza, un trabajo, un público y un sitio».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con la voz, en texto simple: «un trabajo» / «un público» / «un sitio al que manda». Al nombrar a Luis, inserto breve de la portada de su plan de octubre, difuminada salvo el título (permiso: sí). Ninguna cifra: es prueba de método, no de resultado.</w:t>
            </w:r>
          </w:p>
        </w:tc>
      </w:tr>
    </w:tbl>
    <w:p w:rsidR="00000000" w:rsidDel="00000000" w:rsidP="00000000" w:rsidRDefault="00000000" w:rsidRPr="00000000" w14:paraId="0000036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LESSON, lo que se aprendió</w:t>
      </w:r>
    </w:p>
    <w:tbl>
      <w:tblPr>
        <w:tblStyle w:val="Table52"/>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w:t>
            </w:r>
            <w:r w:rsidDel="00000000" w:rsidR="00000000" w:rsidRPr="00000000">
              <w:rPr>
                <w:sz w:val="21"/>
                <w:szCs w:val="21"/>
                <w:rtl w:val="0"/>
              </w:rPr>
              <w:t xml:space="preserve">tener una llamada de ventas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y encima muchos </w:t>
            </w:r>
            <w:r w:rsidDel="00000000" w:rsidR="00000000" w:rsidRPr="00000000">
              <w:rPr>
                <w:sz w:val="21"/>
                <w:szCs w:val="21"/>
                <w:rtl w:val="0"/>
              </w:rPr>
              <w:t xml:space="preserve">llegan con muchas dudas acerca de tu servicio,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necesitas hacer una est</w:t>
            </w:r>
            <w:r w:rsidDel="00000000" w:rsidR="00000000" w:rsidRPr="00000000">
              <w:rPr>
                <w:sz w:val="21"/>
                <w:szCs w:val="21"/>
                <w:rtl w:val="0"/>
              </w:rPr>
              <w:t xml:space="preserve">rategia de contenido basada en el volumen, nadie te contrata porque publiques mucho.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Vuelve a la distancia de antes. Coge la propuesta de la mesa, la mira un segundo y la vuelve a dejar antes de «el volumen no es el valor». Silencio de dos segundos y corte.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después de «el volumen no es el valor»: «El volumen / no es el valor». Sin cartela de seguir. La descripción es el pie de publicación de abajo.</w:t>
            </w:r>
          </w:p>
        </w:tc>
      </w:tr>
    </w:tbl>
    <w:p w:rsidR="00000000" w:rsidDel="00000000" w:rsidP="00000000" w:rsidRDefault="00000000" w:rsidRPr="00000000" w14:paraId="0000037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53"/>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volumen no es el valor: nadie te contrata porque publiques mucho.</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PT Mono" w:cs="PT Mono" w:eastAsia="PT Mono" w:hAnsi="PT Mono"/>
                <w:b w:val="0"/>
                <w:bCs w:val="0"/>
                <w:i w:val="0"/>
                <w:iCs w:val="0"/>
                <w:smallCaps w:val="0"/>
                <w:strike w:val="0"/>
                <w:color w:val="22272e"/>
                <w:sz w:val="21"/>
                <w:szCs w:val="21"/>
                <w:u w:val="none"/>
                <w:shd w:fill="auto" w:val="clear"/>
                <w:vertAlign w:val="baseline"/>
                <w:rtl w:val="0"/>
              </w:rPr>
              <w:t xml:space="preserve">En abril vendía 180 reels al mes por 1.200 €, y no salió un cliente. Hoy cada pieza lleva un trabajo, un público y un sitio al que manda: así diseñé la estrategia de Luis Villanueva, de Webpositer. Si tus clientes no te compran sin hablar contigo antes, esto va contigo.</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¿Alguna vez te han ofrecido contenido al peso? Cuéntame qué te prometían.</w:t>
            </w:r>
          </w:p>
        </w:tc>
      </w:tr>
    </w:tbl>
    <w:p w:rsidR="00000000" w:rsidDel="00000000" w:rsidP="00000000" w:rsidRDefault="00000000" w:rsidRPr="00000000" w14:paraId="00000376">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R08</w:t>
      </w:r>
      <w:r w:rsidDel="00000000" w:rsidR="00000000" w:rsidRPr="00000000">
        <w:rPr>
          <w:rFonts w:ascii="Montserrat" w:cs="Montserrat" w:eastAsia="Montserrat" w:hAnsi="Montserrat"/>
          <w:b w:val="1"/>
          <w:bCs w:val="1"/>
          <w:color w:val="1c2b3a"/>
          <w:sz w:val="28"/>
          <w:szCs w:val="28"/>
          <w:rtl w:val="0"/>
        </w:rPr>
        <w:t xml:space="preserve"> El banco de credibilidad de Luis, a medias</w:t>
      </w:r>
    </w:p>
    <w:p w:rsidR="00000000" w:rsidDel="00000000" w:rsidP="00000000" w:rsidRDefault="00000000" w:rsidRPr="00000000" w14:paraId="00000377">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MOFU</w:t>
      </w:r>
    </w:p>
    <w:tbl>
      <w:tblPr>
        <w:tblStyle w:val="Table54"/>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6c3b1" w:space="0" w:sz="8" w:val="single"/>
              <w:left w:color="e6c3b1" w:space="0" w:sz="8" w:val="single"/>
              <w:bottom w:color="e6c3b1" w:space="0" w:sz="8" w:val="single"/>
              <w:right w:color="e6c3b1" w:space="0" w:sz="8" w:val="single"/>
            </w:tcBorders>
            <w:shd w:fill="f6e4da" w:val="clear"/>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8e3f1f"/>
                <w:sz w:val="17"/>
                <w:szCs w:val="17"/>
                <w:u w:val="none"/>
                <w:shd w:fill="auto" w:val="clear"/>
                <w:vertAlign w:val="baseline"/>
                <w:rtl w:val="0"/>
              </w:rPr>
              <w:t xml:space="preserve">DEVOLVER AL REPARTO: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la pieza enseña el banco de credibilidad (las tres columnas) y el destino PILARES entrega la hoja de los cuatro pilares de contenido, que no lo contiene, así que la llamada solo hace de puente y no cumple el criterio 8 de la ronda; ninguno de los seis recursos lleva el banco.</w:t>
            </w:r>
          </w:p>
        </w:tc>
      </w:tr>
    </w:tbl>
    <w:p w:rsidR="00000000" w:rsidDel="00000000" w:rsidP="00000000" w:rsidRDefault="00000000" w:rsidRPr="00000000" w14:paraId="0000037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55"/>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CO-06-i2-g1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AUTORIDAD, bloques: Hook → Social Proof → How-To → CTA · difícil: no repite bloque y la prueba hace el trabajo antes del cómo. Aviso: el bloque Social Proof aquí es prueba de método, no de resultado (el plan de Luis está diseñado y no ejecutado), y se dice en la locución.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es el banco de credibilidad, con el ejemplo a medias de Luis y Webpositer. Sale del concepto 1.4 de la ficha de marca (el «banco de credibilidad» de Caleb Ralston, acreditado; se enseña una pieza, no el inventario entero) y del material de 9.8 (los documentos de Luis, con permiso); ataca el dolor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ya has hecho no te lo puede copiar nadie.»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CO-06 · El banco de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Abajo la ficha de Luis Villanueva, difuminada, haciendo scroll lento; legibles solo las cabeceras que Miguel autorice (PENDIENTE: qué cabeceras se dejan legibles). Permiso de Luis: sí.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porque solo se queda a ver un documento interno de trabajo con un cliente quien está decidiendo cómo se trabajaría con él; el caso de un cliente concreto es del centro.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«Tengo buenos clientes, pero si me preguntas qué pasó porque me contrataran, no sé contarlo» — fuente: ficha.md, dolor 3 (Caleb).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PILARES: comentar VALOR y recibir la hoja de los cuatro pilares (y el vídeo V1). Solo en Instagram lleva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en pantalla dividida con un documento real difuminado haciendo scroll mientras se habla, de cualquier nicho (abogados, arquitectos, consultores), por encima de la mediana de su cuenta. Qué se toma: la velocidad del scroll, qué se deja legible, cómo se señala una fila.</w:t>
            </w: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«no sé contar qué pasó porque me contrataran» desde el inventario de lo ya hecho, en Demostración, con señales de intención en los comentarios.</w:t>
            </w: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documento en scroll; el banco de credibilidad se atribuye a Caleb y el ejemplo es propio.</w:t>
            </w:r>
            <w:r w:rsidDel="00000000" w:rsidR="00000000" w:rsidRPr="00000000">
              <w:rPr>
                <w:rtl w:val="0"/>
              </w:rPr>
            </w:r>
          </w:p>
        </w:tc>
      </w:tr>
    </w:tbl>
    <w:p w:rsidR="00000000" w:rsidDel="00000000" w:rsidP="00000000" w:rsidRDefault="00000000" w:rsidRPr="00000000" w14:paraId="0000039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56"/>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Gancho visual: un documento real haciendo scroll antes de ninguna explicación; el nombre real (Luis Villanueva), en la fase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«si no sabes contar qué pasó porque te contrataran», el dolor 3 tal cual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lo que un competidor no puede copiar es lo que ya ha hecho, recién apuntado en tres columnas, y hoy no lo ve nadie; se nombra lo que ha construido justo antes de la pérdida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Honestidad radical. Fase 2: «el plan está diseñado, no ejecutado; es cómo trabajo, no un resultado». Cuesta decirlo y es lo que hace creíble el documento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4: una palabra y lo que se lleva</w:t>
            </w:r>
          </w:p>
        </w:tc>
      </w:tr>
    </w:tbl>
    <w:p w:rsidR="00000000" w:rsidDel="00000000" w:rsidP="00000000" w:rsidRDefault="00000000" w:rsidRPr="00000000" w14:paraId="000003A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57"/>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¿Por qué tus clientes no compraron a la competencia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ya has hecho no te lo puede copiar nadie.»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mitad de abajo con el documento ya abierto y haciendo scroll lento, difuminado salvo las cabeceras; arriba, Miguel mira hacia abajo, a la pantalla, y levanta la vista en la primera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lo que sus clientes saben y él no sabe contar, el dolor 3 dicho desde el cliente) · trigger de atención: concreción escénica, que lleva el visual (el documento real en scroll antes que la cara).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dolor 3 de la ficha, dicho desde sus clientes; su frase literal, con «contrataran», va en la locución (aclaración 17 bis) · hablado: propio, del concepto 1.4 (la prueba que no se puede falsear) · visual: molde ajeno de oficio (el documento en scroll antes que la cara), de pantallas divididas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ficha de Luis Villanueva, difuminada (permiso: sí); el banco de credibilidad con su crédito a Caleb; las tres columnas.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 El rótulo (lo que tus clientes saben de por qué te eligieron) para a cualquier CEO de servicios con cosas hechas y no contadas; el cuerpo le habla al que quiere ver cómo se trabajaría con él; el cierre nombra la hoja y el pie dice para quién 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le pone delante algo que sus clientes saben y él no sabe contar · ¿Sobrevive sin la sorpresa? Sí: aunque sepas que la respuesta es apuntarlo, falta qué se apunta, en qué columnas y de dónde sale cada 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contar qué pasó porque te contrataran» (era el escrito de la r1: el dolor 3 literal, con «contratar», que va en el hablado y el cuerpo, aclaración 17 bis; en la entrada filtraba al mismo anillo que el cierre) · «El primer documento que hice con Luis Villanueva no tenía ni un guion. Tenía lo que ya había hecho» (pasa de diez palabras; la escena sirve de primera frase en una historia) · «Caleb Ralston lo llama banco de credibilidad. Esto es el de un cliente real» (nombra a Caleb en el gancho; sirve para una pieza de Autoridad del concepto 1.4) · «Lo que un competidor no puede copiar está en un documento que no has abierto» (va a la tensión; sirve para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error de no apuntar lo que ya has hecho.» · Hablado: «Tus mejores casos no están apuntados en ningún sitio, y por eso no los cuentas.» (familia: error o peligro).</w:t>
            </w:r>
          </w:p>
        </w:tc>
      </w:tr>
    </w:tbl>
    <w:p w:rsidR="00000000" w:rsidDel="00000000" w:rsidP="00000000" w:rsidRDefault="00000000" w:rsidRPr="00000000" w14:paraId="000003B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3B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gancho de autoridad</w:t>
      </w:r>
    </w:p>
    <w:tbl>
      <w:tblPr>
        <w:tblStyle w:val="Table5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ya has hecho con tus antigu</w:t>
            </w:r>
            <w:r w:rsidDel="00000000" w:rsidR="00000000" w:rsidRPr="00000000">
              <w:rPr>
                <w:sz w:val="21"/>
                <w:szCs w:val="21"/>
                <w:rtl w:val="0"/>
              </w:rPr>
              <w:t xml:space="preserve">os clientes,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te lo puede copiar nadie. Si no </w:t>
            </w:r>
            <w:r w:rsidDel="00000000" w:rsidR="00000000" w:rsidRPr="00000000">
              <w:rPr>
                <w:sz w:val="21"/>
                <w:szCs w:val="21"/>
                <w:rtl w:val="0"/>
              </w:rPr>
              <w:t xml:space="preserve">sabes por qué te contrataron tus antiguos clientes, </w:t>
            </w:r>
            <w:r w:rsidDel="00000000" w:rsidR="00000000" w:rsidRPr="00000000">
              <w:rPr>
                <w:sz w:val="21"/>
                <w:szCs w:val="21"/>
                <w:rtl w:val="0"/>
              </w:rPr>
              <w:t xml:space="preserve">vas</w:t>
            </w:r>
            <w:r w:rsidDel="00000000" w:rsidR="00000000" w:rsidRPr="00000000">
              <w:rPr>
                <w:sz w:val="21"/>
                <w:szCs w:val="21"/>
                <w:rtl w:val="0"/>
              </w:rPr>
              <w:t xml:space="preserve"> a sonar como cualquiera de tu sector cuando hagas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Para solucionarlo, el estratega de contenido de Hormozi, Caleb Ralston propone</w:t>
            </w:r>
            <w:r w:rsidDel="00000000" w:rsidR="00000000" w:rsidRPr="00000000">
              <w:rPr>
                <w:sz w:val="21"/>
                <w:szCs w:val="21"/>
                <w:rtl w:val="0"/>
              </w:rPr>
              <w:t xml:space="preserve"> 3 preguntas para que tu cliente ideal deje de compararte con la competencia. No es comunicar con quién has trabajado, sino </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plano medio, sentado. Mira la pantalla de abajo y levanta la vista a cámara en la primera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 ficha de Luis haciendo scroll lento, difuminada salvo las cabeceras autorizadas.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sobre la línea divisoria. Rótulo en cuerpo pequeño sobre la línea divisoria, al nombrarlo: «banco de credibilidad: Caleb Ralston». Sin música.</w:t>
            </w:r>
          </w:p>
        </w:tc>
      </w:tr>
    </w:tbl>
    <w:p w:rsidR="00000000" w:rsidDel="00000000" w:rsidP="00000000" w:rsidRDefault="00000000" w:rsidRPr="00000000" w14:paraId="000003C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Social Proof, el documento de un cliente real</w:t>
      </w:r>
    </w:p>
    <w:tbl>
      <w:tblPr>
        <w:tblStyle w:val="Table59"/>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¿Cuál es la situación en la que estaba tu cliente ideal antes de contratarte, (describe cuáles eran sus dolores profundos)? ¿qué cambió cuando te contrató? ¿y que resultados tienen ahora mismo?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hacia abajo al decir «esta es la ficha». A cámara, fijo, en «el plan está diseñado».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scroll se para en el bloque del inventario; se ven las cabeceras y las filas difuminadas. Ninguna cifra legible.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al nombrarlo: «Luis Villanueva · Webpositer · con permiso». Rótulo a una línea en «no un resultado»: «diseñado, no ejecutado». Si en algún fotograma se lee una cifra, se difumina en montaje.</w:t>
            </w:r>
          </w:p>
        </w:tc>
      </w:tr>
    </w:tbl>
    <w:p w:rsidR="00000000" w:rsidDel="00000000" w:rsidP="00000000" w:rsidRDefault="00000000" w:rsidRPr="00000000" w14:paraId="000003C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How-To, lo que puede hacer quien mira</w:t>
      </w:r>
    </w:p>
    <w:tbl>
      <w:tblPr>
        <w:tblStyle w:val="Table6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Cuando tu cliente ideal vea un vídeo de ese caso de éxito, se sentirá identificado y estará más cerca de la conversión, porque ya conoce tu producto.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Marca tres con la mano, despacio. En «hoy eso no lo ve nadie» baja la mano y se queda quieto.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 sustituye la ficha de Luis por una tabla vacía de tres columnas con sus cabeceras, que se escriben con la voz: «qué has hecho» / «qué pasó porque te contrataran» / «dónde has estado».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tres cabeceras entran una a una con la voz. Rótulo en «una tarde»: «una tarde». Nada más.</w:t>
            </w:r>
          </w:p>
        </w:tc>
      </w:tr>
    </w:tbl>
    <w:p w:rsidR="00000000" w:rsidDel="00000000" w:rsidP="00000000" w:rsidRDefault="00000000" w:rsidRPr="00000000" w14:paraId="000003D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61"/>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VALOR y te mando la hoja de los cuatro pilares de contenido, para decidir a qué pieza va cada fila de tu banco de credibilidad.</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ya has hecho no te lo puede copiar nadie.</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no sabes contar qué pasó porque te contrataran, no es que no pasara nada: es que no está apuntado. Caleb Ralston lo llama banco de credibilidad.</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ejemplo es la ficha de Luis Villanueva, de Webpositer, con su permiso: un plan diseñado, todavía sin ejecutar. Si tus clientes no te compran sin hablar contigo antes, empieza por apuntar lo tuyo.</w:t>
            </w:r>
          </w:p>
        </w:tc>
      </w:tr>
    </w:tbl>
    <w:p w:rsidR="00000000" w:rsidDel="00000000" w:rsidP="00000000" w:rsidRDefault="00000000" w:rsidRPr="00000000" w14:paraId="000003DB">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R11</w:t>
      </w:r>
      <w:r w:rsidDel="00000000" w:rsidR="00000000" w:rsidRPr="00000000">
        <w:rPr>
          <w:rFonts w:ascii="Montserrat" w:cs="Montserrat" w:eastAsia="Montserrat" w:hAnsi="Montserrat"/>
          <w:b w:val="1"/>
          <w:bCs w:val="1"/>
          <w:color w:val="1c2b3a"/>
          <w:sz w:val="28"/>
          <w:szCs w:val="28"/>
          <w:rtl w:val="0"/>
        </w:rPr>
        <w:t xml:space="preserve"> Hormozi solo hablaba a gimnasios</w:t>
      </w:r>
    </w:p>
    <w:p w:rsidR="00000000" w:rsidDel="00000000" w:rsidP="00000000" w:rsidRDefault="00000000" w:rsidRPr="00000000" w14:paraId="000003DC">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3D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6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CO-12-i3-g1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bloques: Hook → Myth → Debunk → Solution → Promote → CTA · difícil: no repite bloque y concede antes de refutar. Serie «Primero cerrado · 1».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Alex Hormozi: solo gimnasios (Gym Launch, 2016) antes de hablarle a cualquier empresario (2020). Sale del concepto 2.6 de la ficha de marca (los referentes se cuentan como personas, con la prueba de en qué se anicharon primero; datos públicos de la tabla de referentes) y de «los ricos están en los nichos», de Hormozi, acreditado; ataca el dolor 36.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que te conozcan por muchas cosas, te tienen que conocer por 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CO-12 · Para ser referente, primero cerrado y luego abrir.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casa, de pie, cámara frontal en mano, plano medio corto, luz de ventana, ritmo lento. Entra con un objeto (una mancuerna) que la pieza explica. Va con el móvil en mano porque es una pieza a la contra, y dicha sin set suena a opinión y no a clase.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el miedo a encasillarse lo tiene cualquier empresario con una marca personal posible, y el ejemplo de Hormozi vuela dentro del sector sin salir de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quiero que me encasillen» — fuente: ficha.md, dolor 36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Seguir la cuenta (la serie «Primero cerrado» sigue en diciembre). Sin palabra clave.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espontáneo, con el móvil en mano, que entra con un objeto que no encaja y lo explica, de cualquier nicho, con la regla del 5x o un outlier score de 5 o más por ser Alcance. Qué se toma: la entrada con el objeto, el ritmo de los datos (año, año, año), el remate.</w:t>
            </w: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«no quiero que me encasillen» con la historia de un referente contado como persona, en Alcance, con su múltiplo.</w:t>
            </w: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(es Alcance): el discurso de la referencia tiene que tocar el dolor 36; si sus comentarios son fans de Hormozi y no empresarios que publican, el alcance era prestado.</w:t>
            </w: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(objeto, años, remate); el ejemplo se cuenta con sus datos públicos y la frase se atribuye a Hormozi.</w:t>
            </w:r>
            <w:r w:rsidDel="00000000" w:rsidR="00000000" w:rsidRPr="00000000">
              <w:rPr>
                <w:rtl w:val="0"/>
              </w:rPr>
            </w:r>
          </w:p>
        </w:tc>
      </w:tr>
    </w:tbl>
    <w:p w:rsidR="00000000" w:rsidDel="00000000" w:rsidP="00000000" w:rsidRDefault="00000000" w:rsidRPr="00000000" w14:paraId="000003F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6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Gancho escrito: el dolor 36 con sus palabras y, al lado, lo contrario («Tus clientes, sí»); el hablado lo sostiene con Hormozi, que empezó hablándole solo a gimnasios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Rótulo de entrada: «no quieres que te encasillen», el dolor 36 tal cual,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4: lo que pierde hablándole a todos es ser el nombre que dicen cuando alguien pregunta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creencia/realidad. Fase 2 concede («parece que cierras puertas») y la fase 3 rompe con años y nombres. Afirma contra el consenso,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6: seguir, con la serie como razón</w:t>
            </w:r>
          </w:p>
        </w:tc>
      </w:tr>
    </w:tbl>
    <w:p w:rsidR="00000000" w:rsidDel="00000000" w:rsidP="00000000" w:rsidRDefault="00000000" w:rsidRPr="00000000" w14:paraId="0000040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64"/>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quieres que te encasillen. Tus clientes, 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«Alex Hormozi empezó hablándole solo a gimnasios.»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casa, Miguel de pie con el móvil en la mano levanta una mancuerna pequeña hasta el plano, ya a media frase; lo primero que se ve es la mancuerna subiendo. Si no hay mancuerna, otro objeto de gimnasio que haya en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el dolor 36 con sus palabras y, al lado, lo que quieren sus clientes) · el molde del reparto, la restricción, queda en el hablado y en la fase 4 (una cosa primero) · trigger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dolor 36 tal cual, pasado a tú, y de «primero cerrado, luego abrir» (léxico 7.6) contado desde el cliente · hablado: propio, de los datos públicos de Hormozi (ficha 2.6), sin años en la entrada · visual: molde ajeno de oficio (el objeto que no encaja, en la mano), de reels espontáneos de cualquier nicho; la mancuerna hace de metáfora del gimnasio.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tabla de referentes con en qué se anicharon primero (ficha 2.6); «primero cerrado, luego abrir» (léxico 7.6), dicho en el remate; la frase de Hormozi, citada; la marca de Miguel, que empieza 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gancho (no querer encasillarse, frente a lo que quieren tus clientes) para a cualquiera con una marca personal y clientes; el cuerpo le habla al empresario con un sector al que hablar; el cierre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le da la razón en lo que no quiere, le pone delante lo que quieren sus clientes y obliga a saber por qué · ¿Sobrevive sin la sorpresa? Sí: aunque sepas que Hormozi empezó en gimnasios, falta qué pierdes tú hablándole a todos.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«Encasíllate primero» (era el escrito de la r1: ninguna palabra de su negocio; y su hablado decía «cuatro años», un número en la entrada) · gancho B de la r1, «Primero cerrado, luego abrir» / «Si le hablas a todos, nadie dice tu nombre cuando alguien pregunta» (un título, que compartía media frase con la frase de S08, la misma semana, y con la de R02) · «Si solo pudieras ser conocido por una cosa, elígela bien. Alex Hormozi eligió gimnasios» (catorce palabras, y nombra a Hormozi, que ya entra en el hablado) · «Los ricos están en los nichos. Lo dice el que salió del suyo» (abre con la cita de otro y no con la postura) · «Seis gimnasios, un servicio solo para gimnasios, suplementos para gimnasios. Después, todo el mundo» (recuento con cifras; sirve para la versión de historias) · «No quieres que te encasillen. Hormozi tampoco quería, y lo hizo» (presume un deseo que no consta: se descarta por inventado).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riesgo de no encasillarte: lo hace tu competencia.» · Hablado: «Si en tu sector alguien busca un experto, dicen el nombre del que eligió una cosa.» (familia: error o peligro).</w:t>
            </w:r>
          </w:p>
        </w:tc>
      </w:tr>
    </w:tbl>
    <w:p w:rsidR="00000000" w:rsidDel="00000000" w:rsidP="00000000" w:rsidRDefault="00000000" w:rsidRPr="00000000" w14:paraId="0000041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41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gancho de mito</w:t>
      </w:r>
    </w:p>
    <w:tbl>
      <w:tblPr>
        <w:tblStyle w:val="Table6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«Alex Hormozi empezó </w:t>
            </w:r>
            <w:r w:rsidDel="00000000" w:rsidR="00000000" w:rsidRPr="00000000">
              <w:rPr>
                <w:sz w:val="21"/>
                <w:szCs w:val="21"/>
                <w:rtl w:val="0"/>
              </w:rPr>
              <w:t xml:space="preserve">su marca personal hablando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solo </w:t>
            </w:r>
            <w:r w:rsidDel="00000000" w:rsidR="00000000" w:rsidRPr="00000000">
              <w:rPr>
                <w:sz w:val="21"/>
                <w:szCs w:val="21"/>
                <w:rtl w:val="0"/>
              </w:rPr>
              <w:t xml:space="preserve">de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gimnasios como modelo de negocio.»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casa, de pie, móvil en mano con la cámara frontal, plano medio corto. Levanta la mancuerna hasta el plano en la primera frase; en «gimnasios» la baja y mira 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de entrada, desde el segundo cero hasta que empieza la fase 2: «No quieres que te encasillen. Tus clientes, sí.» Todos los rótulos de la pieza, en texto plano y sin diseño. Sin música.</w:t>
            </w:r>
          </w:p>
        </w:tc>
      </w:tr>
    </w:tbl>
    <w:p w:rsidR="00000000" w:rsidDel="00000000" w:rsidP="00000000" w:rsidRDefault="00000000" w:rsidRPr="00000000" w14:paraId="0000042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Myth, se enuncia la creencia</w:t>
      </w:r>
    </w:p>
    <w:tbl>
      <w:tblPr>
        <w:tblStyle w:val="Table6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w:t>
            </w:r>
            <w:r w:rsidDel="00000000" w:rsidR="00000000" w:rsidRPr="00000000">
              <w:rPr>
                <w:sz w:val="21"/>
                <w:szCs w:val="21"/>
                <w:rtl w:val="0"/>
              </w:rPr>
              <w:t xml:space="preserve">unque pareciera que cierras puertas, 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nicharte es </w:t>
            </w:r>
            <w:r w:rsidDel="00000000" w:rsidR="00000000" w:rsidRPr="00000000">
              <w:rPr>
                <w:sz w:val="21"/>
                <w:szCs w:val="21"/>
                <w:rtl w:val="0"/>
              </w:rPr>
              <w:t xml:space="preserve">lo mejor que puedes hacer para empezar la marca personal de un empresario B2B.</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cierra el puño de la mano libre en «cierras puertas».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«anicharse = hacerse pequeño». Se va al terminar la fase.</w:t>
            </w:r>
          </w:p>
        </w:tc>
      </w:tr>
    </w:tbl>
    <w:p w:rsidR="00000000" w:rsidDel="00000000" w:rsidP="00000000" w:rsidRDefault="00000000" w:rsidRPr="00000000" w14:paraId="0000042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Debunk, por qué es falsa</w:t>
      </w:r>
    </w:p>
    <w:tbl>
      <w:tblPr>
        <w:tblStyle w:val="Table67"/>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2016, Hormozi montó Gym Launch, solo para dueños de gimnasio. Hasta 2020 no </w:t>
            </w:r>
            <w:r w:rsidDel="00000000" w:rsidR="00000000" w:rsidRPr="00000000">
              <w:rPr>
                <w:sz w:val="21"/>
                <w:szCs w:val="21"/>
                <w:rtl w:val="0"/>
              </w:rPr>
              <w:t xml:space="preserve">cambió su público potencial</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a cualquier empresario. </w:t>
            </w:r>
            <w:r w:rsidDel="00000000" w:rsidR="00000000" w:rsidRPr="00000000">
              <w:rPr>
                <w:sz w:val="21"/>
                <w:szCs w:val="21"/>
                <w:rtl w:val="0"/>
              </w:rPr>
              <w:t xml:space="preserve">Él mismo lo dice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los ricos están en los nichos.»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Marca cada año con la mano libre, sin prisa. En «los ricos están en los nichos» vuelve a subir la mancuerna al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con la voz, uno cada vez: «2016 · Gym Launch: solo gimnasios» / «2020 · cualquier empresario». En la frase final, rótulo con crédito: «“los ricos están en los nichos” — Alex Hormozi».</w:t>
            </w:r>
          </w:p>
        </w:tc>
      </w:tr>
    </w:tbl>
    <w:p w:rsidR="00000000" w:rsidDel="00000000" w:rsidP="00000000" w:rsidRDefault="00000000" w:rsidRPr="00000000" w14:paraId="0000043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qué hacer en su lugar</w:t>
      </w:r>
    </w:p>
    <w:tbl>
      <w:tblPr>
        <w:tblStyle w:val="Table68"/>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Entonces en vez de hablarle a todos, 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lige una cosa por la que te conozca tu sector.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Levanta un dedo de la mano libre en «una cosa» y lo mantiene hasta «el nombre que dicen».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«una cosa, tu sector». En «el nombre que dicen», rótulo: «el nombre que dicen».</w:t>
            </w:r>
          </w:p>
        </w:tc>
      </w:tr>
    </w:tbl>
    <w:p w:rsidR="00000000" w:rsidDel="00000000" w:rsidP="00000000" w:rsidRDefault="00000000" w:rsidRPr="00000000" w14:paraId="0000043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Promote, la mención sutil</w:t>
      </w:r>
    </w:p>
    <w:tbl>
      <w:tblPr>
        <w:tblStyle w:val="Table6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no tienes que </w:t>
            </w:r>
            <w:r w:rsidDel="00000000" w:rsidR="00000000" w:rsidRPr="00000000">
              <w:rPr>
                <w:sz w:val="21"/>
                <w:szCs w:val="21"/>
                <w:rtl w:val="0"/>
              </w:rPr>
              <w:t xml:space="preserve">inventarte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una marca personal desde cero, </w:t>
            </w:r>
            <w:r w:rsidDel="00000000" w:rsidR="00000000" w:rsidRPr="00000000">
              <w:rPr>
                <w:sz w:val="21"/>
                <w:szCs w:val="21"/>
                <w:rtl w:val="0"/>
              </w:rPr>
              <w:t xml:space="preserve">hay que centrarse en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tus clientes</w:t>
            </w:r>
            <w:r w:rsidDel="00000000" w:rsidR="00000000" w:rsidRPr="00000000">
              <w:rPr>
                <w:sz w:val="21"/>
                <w:szCs w:val="21"/>
                <w:rtl w:val="0"/>
              </w:rPr>
              <w:t xml:space="preserve"> piensan cuando dicen tu nombre, y no en copiar lo que dice la competencia en redes sociales.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Así </w:t>
            </w:r>
            <w:r w:rsidDel="00000000" w:rsidR="00000000" w:rsidRPr="00000000">
              <w:rPr>
                <w:sz w:val="21"/>
                <w:szCs w:val="21"/>
                <w:rtl w:val="0"/>
              </w:rPr>
              <w:t xml:space="preserve">es como monto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cada marca</w:t>
            </w:r>
            <w:r w:rsidDel="00000000" w:rsidR="00000000" w:rsidRPr="00000000">
              <w:rPr>
                <w:sz w:val="21"/>
                <w:szCs w:val="21"/>
                <w:rtl w:val="0"/>
              </w:rPr>
              <w:t xml:space="preserv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también la mía.»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quieto, sin gesto.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w:t>
            </w:r>
          </w:p>
        </w:tc>
      </w:tr>
    </w:tbl>
    <w:p w:rsidR="00000000" w:rsidDel="00000000" w:rsidP="00000000" w:rsidRDefault="00000000" w:rsidRPr="00000000" w14:paraId="000004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de seguimiento</w:t>
      </w:r>
    </w:p>
    <w:tbl>
      <w:tblPr>
        <w:tblStyle w:val="Table70"/>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«Primero ha</w:t>
            </w:r>
            <w:r w:rsidDel="00000000" w:rsidR="00000000" w:rsidRPr="00000000">
              <w:rPr>
                <w:sz w:val="21"/>
                <w:szCs w:val="21"/>
                <w:rtl w:val="0"/>
              </w:rPr>
              <w:t xml:space="preserve">bla a un grupo de personas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cerrado</w:t>
            </w:r>
            <w:r w:rsidDel="00000000" w:rsidR="00000000" w:rsidRPr="00000000">
              <w:rPr>
                <w:sz w:val="21"/>
                <w:szCs w:val="21"/>
                <w:rtl w:val="0"/>
              </w:rPr>
              <w:t xml:space="preserve"> y poco a poco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vas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abri</w:t>
            </w:r>
            <w:r w:rsidDel="00000000" w:rsidR="00000000" w:rsidRPr="00000000">
              <w:rPr>
                <w:sz w:val="21"/>
                <w:szCs w:val="21"/>
                <w:rtl w:val="0"/>
              </w:rPr>
              <w:t xml:space="preserve">endo mercado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Deja la mancuerna en el suelo, fuera de plano, y dice el remate mirando a cámara. Corte.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«primero cerrado, luego abrir», rótulo: «Primero cerrado, luego abrir». En «una serie», rótulo: «Primero cerrado · 1». La descripción: el pie de publicación de abajo.</w:t>
            </w:r>
          </w:p>
        </w:tc>
      </w:tr>
    </w:tbl>
    <w:p w:rsidR="00000000" w:rsidDel="00000000" w:rsidP="00000000" w:rsidRDefault="00000000" w:rsidRPr="00000000" w14:paraId="0000044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71"/>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de que te conozcan por muchas cosas, te tienen que conocer por una.</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Alex Hormozi le habló solo a gimnasios hasta 2020 (Gym Launch, 2016). Lo dice él: los ricos están en los nichos. Primero cerrado, luego abrir. Fechas: acquisition.com/firm.</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¿Quién de tu sector empezó cerrado y luego abrió?</w:t>
            </w:r>
          </w:p>
        </w:tc>
      </w:tr>
    </w:tbl>
    <w:p w:rsidR="00000000" w:rsidDel="00000000" w:rsidP="00000000" w:rsidRDefault="00000000" w:rsidRPr="00000000" w14:paraId="0000044C">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R12</w:t>
      </w:r>
      <w:r w:rsidDel="00000000" w:rsidR="00000000" w:rsidRPr="00000000">
        <w:rPr>
          <w:rFonts w:ascii="Montserrat" w:cs="Montserrat" w:eastAsia="Montserrat" w:hAnsi="Montserrat"/>
          <w:b w:val="1"/>
          <w:bCs w:val="1"/>
          <w:color w:val="1c2b3a"/>
          <w:sz w:val="28"/>
          <w:szCs w:val="28"/>
          <w:rtl w:val="0"/>
        </w:rPr>
        <w:t xml:space="preserve"> El coste de la autoridad invisible: tres facturas</w:t>
      </w:r>
    </w:p>
    <w:p w:rsidR="00000000" w:rsidDel="00000000" w:rsidP="00000000" w:rsidRDefault="00000000" w:rsidRPr="00000000" w14:paraId="0000044D">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tbl>
      <w:tblPr>
        <w:tblStyle w:val="Table72"/>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6c3b1" w:space="0" w:sz="8" w:val="single"/>
              <w:left w:color="e6c3b1" w:space="0" w:sz="8" w:val="single"/>
              <w:bottom w:color="e6c3b1" w:space="0" w:sz="8" w:val="single"/>
              <w:right w:color="e6c3b1" w:space="0" w:sz="8" w:val="single"/>
            </w:tcBorders>
            <w:shd w:fill="f6e4da" w:val="clear"/>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8e3f1f"/>
                <w:sz w:val="17"/>
                <w:szCs w:val="17"/>
                <w:u w:val="none"/>
                <w:shd w:fill="auto" w:val="clear"/>
                <w:vertAlign w:val="baseline"/>
                <w:rtl w:val="0"/>
              </w:rPr>
              <w:t xml:space="preserve">DEVOLVER AL REPARTO: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la hoja del destino PILARES no contiene lo que la pieza enseña (las tres facturas), y el criterio 8 pide que lo que se lleva sea lo que el vídeo acaba de enseñar; va escrita con el único puente honesto, que el primer pilar baja la factura del precio.</w:t>
            </w:r>
          </w:p>
        </w:tc>
      </w:tr>
    </w:tbl>
    <w:p w:rsidR="00000000" w:rsidDel="00000000" w:rsidP="00000000" w:rsidRDefault="00000000" w:rsidRPr="00000000" w14:paraId="0000044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7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CO-04-i1-g1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SISTEMA PASO A PASO, bloques: Hook → Introduce → Step 1, 2 y 3 → Promote (opcional) → CTA · fácil, en Autoridad: se acepta y se justifica porque los tres pasos son tres frases literales de clientes (dolores 4, 6 y 7), y eso es lo que cualifica; la repetición hace que se llegue a la tercera, que es la que no se ve. Promote no se usa.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tres facturas del mes: te comparan por precio, la llamada empieza fría, los que podrían pagarte no saben que existes. Sale del concepto 1.2 de la ficha de marca (concepto propio, con nombre) y de los dolores 4, 6 y 7 en voz literal; ataca el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clientes saben lo que vales; lo que pagas cada mes es que nadie más lo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CO-04 · El coste de la autoridad invisible.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Se escriben las tres facturas una a una, no antes.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paga estas tres facturas quien vende un servicio a varios miles de euros y con reunión; al que vende por volumen no le comparan por presupuesto.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comparan por precio con gente que no ha hecho ni la mitad» — fuente: ficha.md, dolor 4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PILARES: comentar VALOR y recibir la hoja de los cuatro pilares (y V1). Solo en Instagram lleva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de pizarra con tres bloques numerados que se escriben con la voz, de cualquier nicho (fiscal, salud, deporte), por encima de la mediana de su cuenta. Qué se toma: el tamaño de la letra, el ritmo de entrada de cada bloque, el rótulo que subraya y no repite.</w:t>
            </w: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«me comparan por precio con gente que no ha hecho ni la mitad» desde lo que cuesta no ser conocido, en Autoridad, con señales de criterio reconocido en los comentarios.</w:t>
            </w: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los tres bloques; las tres facturas y el nombre del concepto son propios.</w:t>
            </w:r>
            <w:r w:rsidDel="00000000" w:rsidR="00000000" w:rsidRPr="00000000">
              <w:rPr>
                <w:rtl w:val="0"/>
              </w:rPr>
            </w:r>
          </w:p>
        </w:tc>
      </w:tr>
    </w:tbl>
    <w:p w:rsidR="00000000" w:rsidDel="00000000" w:rsidP="00000000" w:rsidRDefault="00000000" w:rsidRPr="00000000" w14:paraId="0000046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74"/>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Sesgo de negatividad. Gancho: abre por lo que pierde (el descuento que le piden; facturas que nadie le manda), no por lo que la marca hace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Gancho escrito: «te piden descuento», el dolor 5; fase 3: «te comparan por precio con gente que no ha hecho ni la mitad», el dolor 4 tal cual; en la fase 4, el 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5: se nombra primero lo que tiene (lo que sus clientes ya saben que vale) y justo después lo que se le va cada mes: que nadie más lo vea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2: las tres frases las han dicho clientes de Miguel con esas palabras (banco de dolores, fuente Miguel). Afirma un coste,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6: una palabra y qué factura baja con el primer trabajo</w:t>
            </w:r>
          </w:p>
        </w:tc>
      </w:tr>
    </w:tbl>
    <w:p w:rsidR="00000000" w:rsidDel="00000000" w:rsidP="00000000" w:rsidRDefault="00000000" w:rsidRPr="00000000" w14:paraId="0000047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75"/>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w:t>
            </w:r>
            <w:r w:rsidDel="00000000" w:rsidR="00000000" w:rsidRPr="00000000">
              <w:rPr>
                <w:sz w:val="19"/>
                <w:szCs w:val="19"/>
                <w:rtl w:val="0"/>
              </w:rPr>
              <w:t xml:space="preserve">us clientes te</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piden que les hagas un descuento. No es por </w:t>
            </w:r>
            <w:r w:rsidDel="00000000" w:rsidR="00000000" w:rsidRPr="00000000">
              <w:rPr>
                <w:sz w:val="19"/>
                <w:szCs w:val="19"/>
                <w:rtl w:val="0"/>
              </w:rPr>
              <w:t xml:space="preserve">el </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mes pagas facturas que nadie te manda.»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de pie escribe en la pizarra «FACTURA 1» en grande y la subraya; el trazo del subrayado es lo primero que se ve, antes de la cara.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el descuento no es por tu precio) · molde: recuento, en el visual («FACTURA 1») y en las fases 3 a 5, sin cifra en la entrada · trigger de atención: sesgo de negatividad.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los dolores 4 y 5 de la ficha (te comparan por precio; te piden descuento), dados la vuelta · hablado: propio, del concepto 1.2 (lo que pierde cada mes una empresa cuya autoridad no se ve) · visual: molde ajeno de oficio (la palabra escrita y subrayada antes de la cara), de pizarras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nombre del concepto (léxico 7.6), dicho en la fase 2 y en el remate; los dolores 4, 6 y 7 en voz literal de clientes; lo que ya saben de ti tus clientes (concepto 1.1).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gancho (el descuento que te piden) para a cualquier empresario que presupuesta; el cuerpo le habla al que vende con reunión y le comparan por presupuesto; el cierre ata la hoja a la factura del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quita la explicación que se da todo el mundo, el precio, y obliga a saber cuál es · ¿Sobrevive sin la sorpresa? Sí: aunque adivines que es porque no te conocen, faltan las otras dos facturas y cuál se baja primero.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mes pagas tres facturas que no te manda nadie» (lleva una cifra: va al hablado, sin ella) · «Te comparan por precio porque no saben quién eres» (casi las mismas palabras que S12, que sale en la misma quincena) · «Te piden descuento aunque seas el mejor de la sala. Te digo qué te está costando» (pasa de diez palabras y va al dolor 5; sirve para una pieza de ERROR COMÚN) · «La llamada empieza fría. Esa factura la pagas tú» (una sola de las tres; sirve para historias) · «Eres el mejor y te comparan por precio: esto es lo que no se ve» (demasiado cerca de halagar, que es el error del efecto dotación).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«Lo que te cuesta cada mes que no te conozcan.» · Hablado: «Tus clientes te hacen caso en todo, y aun así el que llega nuevo te pide descuento.» (familia: error o peligro).</w:t>
            </w:r>
          </w:p>
        </w:tc>
      </w:tr>
    </w:tbl>
    <w:p w:rsidR="00000000" w:rsidDel="00000000" w:rsidP="00000000" w:rsidRDefault="00000000" w:rsidRPr="00000000" w14:paraId="0000048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49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Introduce, se nombra el sistema</w:t>
      </w:r>
    </w:p>
    <w:tbl>
      <w:tblPr>
        <w:tblStyle w:val="Table7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 coste de la autoridad invisible. </w:t>
            </w:r>
            <w:r w:rsidDel="00000000" w:rsidR="00000000" w:rsidRPr="00000000">
              <w:rPr>
                <w:sz w:val="21"/>
                <w:szCs w:val="21"/>
                <w:rtl w:val="0"/>
              </w:rPr>
              <w:t xml:space="preserve">Cuando la mayoría de tus clientes te piden descuentos y realmente no es por el precio de tu servicio.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la pizarra, arriba del todo: «EL COSTE DE LA AUTORIDAD INVISIBLE». Debajo de «FACTURA 1» deja hueco para dos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«palabras de clientes»: «dicho por clientes, tal cual». Se va al terminar la fase.</w:t>
            </w:r>
          </w:p>
        </w:tc>
      </w:tr>
    </w:tbl>
    <w:p w:rsidR="00000000" w:rsidDel="00000000" w:rsidP="00000000" w:rsidRDefault="00000000" w:rsidRPr="00000000" w14:paraId="0000049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2 y 3 · la primera factura, el precio</w:t>
      </w:r>
    </w:p>
    <w:tbl>
      <w:tblPr>
        <w:tblStyle w:val="Table77"/>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Sientes que tus clientes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te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comparan</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por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la pizarra, junto a «FACTURA 1»: «precio». Golpea la palabra con el capuchón en «comparar números».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con la frase literal entre comillas: «“me comparan por precio con gente que no ha hecho ni la mitad”». Entra y sale con la voz.</w:t>
            </w:r>
          </w:p>
        </w:tc>
      </w:tr>
    </w:tbl>
    <w:p w:rsidR="00000000" w:rsidDel="00000000" w:rsidP="00000000" w:rsidRDefault="00000000" w:rsidRPr="00000000" w14:paraId="0000049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2 y 3 · la segunda factura, la llamada fría</w:t>
      </w:r>
    </w:p>
    <w:tbl>
      <w:tblPr>
        <w:tblStyle w:val="Table7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w:t>
            </w:r>
            <w:r w:rsidDel="00000000" w:rsidR="00000000" w:rsidRPr="00000000">
              <w:rPr>
                <w:sz w:val="21"/>
                <w:szCs w:val="21"/>
                <w:rtl w:val="0"/>
              </w:rPr>
              <w:t xml:space="preserve">ientes que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la llamada de ventas empieza fría.»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la pizarra «FACTURA 2 · llamada fría» y se aparta.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«“mis llamadas empiezan frías”». Entra y sale con la voz.</w:t>
            </w:r>
          </w:p>
        </w:tc>
      </w:tr>
    </w:tbl>
    <w:p w:rsidR="00000000" w:rsidDel="00000000" w:rsidP="00000000" w:rsidRDefault="00000000" w:rsidRPr="00000000" w14:paraId="000004A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2 y 3 · la tercera factura, la que no se ve</w:t>
      </w:r>
    </w:p>
    <w:tbl>
      <w:tblPr>
        <w:tblStyle w:val="Table7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Sientes que tus clientes cuando compran tu servicio están agradecidos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la pizarra «FACTURA 3 · no saben que existes» y rodea la tercera entera. En «tus clientes saben lo que vales» se gira a cámara y deja de escribir.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«“no saben que existo”». En «nadie más lo ve», rótulo a dos líneas: «Saben lo que vales. / Nadie más lo ve.»</w:t>
            </w:r>
          </w:p>
        </w:tc>
      </w:tr>
    </w:tbl>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Promote (opcional): no se usa. La hoja del CTA ya es la mención del criterio de la casa; con la tercera factura dicha, meter el servicio antes de la palabra sonaría a venta.</w:t>
      </w:r>
    </w:p>
    <w:p w:rsidR="00000000" w:rsidDel="00000000" w:rsidP="00000000" w:rsidRDefault="00000000" w:rsidRPr="00000000" w14:paraId="000004A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de interacción</w:t>
      </w:r>
    </w:p>
    <w:tbl>
      <w:tblPr>
        <w:tblStyle w:val="Table8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«Ese es el coste de la autoridad invisible.</w:t>
            </w:r>
            <w:r w:rsidDel="00000000" w:rsidR="00000000" w:rsidRPr="00000000">
              <w:rPr>
                <w:sz w:val="21"/>
                <w:szCs w:val="21"/>
                <w:rtl w:val="0"/>
              </w:rPr>
              <w:t xml:space="preserve"> Cuando tu cliente ideal ve tu oferta como cara porque su percepción de valor es menor. No significa que tu producto sea malo, de hecho en la mayoría de los casos ocurre lo contrario, su producto es bueno pero lo que está fallando es el marketing. Comenta DIAGNÓSTICO y analizo personalmente tu estrategia de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el título de arriba de la pizarra en «el coste de la autoridad invisible». Después escribe junto a «FACTURA 1 · precio» una flecha y «que te crean», y deja el rotulador.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«VALOR» en grande con la flecha hacia los comentarios. La descripción: el pie de publicación de abajo; fuera de Instagram, sin su primera línea. Fuera de Instagram, la pieza termina en «el coste de la autoridad invisible».</w:t>
            </w:r>
          </w:p>
        </w:tc>
      </w:tr>
    </w:tbl>
    <w:p w:rsidR="00000000" w:rsidDel="00000000" w:rsidP="00000000" w:rsidRDefault="00000000" w:rsidRPr="00000000" w14:paraId="000004B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81"/>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VALOR y te mando la hoja de los cuatro pilares: el primero, que te crean, es el que baja la factura del precio.</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Tus clientes saben lo que vales; lo que pagas cada mes es que nadie más lo ve.</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comparan por precio con gente que no ha hecho ni la mitad, la llamada empieza fría y los que podrían pagarte bien no saben que existes. Es el coste de la autoridad invisible.</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esto va de ti.</w:t>
            </w:r>
          </w:p>
        </w:tc>
      </w:tr>
    </w:tbl>
    <w:p w:rsidR="00000000" w:rsidDel="00000000" w:rsidP="00000000" w:rsidRDefault="00000000" w:rsidRPr="00000000" w14:paraId="000004BA">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R13</w:t>
      </w:r>
      <w:r w:rsidDel="00000000" w:rsidR="00000000" w:rsidRPr="00000000">
        <w:rPr>
          <w:rFonts w:ascii="Montserrat" w:cs="Montserrat" w:eastAsia="Montserrat" w:hAnsi="Montserrat"/>
          <w:b w:val="1"/>
          <w:bCs w:val="1"/>
          <w:color w:val="1c2b3a"/>
          <w:sz w:val="28"/>
          <w:szCs w:val="28"/>
          <w:rtl w:val="0"/>
        </w:rPr>
        <w:t xml:space="preserve"> Cómo decido qué entra en un mes y qué se queda fuera</w:t>
      </w:r>
    </w:p>
    <w:p w:rsidR="00000000" w:rsidDel="00000000" w:rsidP="00000000" w:rsidRDefault="00000000" w:rsidRPr="00000000" w14:paraId="000004BB">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w:t>
      </w:r>
    </w:p>
    <w:p w:rsidR="00000000" w:rsidDel="00000000" w:rsidP="00000000" w:rsidRDefault="00000000" w:rsidRPr="00000000" w14:paraId="000004B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8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CO-16-i6-g1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SISTEMA PASO A PASO, bloques: Hook → Introduce → Step 1, 2 y 3 → Promote (opcional) → CTA · fácil, en Demostración y en BOFU: se acepta y se justifica porque la demostración está en el material (la tabla real del mes en pantalla, con fecha), y el sistema se enseña a medias: tres criterios de los que deciden la tabla, y ni la tabla legible ni el peso de cada trabajo. Quien llega aquí ya compara y se lleva algo que puede hacer en una tarde.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decido qué entra en un mes y qué se queda fuera. Sale del concepto 3.2 de la ficha de marca (muestra, no cuentes: cómo se decide qué entra en un mes) y de la zona prohibida del anillo 5 (ficha 2.2: lo que se queda fuera aunque dé visitas); ataca el dolor 25.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cada semana decides qué grabar, no tienes sistema: tienes un lunes.»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CO-16 · El que va a contratarte quiere tu criterio.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Abajo la tabla del reparto de noviembre de la propia cuenta, difuminada salvo tres cabeceras (Pilar, Anillo, Destino) y la fecha.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porque solo se queda a ver cómo se decide un mes entero quien está pensando en encargar el suyo; el documento de trabajo de la propia casa es del centro.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sistema: improviso cada semana» — fuente: ficha.md, dolor 25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comentar FRÍAS → formulario de tres preguntas → llamada de treinta minutos. Solo en Instagram lleva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en pantalla dividida con una hoja de cálculo propia difuminada y tres columnas legibles, de cualquier nicho (finanzas personales, producción, logística), por encima de la mediana de su cuenta. Qué se toma: qué se deja legible, cómo se recorre una fila con el cursor, cómo se tapa lo que no se enseña.</w:t>
            </w: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«no tengo sistema: improviso cada semana» desde «así decido yo mi mes», en Demostración, con señales de intención en los comentarios (preguntan por el proceso o por el precio).</w:t>
            </w: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la hoja difuminada con columnas legibles; los tres criterios y la zona prohibida son propios.</w:t>
            </w:r>
            <w:r w:rsidDel="00000000" w:rsidR="00000000" w:rsidRPr="00000000">
              <w:rPr>
                <w:rtl w:val="0"/>
              </w:rPr>
            </w:r>
          </w:p>
        </w:tc>
      </w:tr>
    </w:tbl>
    <w:p w:rsidR="00000000" w:rsidDel="00000000" w:rsidP="00000000" w:rsidRDefault="00000000" w:rsidRPr="00000000" w14:paraId="000004D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8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Gancho visual: la tabla de este mes, con fecha, antes de explicar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«si cada semana decides qué grabar, no tienes sistema: tienes un lunes», el dolor 25 en escena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Fase 5: sin las tres columnas, en noventa días hay piezas y nada que medir; el plazo son los noventa días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2: la tabla es la de este mes, de la cuenta que está viendo publicada. Afirma un método, así que lleva credibilidad, y la prueba está en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Reducción de riesgo. Fase 7: lo que se lleva por escrito aunque no sigamos, y a qué no compromete el primer paso (tres preguntas, treinta minutos)</w:t>
            </w:r>
          </w:p>
        </w:tc>
      </w:tr>
    </w:tbl>
    <w:p w:rsidR="00000000" w:rsidDel="00000000" w:rsidP="00000000" w:rsidRDefault="00000000" w:rsidRPr="00000000" w14:paraId="000004E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84"/>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decido qué contenido public</w:t>
            </w:r>
            <w:r w:rsidDel="00000000" w:rsidR="00000000" w:rsidRPr="00000000">
              <w:rPr>
                <w:sz w:val="19"/>
                <w:szCs w:val="19"/>
                <w:rtl w:val="0"/>
              </w:rPr>
              <w:t xml:space="preserve">ar en servicios B2B</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cada semana decides qué grabar, no tienes sistema: tienes un lunes.»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mitad de abajo con la tabla haciendo scroll lento, difuminada salvo tres cabeceras y la fecha; arriba, Miguel mira la pantalla y levanta la vista a cámara en la primera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muy concreto (en el escrito: cómo decido yo qué publico vendiendo a empresas, con mi tabla debajo) · molde: escena, en el visual (la tabla de este mes antes que la cara) · trigger de atención: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concepto 3.2 de la ficha («cómo se decide qué entra en un mes y qué se queda fuera»), con la condición de encaje («vendes a empresas», ficha 4.3) · hablado: propio, del dolor 25 de la ficha · visual: molde ajeno de oficio (la hoja antes que la cara), de pantallas divididas de cualquier nicho, con el reparto real de noviembre (02-ideacion/2026-11/reparto.md).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reparto de noviembre de la propia cuenta; los cuatro pilares de contenido; los anillos; la zona prohibida (ficha 2.2); los noventa días.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 El gancho (cómo decido qué publico vendiendo a empresas) para a cualquier CEO que vende a empresas y publica sin plan; el cuerpo le habla al que quiere ver cómo se trabajaría con él; el cierre nombra la condición de encaje entera, con lo que le pagan.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promete un criterio concreto para quien vende a empresas, con la tabla real debajo, y abre qué tiene dentro · ¿Sobrevive sin la sorpresa? Sí: aunque sepas que hay criterios, hay que verlos aplicados fila a fila.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decido qué publico y qué no» (era el escrito de la r1: «qué publico» llega a cualquiera que publique, atrae de más) · «Esta tabla es mi mes de noviembre. La hice antes de escribir una sola frase» (pasa de diez palabras; la escena ya la hace el visual) · «Decidí noviembre entero en una tarde. Te enseño las tres columnas» (promete tiempo propio sin dato: no consta cuánto tardó) · «Lo que no publico aunque dé visitas» (es el concepto 3.1 / 2.2 solo; sirve para S02 y para una pieza de la zona prohibida) · «Un lunes no es un sistema» (bueno de rótulo, flojo de gancho: no abre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«Improvisar cada semana sale caro si vendes a empresas.» · Hablado: «Esta tabla es mi mes, y ninguna fila entra sin contestar mis preguntas.» (familia: error o peligro).</w:t>
            </w:r>
          </w:p>
        </w:tc>
      </w:tr>
    </w:tbl>
    <w:p w:rsidR="00000000" w:rsidDel="00000000" w:rsidP="00000000" w:rsidRDefault="00000000" w:rsidRPr="00000000" w14:paraId="000004F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4F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gancho de sistema</w:t>
      </w:r>
    </w:p>
    <w:tbl>
      <w:tblPr>
        <w:tblStyle w:val="Table8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cada semana decides </w:t>
            </w:r>
            <w:r w:rsidDel="00000000" w:rsidR="00000000" w:rsidRPr="00000000">
              <w:rPr>
                <w:sz w:val="21"/>
                <w:szCs w:val="21"/>
                <w:rtl w:val="0"/>
              </w:rPr>
              <w:t xml:space="preserve">con tu equipo q</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ué grabar, proba</w:t>
            </w:r>
            <w:r w:rsidDel="00000000" w:rsidR="00000000" w:rsidRPr="00000000">
              <w:rPr>
                <w:sz w:val="21"/>
                <w:szCs w:val="21"/>
                <w:rtl w:val="0"/>
              </w:rPr>
              <w:t xml:space="preserve">blemente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w:t>
            </w:r>
            <w:r w:rsidDel="00000000" w:rsidR="00000000" w:rsidRPr="00000000">
              <w:rPr>
                <w:sz w:val="21"/>
                <w:szCs w:val="21"/>
                <w:rtl w:val="0"/>
              </w:rPr>
              <w:t xml:space="preserve">tengas una estrategia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plano medio, sentado; levanta la vista de la pantalla a la cámara en la primera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 tabla del reparto de noviembre, scroll lento, difuminada salvo las cabeceras «Pilar», «Anillo», «Destino» y la fecha «noviembre 2026».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de entrada, los primeros segundos: «Cómo decido qué publico cuando vendo a empresas.» Se va en «un lunes», y entra el rótulo «un lunes no es un sistema». Las tres cabeceras legibles de la tabla se tapan con su pregunta durante toda la pieza: «¿Qué trabajo hace?» sobre «Pilar», «¿A quién le habla?» sobre «Anillo» y «¿A dónde manda?» sobre «Destino». Sin música.</w:t>
            </w:r>
          </w:p>
        </w:tc>
      </w:tr>
    </w:tbl>
    <w:p w:rsidR="00000000" w:rsidDel="00000000" w:rsidP="00000000" w:rsidRDefault="00000000" w:rsidRPr="00000000" w14:paraId="0000050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Introduce, se anuncia el criterio</w:t>
      </w:r>
    </w:p>
    <w:tbl>
      <w:tblPr>
        <w:tblStyle w:val="Table8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Mi planificación de contenido es a 3 meses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hacia abajo en «es mi mes». Marca tres con la mano en «tres preguntas».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scroll se para en una fila cualquiera; las tres columnas legibles se resaltan en naranja una a 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«3 preguntas por pieza». Se queda hasta el final de la fase.</w:t>
            </w:r>
          </w:p>
        </w:tc>
      </w:tr>
    </w:tbl>
    <w:p w:rsidR="00000000" w:rsidDel="00000000" w:rsidP="00000000" w:rsidRDefault="00000000" w:rsidRPr="00000000" w14:paraId="0000050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2 y 3 · la primera pregunta, el trabajo</w:t>
      </w:r>
    </w:p>
    <w:tbl>
      <w:tblPr>
        <w:tblStyle w:val="Table87"/>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cada pieza de contenido </w:t>
            </w:r>
            <w:r w:rsidDel="00000000" w:rsidR="00000000" w:rsidRPr="00000000">
              <w:rPr>
                <w:sz w:val="21"/>
                <w:szCs w:val="21"/>
                <w:rtl w:val="0"/>
              </w:rPr>
              <w:t xml:space="preserve">persigue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uno de estos 4 objetivos. </w:t>
            </w:r>
            <w:r w:rsidDel="00000000" w:rsidR="00000000" w:rsidRPr="00000000">
              <w:rPr>
                <w:sz w:val="21"/>
                <w:szCs w:val="21"/>
                <w:rtl w:val="0"/>
              </w:rPr>
              <w:t xml:space="preserve">1 que te descubra tu cliente ideal, 2 que te posicione como una autoridad, 3 que confíe en ti y 4 busca que el cliente conozca tu metodología y tu producto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cuenta cuatro con la mano, despacio.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columna «Pilar» se queda sola resaltada; el cursor baja por ella fila a fila.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con la voz: «1 · ¿qué trabajo hace?». En «no entra», el cursor se para en una fila vacía que se borra.</w:t>
            </w:r>
          </w:p>
        </w:tc>
      </w:tr>
    </w:tbl>
    <w:p w:rsidR="00000000" w:rsidDel="00000000" w:rsidP="00000000" w:rsidRDefault="00000000" w:rsidRPr="00000000" w14:paraId="0000051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2 y 3 · la segunda pregunta, a quién</w:t>
      </w:r>
    </w:p>
    <w:tbl>
      <w:tblPr>
        <w:tblStyle w:val="Table8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Esta es una de mis técnicas que utilizo con mi marca y con mis clientes para que únicamente se tengan que grabar una mañana y poder sacar contenido para un trimestre. Y consigo  resultados como acortar el tiempo desde que te descubre tu cliente ideal hasta que te agende una llamada de ventas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«fuera» hace un gesto corto de apartar con la mano.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columna «Anillo» resaltada. En «lo que solo da visitas», aparece debajo de la tabla una lista tachada: «crecer en Instagram / tendencias / trucos de edición».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con la voz: «2 · ¿a quién le habla?». La lista tachada, con la tipografía de la casa, tres líneas.</w:t>
            </w:r>
          </w:p>
        </w:tc>
      </w:tr>
    </w:tbl>
    <w:p w:rsidR="00000000" w:rsidDel="00000000" w:rsidP="00000000" w:rsidRDefault="00000000" w:rsidRPr="00000000" w14:paraId="0000052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2 y 3 · la tercera pregunta, a dónde manda</w:t>
      </w:r>
    </w:p>
    <w:tbl>
      <w:tblPr>
        <w:tblStyle w:val="Table8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Si quieres que personalmente </w:t>
            </w:r>
            <w:r w:rsidDel="00000000" w:rsidR="00000000" w:rsidRPr="00000000">
              <w:rPr>
                <w:sz w:val="21"/>
                <w:szCs w:val="21"/>
                <w:rtl w:val="0"/>
              </w:rPr>
              <w:t xml:space="preserve">analice</w:t>
            </w:r>
            <w:r w:rsidDel="00000000" w:rsidR="00000000" w:rsidRPr="00000000">
              <w:rPr>
                <w:sz w:val="21"/>
                <w:szCs w:val="21"/>
                <w:rtl w:val="0"/>
              </w:rPr>
              <w:t xml:space="preserve"> tu estrategia comenta DIAGNÓSTICO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fijo, en «nada que medir».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columna «Destino» resaltada; el cursor la recorre entera y la tabla se queda quieta con las tres columnas en naranja.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con la voz: «3 · ¿a dónde manda?». En «noventa días», rótulo: «90 días: piezas, y nada que medir».</w:t>
            </w:r>
          </w:p>
        </w:tc>
      </w:tr>
    </w:tbl>
    <w:p w:rsidR="00000000" w:rsidDel="00000000" w:rsidP="00000000" w:rsidRDefault="00000000" w:rsidRPr="00000000" w14:paraId="0000052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FRÍAS y te mando el formulario de la llamada: en treinta minutos paso tus últimas piezas por estas tres preguntas, y te lo llevas por escrito.</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cada semana decides qué grabar, no tienes sistema: tienes un lunes.</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mi mes, cada pieza contesta tres preguntas antes de entrar: qué trabajo hace, a quién le habla y a dónde manda. Lo que solo da visitas se queda fuera.</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para ti si vendes a empresas y tus clientes te pagan varios miles de euros.</w:t>
            </w:r>
          </w:p>
        </w:tc>
      </w:tr>
    </w:tbl>
    <w:p w:rsidR="00000000" w:rsidDel="00000000" w:rsidP="00000000" w:rsidRDefault="00000000" w:rsidRPr="00000000" w14:paraId="0000053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R14</w:t>
      </w:r>
      <w:r w:rsidDel="00000000" w:rsidR="00000000" w:rsidRPr="00000000">
        <w:rPr>
          <w:rFonts w:ascii="Montserrat" w:cs="Montserrat" w:eastAsia="Montserrat" w:hAnsi="Montserrat"/>
          <w:b w:val="1"/>
          <w:bCs w:val="1"/>
          <w:color w:val="1c2b3a"/>
          <w:sz w:val="28"/>
          <w:szCs w:val="28"/>
          <w:rtl w:val="0"/>
        </w:rPr>
        <w:t xml:space="preserve"> El vídeo viral y a quién trajo</w:t>
      </w:r>
    </w:p>
    <w:p w:rsidR="00000000" w:rsidDel="00000000" w:rsidP="00000000" w:rsidRDefault="00000000" w:rsidRPr="00000000" w14:paraId="0000053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53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91"/>
        <w:tblW w:w="9026.0" w:type="dxa"/>
        <w:jc w:val="left"/>
        <w:tblInd w:w="-150.0" w:type="dxa"/>
        <w:tblLayout w:type="fixed"/>
        <w:tblLook w:val="0000"/>
      </w:tblPr>
      <w:tblGrid>
        <w:gridCol w:w="2478"/>
        <w:gridCol w:w="6548"/>
        <w:tblGridChange w:id="0">
          <w:tblGrid>
            <w:gridCol w:w="2478"/>
            <w:gridCol w:w="654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CO-18-i3-g1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REACCIÓN, bloques: Viral Video Hook → Share Your Expert Opinion → CTA · fácil, y es la correcta: Alcance, TOFU y anillo 3. Serie «Lo miro con criterio · 3».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Aviso legal y de tono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Fuente: reel de Luis Villanueva, </w:t>
            </w:r>
            <w:hyperlink r:id="rId7">
              <w:r w:rsidDel="00000000" w:rsidR="00000000" w:rsidRPr="00000000">
                <w:rPr>
                  <w:rFonts w:ascii="Lora" w:cs="Lora" w:eastAsia="Lora" w:hAnsi="Lora"/>
                  <w:b w:val="0"/>
                  <w:bCs w:val="0"/>
                  <w:i w:val="0"/>
                  <w:iCs w:val="0"/>
                  <w:smallCaps w:val="0"/>
                  <w:strike w:val="0"/>
                  <w:color w:val="b5542d"/>
                  <w:sz w:val="19"/>
                  <w:szCs w:val="19"/>
                  <w:u w:val="single"/>
                  <w:shd w:fill="auto" w:val="clear"/>
                  <w:vertAlign w:val="baseline"/>
                  <w:rtl w:val="0"/>
                </w:rPr>
                <w:t xml:space="preserve">https://www.instagram.com/p/DZdK0rOxDKI/</w:t>
              </w:r>
            </w:hyperlink>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corte 1 (la persona del ejemplo, la que sale con contenido viral). Permiso de Luis: sí. PENDIENTE: vídeo por fijar en su segundo exacto (ficha 11.3: el tema del corte 1 se fija al verlo). Se reproduce un fragmento corto y se para; es para reforzar a Luis y se le da el crédito entero. De la persona del ejemplo se habla como ejemplo, no por su nombre: si Luis la nombra, se difumina y no se repite. En castellano.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persona del ejemplo: a quién atrajo el contenido viral. Sale del concepto 3.4 de la ficha de marca (reaccionar para reforzar: dicen lo mismo que opino yo con autoridad propia) y del 2.8 (la trampa viral, de Kallaway, acreditada); ataca el dolor 14.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problema de un viral fuera de tu público no es ese vídeo: es el siguiente.»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CO-18 · Formato reacción: enseñar el criterio sobre el contenido de otros.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Reacción. Arriba el reel de Luis; abajo Miguel en plano medio. Ritmo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el viral que trae a quien no compra le pasa a cualquier empresario con una marca personal posible; y el reel de Luis ya circula en el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 contenido atrae curiosos, no compradores» — fuente: ficha.md, dolor 14 (Miguel y web: cliente de Zangrandi, «los clientes que llegaban no eran los correctos»).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Seguir la cuenta. Sin palabra clave.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de reacción en castellano a una pieza de un colega del sector, para reforzarle, de cualquier nicho, con la regla del 5x o un outlier score de 5 o más por ser Alcance. Qué se toma: cómo se da el crédito sin que suene a favor, dónde se corta el fragmento.</w:t>
            </w: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«mi contenido atrae curiosos, no compradores» desde el viral que trajo al público equivocado, en Alcance, con su múltiplo.</w:t>
            </w: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(es Alcance): el discurso de la referencia tiene que tocar el dolor 14; si sus comentarios son de creadores que quieren el viral, el alcance era prestado.</w:t>
            </w: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(fragmento, crédito, corte); el argumento de la trampa viral es de Kallaway, citado, y la diana por anillos es propia.</w:t>
            </w:r>
            <w:r w:rsidDel="00000000" w:rsidR="00000000" w:rsidRPr="00000000">
              <w:rPr>
                <w:rtl w:val="0"/>
              </w:rPr>
            </w:r>
          </w:p>
        </w:tc>
      </w:tr>
    </w:tbl>
    <w:p w:rsidR="00000000" w:rsidDel="00000000" w:rsidP="00000000" w:rsidRDefault="00000000" w:rsidRPr="00000000" w14:paraId="0000055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92"/>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Gancho: «no es ese vídeo, es el siguiente», y el porqué no se dice hasta la fase 2. El hueco es estrecho: sabe qué es un viral y le falta qué le hace al siguiente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2: «por eso tu contenido atrae curiosos», el dolor 14 con sus palabras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2: el viral fuera de tu público le enseña al algoritmo a quién parecerse; lo que se le va es el público que ya tenía cerca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Enemigo sistémico. Fase 2: la marca, Luis y el espectador contra una práctica (perseguir el viral sin público), nunca contra la persona del ejemplo.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3: seguir, con el jueves siguiente como razón</w:t>
            </w:r>
          </w:p>
        </w:tc>
      </w:tr>
    </w:tbl>
    <w:p w:rsidR="00000000" w:rsidDel="00000000" w:rsidP="00000000" w:rsidRDefault="00000000" w:rsidRPr="00000000" w14:paraId="0000055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93"/>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No hagas contenido viral (en B2B).</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reel de Luis arriba, congelado en el fotograma del ejemplo; abajo, Miguel con el móvil en la mano, acabando de pulsar pausa.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Error o peligro (en el escrito: el viral que te llena de curiosos) · molde: escena, en el visual (un reel concreto parado en un punto concreto) · trigger de atención: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dolor 14 de la ficha («mi contenido atrae curiosos, no compradores») y del reel señalado (3.4 y 9.8) · hablado: adaptado de la trampa viral de Kallaway (ficha 2.8), acreditada en el remate · visual: molde ajeno de oficio (el fotograma congelado y el móvil en la mano), de reacciones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reel de Luis Villanueva con su permiso; la diana de R02; la trampa viral con su crédito a Kallaway, dicha en el remate; la corriente de la viralidad de nicho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gancho (un viral que te llena de curiosos) para a cualquiera que publique para un negocio; el cuerpo le habla al que vende con reunión; el cierre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nombra un peligro que reconoce quien publica y no dice cuál es el daño · ¿Sobrevive sin la sorpresa? Sí: aunque sepas que un viral trae curiosos, falta por qué eso estropea el siguiente vídeo.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«Paré este reel de Luis Villanueva en el ejemplo. Un vídeo viral, y mira a quién trajo» (pasa de diez palabras) · «Un vídeo viral no es un regalo. Luis lo explica con un ejemplo» (va bien, pero la fase 2 ya lo dice) · «Luis Villanueva tiene razón y te digo por qué con una diana» (sirve para la versión en historias, EL FRAGMENTO GRABADO) · «Mil seguidores nuevos y ninguno puede pagarte: así empieza la trampa viral» (cifra que no consta: se descarta).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«Esto es la trampa viral.» · Hablado: «Cada pieza le enseña al algoritmo quién es tu público, y un viral fuera de él le enseña mal.» (familia: concepto con nombre de la marca).</w:t>
            </w:r>
          </w:p>
        </w:tc>
      </w:tr>
    </w:tbl>
    <w:p w:rsidR="00000000" w:rsidDel="00000000" w:rsidP="00000000" w:rsidRDefault="00000000" w:rsidRPr="00000000" w14:paraId="0000057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57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Viral Video Hook, cinco a siete segundos de la pieza de referencia</w:t>
      </w:r>
    </w:p>
    <w:tbl>
      <w:tblPr>
        <w:tblStyle w:val="Table94"/>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Por qué </w:t>
            </w:r>
            <w:r w:rsidDel="00000000" w:rsidR="00000000" w:rsidRPr="00000000">
              <w:rPr>
                <w:sz w:val="21"/>
                <w:szCs w:val="21"/>
                <w:rtl w:val="0"/>
              </w:rPr>
              <w:t xml:space="preserve">anicharte</w:t>
            </w:r>
            <w:r w:rsidDel="00000000" w:rsidR="00000000" w:rsidRPr="00000000">
              <w:rPr>
                <w:sz w:val="21"/>
                <w:szCs w:val="21"/>
                <w:rtl w:val="0"/>
              </w:rPr>
              <w:t xml:space="preserve"> es la estrategia más óptima en B2B.</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[Se reproduce el fragmento del corte 1: la persona del ejemplo, cinco a siete segundos.]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plano medio, sentado, con el móvil en la mano. Dice las dos primeras frases a cámara, pulsa reproducir en «Luis Villanueva», mira arriba mientras suena Luis y para el clip con el pulgar.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el reel de Luis desde el segundo PENDIENTE (corte 1), con su sonido. Se congela en el fotograma del ejemplo.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de entrada, los primeros segundos, sobre el reel congelado: «El viral que te llena de curiosos.» Rótulo en cuerpo pequeño bajo el clip: «Luis Villanueva · Webpositer · con permiso» (PENDIENTE: el usuario exacto de la cuenta). PENDIENTE: fijar el segundo exacto del corte 1 al ver el reel. Si en el fragmento aparece el nombre o la cara de la persona del ejemplo, se difumina.</w:t>
            </w:r>
          </w:p>
        </w:tc>
      </w:tr>
    </w:tbl>
    <w:p w:rsidR="00000000" w:rsidDel="00000000" w:rsidP="00000000" w:rsidRDefault="00000000" w:rsidRPr="00000000" w14:paraId="0000057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Share Your Expert Opinion, es verdad y por qué</w:t>
      </w:r>
    </w:p>
    <w:tbl>
      <w:tblPr>
        <w:tblStyle w:val="Table95"/>
        <w:tblW w:w="9026.0" w:type="dxa"/>
        <w:jc w:val="left"/>
        <w:tblInd w:w="-150.0" w:type="dxa"/>
        <w:tblLayout w:type="fixed"/>
        <w:tblLook w:val="0000"/>
      </w:tblPr>
      <w:tblGrid>
        <w:gridCol w:w="2476"/>
        <w:gridCol w:w="6550"/>
        <w:tblGridChange w:id="0">
          <w:tblGrid>
            <w:gridCol w:w="2476"/>
            <w:gridCol w:w="655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 cliente Luis tiene razón. </w:t>
            </w:r>
            <w:r w:rsidDel="00000000" w:rsidR="00000000" w:rsidRPr="00000000">
              <w:rPr>
                <w:sz w:val="21"/>
                <w:szCs w:val="21"/>
                <w:rtl w:val="0"/>
              </w:rPr>
              <w:t xml:space="preserve">Cuando haces contenido dirigido a todo el mundo puedes conseguir millones de visualizaciones, miles de seguidores. Por eso tu contenido atrae curiosos. Porque la viralidad es óptima cuando vendes cosas que no necesitan precualificación. Ahora si vendes B2B, o un servicio que requiere cualificación para ser vendido, si haces contenido viral te va a llegar un montón de gente que no te va a comprar.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En «a ellos les enseña tu siguiente pieza» señala arriba, a la diana. En «dentro de tu sector» dibuja un círculo pequeño en el aire; en «el de fuera», uno grande.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el fotograma congelado y atenuado hasta «fuera de tu público»; ahí se sustituye por la foto fija de la diana de R02 con el círculo de fuera tachado. En «la trampa viral», rótulo sobre la diana.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con la voz: «el algoritmo aprende con cada pieza» / «dentro de tu sector» / «la trampa viral — Kallaway (@kallawaymarketing)». Uno cada vez.</w:t>
            </w:r>
          </w:p>
        </w:tc>
      </w:tr>
    </w:tbl>
    <w:p w:rsidR="00000000" w:rsidDel="00000000" w:rsidP="00000000" w:rsidRDefault="00000000" w:rsidRPr="00000000" w14:paraId="0000058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se recuerda la autoridad propia y se invita a seguir</w:t>
      </w:r>
    </w:p>
    <w:tbl>
      <w:tblPr>
        <w:tblStyle w:val="Table9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w:t>
            </w:r>
            <w:r w:rsidDel="00000000" w:rsidR="00000000" w:rsidRPr="00000000">
              <w:rPr>
                <w:sz w:val="21"/>
                <w:szCs w:val="21"/>
                <w:rtl w:val="0"/>
              </w:rPr>
              <w:t xml:space="preserve">a estrategia más óptima es hacer contenido de nicho para resolver los problemas de tu cliente ideal</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deja el móvil boca abajo. Corte seco.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la diana quieta.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«el mismo criterio»: «Lo miro con criterio · 3». La descripción: el pie de publicación de abajo.</w:t>
            </w:r>
          </w:p>
        </w:tc>
      </w:tr>
    </w:tbl>
    <w:p w:rsidR="00000000" w:rsidDel="00000000" w:rsidP="00000000" w:rsidRDefault="00000000" w:rsidRPr="00000000" w14:paraId="0000059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7"/>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problema de un viral fuera de tu público no es ese vídeo: es el siguiente.</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ejemplo es de un reel de Luis Villanueva (Webpositer), con su permiso: </w:t>
            </w:r>
            <w:hyperlink r:id="rId8">
              <w:r w:rsidDel="00000000" w:rsidR="00000000" w:rsidRPr="00000000">
                <w:rPr>
                  <w:rFonts w:ascii="Lora" w:cs="Lora" w:eastAsia="Lora" w:hAnsi="Lora"/>
                  <w:b w:val="0"/>
                  <w:bCs w:val="0"/>
                  <w:i w:val="0"/>
                  <w:iCs w:val="0"/>
                  <w:smallCaps w:val="0"/>
                  <w:strike w:val="0"/>
                  <w:color w:val="b5542d"/>
                  <w:sz w:val="21"/>
                  <w:szCs w:val="21"/>
                  <w:u w:val="single"/>
                  <w:shd w:fill="auto" w:val="clear"/>
                  <w:vertAlign w:val="baseline"/>
                  <w:rtl w:val="0"/>
                </w:rPr>
                <w:t xml:space="preserve">https://www.instagram.com/p/DZdK0rOxDKI/</w:t>
              </w:r>
            </w:hyperlink>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La trampa viral es de Kallaway (@kallawaymarketing).</w:t>
            </w: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¿Quién te comenta: gente que podría pagarte, o curiosos?</w:t>
            </w:r>
          </w:p>
        </w:tc>
      </w:tr>
    </w:tbl>
    <w:p w:rsidR="00000000" w:rsidDel="00000000" w:rsidP="00000000" w:rsidRDefault="00000000" w:rsidRPr="00000000" w14:paraId="00000594">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R18</w:t>
      </w:r>
      <w:r w:rsidDel="00000000" w:rsidR="00000000" w:rsidRPr="00000000">
        <w:rPr>
          <w:rFonts w:ascii="Montserrat" w:cs="Montserrat" w:eastAsia="Montserrat" w:hAnsi="Montserrat"/>
          <w:b w:val="1"/>
          <w:bCs w:val="1"/>
          <w:color w:val="1c2b3a"/>
          <w:sz w:val="28"/>
          <w:szCs w:val="28"/>
          <w:rtl w:val="0"/>
        </w:rPr>
        <w:t xml:space="preserve"> Las notas de una grabación: minuto y segundo</w:t>
      </w:r>
    </w:p>
    <w:p w:rsidR="00000000" w:rsidDel="00000000" w:rsidP="00000000" w:rsidRDefault="00000000" w:rsidRPr="00000000" w14:paraId="00000595">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w:t>
      </w:r>
    </w:p>
    <w:p w:rsidR="00000000" w:rsidDel="00000000" w:rsidP="00000000" w:rsidRDefault="00000000" w:rsidRPr="00000000" w14:paraId="0000059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9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CO-17-i4-g1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AUTORIDAD, bloques: Hook → Social Proof → How-To → CTA · difícil: no repite bloque; la prueba (las notas reales) hace el trabajo antes del cómo, y en BOFU es lo que toca.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lo hace Miguel con PDC: notas con minuto y segundo durante la grabación, y el editor monta sobre el bruto. Sale del concepto 3.3 de la ficha de marca (el clipper, modelo de Hormozi, acreditado) y del material de 9.4 (PDC, con permiso); ataca el dolor 11. Activo de prueba social distinto del de R08 (documentos de Luis) y del de R13 (tabla propia).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podcast no te trae nada hasta que alguien con criterio elige sus minutos.»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CO-17 · El clipper: el criterio para sacar clips de un podcast.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con los cascos al cuello. Abajo las notas reales de una grabación de Píldoras del Conocimiento: una columna de tiempos y una palabra al lado. Permiso de PDC: sí (ficha 9.4). PENDIENTE: elegir la grabación y difuminar el nombre del invitado si no ha autorizado.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porque solo se queda a ver las notas de trabajo de una grabación quien tiene horas grabadas sin usar y está decidiendo quién se las mira; el documento de trabajo es del centro.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«Fui a un podcast, salió bien, y ya está» — fuente: ficha.md, dolor 11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comentar FRÍAS → formulario de tres preguntas → llamada de treinta minutos (y en ella, cuánto material grabado tiene sin usar). Solo en Instagram lleva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en pantalla dividida con una lista de trabajo real (tiempos, anotaciones) haciendo scroll mientras se explica, de cualquier nicho (montaje, música, cocina), por encima de la mediana de su cuenta. Qué se toma: la velocidad del scroll, cómo se señala una línea, qué se deja legible.</w:t>
            </w: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«fui a un podcast, salió bien, y ya está» desde lo que se hace durante la grabación, en Demostración, con señales de intención en los comentarios.</w:t>
            </w:r>
            <w:r w:rsidDel="00000000" w:rsidR="00000000" w:rsidRPr="00000000">
              <w:rPr>
                <w:rtl w:val="0"/>
              </w:rPr>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la lista en scroll; las notas son propias y el modelo se atribuye a Hormozi.</w:t>
            </w:r>
            <w:r w:rsidDel="00000000" w:rsidR="00000000" w:rsidRPr="00000000">
              <w:rPr>
                <w:rtl w:val="0"/>
              </w:rPr>
            </w:r>
          </w:p>
        </w:tc>
      </w:tr>
    </w:tbl>
    <w:p w:rsidR="00000000" w:rsidDel="00000000" w:rsidP="00000000" w:rsidRDefault="00000000" w:rsidRPr="00000000" w14:paraId="000005B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99"/>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Gancho visual: una columna de minutos y segundos en pantalla antes de ninguna explicación, con el escrito diciendo para qué sirve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«fuiste a un podcast, salió bien, y ya está», el dolor 11 tal cual, pasado a tú, con su consecuencia («un enlace en tu bio»)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Fase 3: la hora que ya pagó con su tiempo está muerta en un enlace; como espejo, sin culpar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2: notas reales de una grabación reciente, en pantalla, y el editor que monta sobre ellas. Afirma un método,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4: una palabra, tres preguntas, treinta minutos, y lo que se lleva</w:t>
            </w:r>
          </w:p>
        </w:tc>
      </w:tr>
    </w:tbl>
    <w:p w:rsidR="00000000" w:rsidDel="00000000" w:rsidP="00000000" w:rsidRDefault="00000000" w:rsidRPr="00000000" w14:paraId="000005C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100"/>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Escucha esto si has ido a algún podcast.</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Te invitaron </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un podcast, fuis</w:t>
            </w:r>
            <w:r w:rsidDel="00000000" w:rsidR="00000000" w:rsidRPr="00000000">
              <w:rPr>
                <w:sz w:val="19"/>
                <w:szCs w:val="19"/>
                <w:rtl w:val="0"/>
              </w:rPr>
              <w:t xml:space="preserve">te, subiste los reels que te etiquetaron a Instagram</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y ya está.»</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mitad de abajo con las notas haciendo scroll: una columna de tiempos («12:40», «23:15», «51:02»; PENDIENTE: los reales) y una palabra al lado; arriba, Miguel con los cascos al cuello, mirando la lista.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Familia del rótulo: «cómo» muy concreto · el recuento del reparto se queda en el visual (la columna de minutos y segundos), sin cifra en el rótulo · trigger de atención: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método del clipper tal como lo hace Miguel (ficha 3.3) y del subtítulo del recurso 2 (8.3: «cómo decido qué minutos… salen») · hablado: el dolor 11 tal cual, pasado a tú, con la consecuencia del gancho del recurso 2 (8.3: «un enlace en tu bio») · visual: molde ajeno de oficio (la lista de trabajo antes que la cara), de pantallas divididas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notas reales de una grabación de PDC (permiso: sí); el modelo del clipper, acreditado a Hormozi en el rótulo y en el pie; los tres minutos que buscar, que son el recurso 2 a medias.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 El gancho (cómo se eligen los minutos de un podcast) para a cualquier CEO de servicios que ha salido en uno; el cuerpo le habla al que quiere ver cómo se trabajaría con su archivo; el cierre nombra la condición de encaje.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promete un criterio concreto sobre algo que quien ha salido en un podcast no ha hecho · ¿Sobrevive sin la sorpresa? Sí: aunque sepas que se apuntan minutos, falta qué se apunta y qué haces tú con tu episodio.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hora de podcast grabada. Yo salgo con una lista de minutos y segundos. El editor no elige nada» (pasa de diez palabras; el recuento se queda en el visual) · «El editor no debe elegir los clips. Te enseño quién los elige» (es R55, el corte de V6) · «Lo mejor de tu podcast está en el minuto cincuenta y nadie lo ha sacado» (es S11) · «Una hora grabada, cuarenta notas» (la cifra no consta: se descarta hasta ver las notas reales).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error de dejar un podcast muerto en un enlace» · Hablado: «Lo que dijiste en ese podcast ya le contesta a tu cliente, y nadie lo ha sacado.» (familia: error o peligro).</w:t>
            </w:r>
          </w:p>
        </w:tc>
      </w:tr>
    </w:tbl>
    <w:p w:rsidR="00000000" w:rsidDel="00000000" w:rsidP="00000000" w:rsidRDefault="00000000" w:rsidRPr="00000000" w14:paraId="000005D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5D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gancho de autoridad</w:t>
      </w:r>
    </w:p>
    <w:tbl>
      <w:tblPr>
        <w:tblStyle w:val="Table101"/>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Te invitaron a un podcast, fuiste, subiste los reels que te etiquetaron a Instagram, y ya está.</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plano medio, sentado, cascos al cuello. Mira la lista de abajo y levanta la vista a cámara en «un podcast no te trae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las notas de la grabación en scroll lento: tiempos a la izquierda, una palabra a la derecha. El nombre del invitado, difuminado salvo permiso.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de entrada durante la primera frase: «Cómo elijo los minutos que salen de un podcast». Rótulo en «alguien con criterio»: «alguien con criterio». Sin música.</w:t>
            </w:r>
          </w:p>
        </w:tc>
      </w:tr>
    </w:tbl>
    <w:p w:rsidR="00000000" w:rsidDel="00000000" w:rsidP="00000000" w:rsidRDefault="00000000" w:rsidRPr="00000000" w14:paraId="000005E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Social Proof, las notas de una grabación real</w:t>
      </w:r>
    </w:p>
    <w:tbl>
      <w:tblPr>
        <w:tblStyle w:val="Table10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Eso es lo que la mayoría hace. Cuando vas a un podcast tienes una oportunidad de sacar 20 piezas de contenido que van dirigidas a tu cliente ideal. Y no vale con decirle a tu editor que edite 20 reels más, Hormozi tiene a una persona que decide que reels hay que sacar. El editor sabe editar pero puede no estar capacitado para optimizar el contenido para redes sociales.</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hacia abajo en «son mis notas». A cámara en «no elige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scroll se para; se resaltan tres líneas de la lista, una a una, en naranja. Legible: el tiempo y la palabra; lo demás, difuminado.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al nombrarlo: «Píldoras del Conocimiento · con permiso». Rótulo con crédito en «no elige nada»: «el clipper — modelo de Alex Hormozi». Ninguna cifra de visitas del podcast en pantalla.</w:t>
            </w:r>
          </w:p>
        </w:tc>
      </w:tr>
    </w:tbl>
    <w:p w:rsidR="00000000" w:rsidDel="00000000" w:rsidP="00000000" w:rsidRDefault="00000000" w:rsidRPr="00000000" w14:paraId="000005E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How-To, lo que puede hacer quien mira</w:t>
      </w:r>
    </w:p>
    <w:tbl>
      <w:tblPr>
        <w:tblStyle w:val="Table10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Con Píldoras del Conocimiento, estoy detrás de cámaras y mientras el invitado habla, apunto minuto y segundo de cada frase que puede salir un buen vídeo. El editor monta sobre esta lista y no elige nada.»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Marca tres con la mano, despacio. En «muerta en un enlace» baja la mano.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 sustituyen las notas por una hoja en blanco con tres líneas numeradas que se escriben con la voz: «1 · lo que te preguntan antes de contratarte» / «2 · lo que tu sector no dice» / «3 · un caso».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«pide la grabación entera»: «pide la grabación entera, sin cortar». Las tres líneas entran con la voz. En «muerta en un enlace», sin rótulo.</w:t>
            </w:r>
          </w:p>
        </w:tc>
      </w:tr>
    </w:tbl>
    <w:p w:rsidR="00000000" w:rsidDel="00000000" w:rsidP="00000000" w:rsidRDefault="00000000" w:rsidRPr="00000000" w14:paraId="000005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4"/>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FRÍAS y te mando el formulario de tres preguntas: en treinta minutos miramos cuánto de lo que ya tienes grabado le contesta a tu cliente, y te lo llevas por escrito.</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podcast no te trae nada hasta que alguien con criterio elige sus minutos.</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Mientras el invitado habla, apunto minuto y segundo de cada frase que vale, y el editor monta sobre esa lista. Es el modelo del clipper de Alex Hormozi. Las notas son de Píldoras del Conocimiento, con permiso.</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fuiste a un podcast, pide la grabación entera, sin cortar, y busca tres minutos: lo que te preguntan antes de contratarte, lo que tu sector no dice y un caso.</w:t>
            </w:r>
          </w:p>
        </w:tc>
      </w:tr>
    </w:tbl>
    <w:p w:rsidR="00000000" w:rsidDel="00000000" w:rsidP="00000000" w:rsidRDefault="00000000" w:rsidRPr="00000000" w14:paraId="000005F8">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2</w:t>
      </w:r>
    </w:p>
    <w:p w:rsidR="00000000" w:rsidDel="00000000" w:rsidP="00000000" w:rsidRDefault="00000000" w:rsidRPr="00000000" w14:paraId="000005F9">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Secuencias de historias</w:t>
      </w:r>
    </w:p>
    <w:p w:rsidR="00000000" w:rsidDel="00000000" w:rsidP="00000000" w:rsidRDefault="00000000" w:rsidRPr="00000000" w14:paraId="000005FA">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S01</w:t>
      </w:r>
      <w:r w:rsidDel="00000000" w:rsidR="00000000" w:rsidRPr="00000000">
        <w:rPr>
          <w:rFonts w:ascii="Montserrat" w:cs="Montserrat" w:eastAsia="Montserrat" w:hAnsi="Montserrat"/>
          <w:b w:val="1"/>
          <w:bCs w:val="1"/>
          <w:color w:val="1c2b3a"/>
          <w:sz w:val="28"/>
          <w:szCs w:val="28"/>
          <w:rtl w:val="0"/>
        </w:rPr>
        <w:t xml:space="preserve"> ¿Te hacen caso en todo? ¿Se nota en tu Instagram?</w:t>
      </w:r>
    </w:p>
    <w:p w:rsidR="00000000" w:rsidDel="00000000" w:rsidP="00000000" w:rsidRDefault="00000000" w:rsidRPr="00000000" w14:paraId="000005FB">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5F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CO-03-i4 (la autoridad no se declara, se comprueba: la concede el que te mira);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ENCUESTA QUE DIAGNOSTICA, 4 pantallas: 1 la situación planteada, sin la pregunta todavía → 2 la encuesta, con las opciones literales → 3 qué significa cada respuesta → 4 el cierre. Cierre blando: el CTA una sola vez, en 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encuestas: «¿tus clientes te hacen caso en todo?» y «¿se nota en tu Instagram?». El que vota sí y no tiene el diagnóstico hecho. Sale del concepto 1.1 de la ficha de marca (tienes la autoridad, no tienes el reflejo) y del dolor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«Tienes la autoridad y no tienes el reflejo: tus clientes la ven; el que todavía no te ha contratado,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CO-03 · Tienes la autoridad, no tienes el reflejo.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 clientes me hacen caso en todo; en Instagram parezco uno más» — fuente: ficha.md, dolor 2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VALOR → hoja de los cuatro pilares (recurso 4). El jueves sale el vídeo V1: la secuencia lo dice.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la secuencia no copia el mecanismo de otra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una pregunta sobre sus clientes, otra sobre su Instagram y un diagnóstico que no se dice todavía) · Identificación: dolor identitario (pantalla 2: las dos preguntas son el dolor 2 partido en dos) · Credibilidad: contraste creencia/realidad (pantalla 4: «el fallo no está en lo que sabes» frente a «está en el trabajo que hace cada pieza»)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6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situación planteada, sin la pregunta todavía</w:t>
      </w:r>
    </w:p>
    <w:tbl>
      <w:tblPr>
        <w:tblStyle w:val="Table106"/>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«Una pregunta sobre tus clientes y otra sobre tu Instagram. Si no coinciden, ya sé qué le pasa a tu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en la mesa de trabajo escribiendo dos líneas en un cuaderno, cámara desde arriba con el móvil, sin que se lea lo que escribe.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centrado, serif de la casa, en dos bloques: «Una pregunta sobre tus clientes y otra sobre tu Instagram.» arriba, el resto debajo. Nada más.</w:t>
            </w:r>
          </w:p>
        </w:tc>
      </w:tr>
    </w:tbl>
    <w:p w:rsidR="00000000" w:rsidDel="00000000" w:rsidP="00000000" w:rsidRDefault="00000000" w:rsidRPr="00000000" w14:paraId="0000062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encuesta, con las opciones literales</w:t>
      </w:r>
    </w:p>
    <w:tbl>
      <w:tblPr>
        <w:tblStyle w:val="Table107"/>
        <w:tblW w:w="9026.0" w:type="dxa"/>
        <w:jc w:val="left"/>
        <w:tblInd w:w="-150.0" w:type="dxa"/>
        <w:tblLayout w:type="fixed"/>
        <w:tblLook w:val="0000"/>
      </w:tblPr>
      <w:tblGrid>
        <w:gridCol w:w="2488"/>
        <w:gridCol w:w="6538"/>
        <w:tblGridChange w:id="0">
          <w:tblGrid>
            <w:gridCol w:w="2488"/>
            <w:gridCol w:w="653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«Primera. / Segunda.»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encuestas, una debajo de otra: «¿Les dices a </w:t>
            </w:r>
            <w:r w:rsidDel="00000000" w:rsidR="00000000" w:rsidRPr="00000000">
              <w:rPr>
                <w:sz w:val="19"/>
                <w:szCs w:val="19"/>
                <w:rtl w:val="0"/>
              </w:rPr>
              <w:t xml:space="preserve">t</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us clientes </w:t>
            </w:r>
            <w:r w:rsidDel="00000000" w:rsidR="00000000" w:rsidRPr="00000000">
              <w:rPr>
                <w:sz w:val="19"/>
                <w:szCs w:val="19"/>
                <w:rtl w:val="0"/>
              </w:rPr>
              <w:t xml:space="preserve">que hagan X y lo hacen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con las opciones «Sí» / «No» · «¿</w:t>
            </w:r>
            <w:r w:rsidDel="00000000" w:rsidR="00000000" w:rsidRPr="00000000">
              <w:rPr>
                <w:sz w:val="19"/>
                <w:szCs w:val="19"/>
                <w:rtl w:val="0"/>
              </w:rPr>
              <w:t xml:space="preserve">Tu criterio está comunicado en Instagram</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con las opciones «Sí» /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dos encuestas ocupan el centro de la pantalla, fuera del tercio inferior y de la franja de arriba. «Primera.» sobre la primera encuesta y «Segunda.» sobre la segunda, en cuerpo pequeño.</w:t>
            </w:r>
          </w:p>
        </w:tc>
      </w:tr>
    </w:tbl>
    <w:p w:rsidR="00000000" w:rsidDel="00000000" w:rsidP="00000000" w:rsidRDefault="00000000" w:rsidRPr="00000000" w14:paraId="0000062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significa cada respuesta</w:t>
      </w:r>
    </w:p>
    <w:tbl>
      <w:tblPr>
        <w:tblStyle w:val="Table10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respuesta más frecu</w:t>
            </w:r>
            <w:r w:rsidDel="00000000" w:rsidR="00000000" w:rsidRPr="00000000">
              <w:rPr>
                <w:sz w:val="21"/>
                <w:szCs w:val="21"/>
                <w:rtl w:val="0"/>
              </w:rPr>
              <w:t xml:space="preserve">ente es </w:t>
            </w:r>
            <w:r w:rsidDel="00000000" w:rsidR="00000000" w:rsidRPr="00000000">
              <w:rPr>
                <w:b w:val="1"/>
                <w:bCs w:val="1"/>
                <w:sz w:val="21"/>
                <w:szCs w:val="21"/>
                <w:rtl w:val="0"/>
              </w:rPr>
              <w:t xml:space="preserve">s</w:t>
            </w:r>
            <w:r w:rsidDel="00000000" w:rsidR="00000000" w:rsidRPr="00000000">
              <w:rPr>
                <w:b w:val="1"/>
                <w:bCs w:val="1"/>
                <w:i w:val="0"/>
                <w:iCs w:val="0"/>
                <w:smallCaps w:val="0"/>
                <w:strike w:val="0"/>
                <w:color w:val="22272e"/>
                <w:sz w:val="21"/>
                <w:szCs w:val="21"/>
                <w:u w:val="none"/>
                <w:shd w:fill="auto" w:val="clear"/>
                <w:vertAlign w:val="baseline"/>
                <w:rtl w:val="0"/>
              </w:rPr>
              <w:t xml:space="preserve">í y no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tienes la autoridad </w:t>
            </w:r>
            <w:r w:rsidDel="00000000" w:rsidR="00000000" w:rsidRPr="00000000">
              <w:rPr>
                <w:sz w:val="21"/>
                <w:szCs w:val="21"/>
                <w:rtl w:val="0"/>
              </w:rPr>
              <w:t xml:space="preserve">pero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que todavía no te ha contratado, no te posiciona como tal autoridad. / Sí y sí: enséñamelo, quiero verlo. / No a la primera: tu problema hoy no es la marca personal.»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mirando el móvil y asintiendo, plano medio, sin mirar 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Tres bloques, uno por combinación, el primero en cuerpo mayor. La palabra «reflejo» en negrita. Nada en el tercio inferior.</w:t>
            </w:r>
          </w:p>
        </w:tc>
      </w:tr>
    </w:tbl>
    <w:p w:rsidR="00000000" w:rsidDel="00000000" w:rsidP="00000000" w:rsidRDefault="00000000" w:rsidRPr="00000000" w14:paraId="0000063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09"/>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has votado sí y no, el fallo no está en lo que sabes: está en </w:t>
            </w:r>
            <w:r w:rsidDel="00000000" w:rsidR="00000000" w:rsidRPr="00000000">
              <w:rPr>
                <w:sz w:val="21"/>
                <w:szCs w:val="21"/>
                <w:rtl w:val="0"/>
              </w:rPr>
              <w:t xml:space="preserve">la estrategia de contenido que estás ejecutando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Responde </w:t>
            </w:r>
            <w:r w:rsidDel="00000000" w:rsidR="00000000" w:rsidRPr="00000000">
              <w:rPr>
                <w:sz w:val="21"/>
                <w:szCs w:val="21"/>
                <w:rtl w:val="0"/>
              </w:rPr>
              <w:t xml:space="preserve">DIAGNÓSTICO si quieres que revise personalmente la estrategia de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hoja del recurso 4, la portada (PENDIENTE: la hoja maquetada; hasta entonces, la pizarra con las cuatro palabras escritas).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VALOR rotulada en grande, con la flecha apuntando a la barra de respuesta. El resto del texto en cuerpo menor, encima. «El jueves sale el vídeo entero» en la última línea, en cuerpo pequeño.</w:t>
            </w:r>
          </w:p>
        </w:tc>
      </w:tr>
    </w:tbl>
    <w:p w:rsidR="00000000" w:rsidDel="00000000" w:rsidP="00000000" w:rsidRDefault="00000000" w:rsidRPr="00000000" w14:paraId="00000639">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S02</w:t>
      </w:r>
      <w:r w:rsidDel="00000000" w:rsidR="00000000" w:rsidRPr="00000000">
        <w:rPr>
          <w:rFonts w:ascii="Montserrat" w:cs="Montserrat" w:eastAsia="Montserrat" w:hAnsi="Montserrat"/>
          <w:b w:val="1"/>
          <w:bCs w:val="1"/>
          <w:color w:val="1c2b3a"/>
          <w:sz w:val="28"/>
          <w:szCs w:val="28"/>
          <w:rtl w:val="0"/>
        </w:rPr>
        <w:t xml:space="preserve"> Hoy sale el primer vídeo largo, y no es el de los ganchos</w:t>
      </w:r>
    </w:p>
    <w:p w:rsidR="00000000" w:rsidDel="00000000" w:rsidP="00000000" w:rsidRDefault="00000000" w:rsidRPr="00000000" w14:paraId="0000063A">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MOFU · cierre blando</w:t>
      </w:r>
    </w:p>
    <w:p w:rsidR="00000000" w:rsidDel="00000000" w:rsidP="00000000" w:rsidRDefault="00000000" w:rsidRPr="00000000" w14:paraId="0000063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10"/>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CO-15-i7 (lo que no publico aunque dé alcance: la zona prohibida);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DETRÁS DE CÁMARAS, 4 pantallas: 1 material espontáneo, sin encuadre pensado → 2 qué está pasando y por qué le importa a quien mira → 3 lo que se aprendió o lo que cambia → 4 el cierre. Cierre blando: el CTA una vez, en 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Hoy sale el primer vídeo largo: por qué el primero es el de los pilares y no el de los ganchos. Sale de la decisión real del orden de producción de los recursos (ficha 8.1: 4 → 6 → 1 → 5 → 3 → 2) y de lo que no se hace aunque se pueda hacer en una tarde (8.8: plantillas de ganchos); el dolor es el 25.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vídeo de ganchos trae a quien quiere hacerlo solo. El de pilares trae al que quiere decidir mejor.»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CO-15 · Los cuatro pilares de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sistema: improviso cada semana» — fuente: ficha.md, dolor 25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 Humanización: nunca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enlace al vídeo V1 en YouTube (destino «YouTube V1»: sin palabra). El enlace es el CTA, no una micro acción, y por eso va en la última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la pizarra del rodaje y «hoy») · Identificación: identidad atribuida (pantalla 2: «si decides con criterio, sabes por qué no», dicho de pasada) · Credibilidad: honestidad radical (pantalla 3: el vídeo de ganchos habría traído más visitas y gente a la que no puedo ayudar) · Acción: reciprocidad (pantalla 4: el vídeo entero, sin escribir a nadie).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65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material espontáneo, sin encuadre pensado</w:t>
      </w:r>
    </w:p>
    <w:tbl>
      <w:tblPr>
        <w:tblStyle w:val="Table111"/>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«Hoy sale el primer vídeo </w:t>
            </w:r>
            <w:r w:rsidDel="00000000" w:rsidR="00000000" w:rsidRPr="00000000">
              <w:rPr>
                <w:sz w:val="21"/>
                <w:szCs w:val="21"/>
                <w:rtl w:val="0"/>
              </w:rPr>
              <w:t xml:space="preserve">en Youtube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Si consigo 10.000 visitas </w:t>
            </w:r>
            <w:r w:rsidDel="00000000" w:rsidR="00000000" w:rsidRPr="00000000">
              <w:rPr>
                <w:sz w:val="21"/>
                <w:szCs w:val="21"/>
                <w:rtl w:val="0"/>
              </w:rPr>
              <w:t xml:space="preserve">significará</w:t>
            </w:r>
            <w:r w:rsidDel="00000000" w:rsidR="00000000" w:rsidRPr="00000000">
              <w:rPr>
                <w:sz w:val="21"/>
                <w:szCs w:val="21"/>
                <w:rtl w:val="0"/>
              </w:rPr>
              <w:t xml:space="preserve"> que lo hice mal</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grabado con el móvil, en mano, de la pizarra del rodaje de V1 con los cuatro pilares escritos y el trípode a un lado (PENDIENTE: grabarlo el día del rodaje de V1; si no, la pantalla de YouTube Studio con el vídeo programado para hoy, el título tapado con el dedo).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arriba, fuera de la franja del nombre, en dos líneas. Sin rótulos de diseño: es material espontáneo.</w:t>
            </w:r>
          </w:p>
        </w:tc>
      </w:tr>
    </w:tbl>
    <w:p w:rsidR="00000000" w:rsidDel="00000000" w:rsidP="00000000" w:rsidRDefault="00000000" w:rsidRPr="00000000" w14:paraId="0000066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está pasando y por qué le importa a quien mira</w:t>
      </w:r>
    </w:p>
    <w:tbl>
      <w:tblPr>
        <w:tblStyle w:val="Table112"/>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Sería que lo hize mal porque no habré segmentado mi mensaje como quería, y estaré dirigiéndome a mucha gente que no es mi público.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de la misma pizarra, de frente, con las cuatro palabras legibles: «autoridad / alcance / demostración / 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«¿Por cuál habrías empezado tú?» con las opciones «Ganchos» / «Pilares».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arriba, la encuesta en el centro. Las cuatro palabras de la pizarra tienen que leerse en el móvil; si no, se reencuadra.</w:t>
            </w:r>
          </w:p>
        </w:tc>
      </w:tr>
    </w:tbl>
    <w:p w:rsidR="00000000" w:rsidDel="00000000" w:rsidP="00000000" w:rsidRDefault="00000000" w:rsidRPr="00000000" w14:paraId="0000066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lo que se aprendió o lo que cambia</w:t>
      </w:r>
    </w:p>
    <w:tbl>
      <w:tblPr>
        <w:tblStyle w:val="Table113"/>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Podía haber empezado por un vídeo de los mejores ganchos para usar en redes sociales. Pero es uno que te va a ayudar más con tu marca personal, si quieres que te lo mande responde a esta historia.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sentado delante del ordenador, de perfil, con el editor de vídeo abierto (lo que se vea en pantalla, difuminado).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en dos bloques: la honestidad arriba, «Menos visitas. Los míos.» abajo, en cuerpo mayor. Nada en el tercio inferior.</w:t>
            </w:r>
          </w:p>
        </w:tc>
      </w:tr>
    </w:tbl>
    <w:p w:rsidR="00000000" w:rsidDel="00000000" w:rsidP="00000000" w:rsidRDefault="00000000" w:rsidRPr="00000000" w14:paraId="00000671">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S03</w:t>
      </w:r>
      <w:r w:rsidDel="00000000" w:rsidR="00000000" w:rsidRPr="00000000">
        <w:rPr>
          <w:rFonts w:ascii="Montserrat" w:cs="Montserrat" w:eastAsia="Montserrat" w:hAnsi="Montserrat"/>
          <w:b w:val="1"/>
          <w:bCs w:val="1"/>
          <w:color w:val="1c2b3a"/>
          <w:sz w:val="28"/>
          <w:szCs w:val="28"/>
          <w:rtl w:val="0"/>
        </w:rPr>
        <w:t xml:space="preserve"> La llamada: qué miro y qué te llevas</w:t>
      </w:r>
    </w:p>
    <w:p w:rsidR="00000000" w:rsidDel="00000000" w:rsidP="00000000" w:rsidRDefault="00000000" w:rsidRPr="00000000" w14:paraId="00000672">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 · cierre duro</w:t>
      </w:r>
    </w:p>
    <w:p w:rsidR="00000000" w:rsidDel="00000000" w:rsidP="00000000" w:rsidRDefault="00000000" w:rsidRPr="00000000" w14:paraId="0000067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14"/>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CO-22-i3 (la llamada de análisis: la única reunión que hace falta);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VENTA DIRECTA, 4 pantallas: 1 el dolor en voz literal → 2 el valor accionable → 3 el CTA → 4 la tensión y el CTA otra vez. Es la estructura natural del cierre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llamada de diagnóstico explicada por lo que se lleva quien la hace, no por lo que es. Sale del recurso 1 de la ficha (8.2) y del dolor 1. El accionable de la pantalla 2 es el paso 4 de la llamada: cuánto te está costando hoy, y para qué.</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marca personal ya te cuesta tiempo cada mes: la pregunta es para qué.»</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CO-22 · Delegar no puede darte más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marca personal no me ha traído un solo cliente» — fuente: ficha.md, dolor 1 (web, Natalia Papiol, y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FRÍAS → formulario de tres preguntas → llamada de treinta minutos.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la secuencia no copia el mecanismo de otra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el dolor dicho tal cual, sin adornarlo) · Identificación: riesgo profesional (pantalla 2: las horas que ya pone en su marca sin saber qué le devuelven) · Acción: reducción de riesgo y siguiente paso único (pantalla 3: te lo llevas por escrito aunque no sigamos; una palabra) · Tensión: coste de la inacción con cuenta (pantalla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69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dolor en voz literal</w:t>
      </w:r>
    </w:p>
    <w:tbl>
      <w:tblPr>
        <w:tblStyle w:val="Table115"/>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marca personal no me ha traído un solo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en la mesa de trabajo, mirando la pantalla del ordenador, sin mirar 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entre comillas, serif de la casa, grande, centrada. Nada más.</w:t>
            </w:r>
          </w:p>
        </w:tc>
      </w:tr>
    </w:tbl>
    <w:p w:rsidR="00000000" w:rsidDel="00000000" w:rsidP="00000000" w:rsidRDefault="00000000" w:rsidRPr="00000000" w14:paraId="0000069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valor accionable</w:t>
      </w:r>
    </w:p>
    <w:tbl>
      <w:tblPr>
        <w:tblStyle w:val="Table116"/>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«Haz esto hoy. Apunta las horas que </w:t>
            </w:r>
            <w:r w:rsidDel="00000000" w:rsidR="00000000" w:rsidRPr="00000000">
              <w:rPr>
                <w:sz w:val="21"/>
                <w:szCs w:val="21"/>
                <w:rtl w:val="0"/>
              </w:rPr>
              <w:t xml:space="preserve">tu y tu equipo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dedicasteis al contenido el mes pasado: pensar qué publicar, guionizar, grabar, editar.»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cuaderno real de Miguel con dos columnas hechas a mano, «horas» y «quién me escribió», sin cifras legibles.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«¿Te escribió alguien así el mes pasado?» con las opciones «Sí» / «Nadie».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en dos bloques: la instrucción arriba, la frase de la pieza abajo, en cuerpo mayor. Lo que entra en las horas, en cuerpo menor.</w:t>
            </w:r>
          </w:p>
        </w:tc>
      </w:tr>
    </w:tbl>
    <w:p w:rsidR="00000000" w:rsidDel="00000000" w:rsidP="00000000" w:rsidRDefault="00000000" w:rsidRPr="00000000" w14:paraId="000006A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CTA</w:t>
      </w:r>
    </w:p>
    <w:tbl>
      <w:tblPr>
        <w:tblStyle w:val="Table117"/>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Al lado, cuántas veces te escribió alguien que podía contratarte. Tu marca personal ya te está quitando tiempo cada mes: la pregunta es ¿has conseguido resultados?.</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diagnóstico por escrito de una cuenta real, difuminada (PENDIENTE: la primera llamada hecha; hasta entonces, la plantilla del semáforo con los nombres tapados).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FRÍAS rotulada en grande, con la flecha apuntando a la barra de respuesta. El resto del texto en cuerpo menor, encima.</w:t>
            </w:r>
          </w:p>
        </w:tc>
      </w:tr>
    </w:tbl>
    <w:p w:rsidR="00000000" w:rsidDel="00000000" w:rsidP="00000000" w:rsidRDefault="00000000" w:rsidRPr="00000000" w14:paraId="000006A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tensión y el CTA otra vez</w:t>
      </w:r>
    </w:p>
    <w:tbl>
      <w:tblPr>
        <w:tblStyle w:val="Table11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1"/>
                <w:szCs w:val="21"/>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w:t>
            </w:r>
            <w:r w:rsidDel="00000000" w:rsidR="00000000" w:rsidRPr="00000000">
              <w:rPr>
                <w:sz w:val="21"/>
                <w:szCs w:val="21"/>
                <w:rtl w:val="0"/>
              </w:rPr>
              <w:t xml:space="preserve"> tienes una marca personal B2B, En 30 minutos analizo que partes de tu contenido pueden mejorarse. Responde DIAGNÓSTICO a esta historia y lo vemos juntos.»</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Esta semana tengo</w:t>
            </w:r>
            <w:r w:rsidDel="00000000" w:rsidR="00000000" w:rsidRPr="00000000">
              <w:rPr>
                <w:sz w:val="21"/>
                <w:szCs w:val="21"/>
                <w:rtl w:val="0"/>
              </w:rPr>
              <w:t xml:space="preserve"> solo 2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huecos para diagnósticos</w:t>
            </w:r>
            <w:r w:rsidDel="00000000" w:rsidR="00000000" w:rsidRPr="00000000">
              <w:rPr>
                <w:sz w:val="21"/>
                <w:szCs w:val="21"/>
                <w:rtl w:val="0"/>
              </w:rPr>
              <w:t xml:space="preserv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agenda real de la semana con los cuatro huecos marcados (PENDIENTE: Miguel fija el número real; si no hay escasez real, la pantalla cambia a la cuenta del coste y el cierre pasa a 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FRÍAS otra vez en grande, con la flecha. La razón nueva (los huecos) arriba; la cuenta del coste, en medio.</w:t>
            </w:r>
          </w:p>
        </w:tc>
      </w:tr>
    </w:tbl>
    <w:p w:rsidR="00000000" w:rsidDel="00000000" w:rsidP="00000000" w:rsidRDefault="00000000" w:rsidRPr="00000000" w14:paraId="000006B1">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S04</w:t>
      </w:r>
      <w:r w:rsidDel="00000000" w:rsidR="00000000" w:rsidRPr="00000000">
        <w:rPr>
          <w:rFonts w:ascii="Montserrat" w:cs="Montserrat" w:eastAsia="Montserrat" w:hAnsi="Montserrat"/>
          <w:b w:val="1"/>
          <w:bCs w:val="1"/>
          <w:color w:val="1c2b3a"/>
          <w:sz w:val="28"/>
          <w:szCs w:val="28"/>
          <w:rtl w:val="0"/>
        </w:rPr>
        <w:t xml:space="preserve"> «Si el consejo es bueno, funciona»</w:t>
      </w:r>
    </w:p>
    <w:p w:rsidR="00000000" w:rsidDel="00000000" w:rsidP="00000000" w:rsidRDefault="00000000" w:rsidRPr="00000000" w14:paraId="000006B2">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6B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19"/>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CO-15-i6 (un vídeo de conversión que se hace viral y no trae un lead no funcionó);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4 pantallas: 1 la creencia enunciada tal cual, sin comentario → 2 por qué se cree → 3 el desmontaje y qué hacer en su lugar → 4 el cierre. Cierre blando: el CTA una vez, en 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el consejo es bueno, funciona»: el vídeo de conversión que se hizo viral y no trajo un lead. Sale del concepto 3.1 de la ficha de marca (un objetivo por pieza; el caso lo cuenta Caleb Ralston citando a Grace Andrews, acreditado) y del dolor 24. Ataca el momento de después de publicar: la pieza se mide por su trabajo, no por sus visitas.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pieza tiene un trabajo: un vídeo hecho para convertir que se hace viral y no trae un lead no ha funcionado.»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CO-15 · Los cuatro pilares de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«Publico contenido de valor y no pasa nada» — fuente: ficha.md, dolor 24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VALOR → hoja de los cuatro pilares y vídeo V1 (recurso 4).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una cuenta de contenido pone en pantalla, sin matiz, la frase que todos firman; el patrón se rompe en la 3) · Identificación: comparación con pares (pantalla 2: «los que más ves publicando consejos viven de eso», el colectivo, nunca una cuenta) · Credibilidad: contraste creencia/realidad (pantalla 3: la creencia concedida en la 2 y rota con el caso de Grace Andrews vía Caleb)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6D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creencia enunciada tal cual, sin comentario</w:t>
      </w:r>
    </w:p>
    <w:tbl>
      <w:tblPr>
        <w:tblStyle w:val="Table12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el </w:t>
            </w:r>
            <w:r w:rsidDel="00000000" w:rsidR="00000000" w:rsidRPr="00000000">
              <w:rPr>
                <w:sz w:val="21"/>
                <w:szCs w:val="21"/>
                <w:rtl w:val="0"/>
              </w:rPr>
              <w:t xml:space="preserve">vídeo de valor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bueno, </w:t>
            </w:r>
            <w:r w:rsidDel="00000000" w:rsidR="00000000" w:rsidRPr="00000000">
              <w:rPr>
                <w:sz w:val="21"/>
                <w:szCs w:val="21"/>
                <w:rtl w:val="0"/>
              </w:rPr>
              <w:t xml:space="preserve">la estrategia de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contenido está funcionando.»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escribiendo esa misma frase en la pizarra y dejando el rotulador en la bandeja.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entre comillas, serif de la casa, grande, centrada. Sin comentario ni ironía: tal cual.</w:t>
            </w:r>
          </w:p>
        </w:tc>
      </w:tr>
    </w:tbl>
    <w:p w:rsidR="00000000" w:rsidDel="00000000" w:rsidP="00000000" w:rsidRDefault="00000000" w:rsidRPr="00000000" w14:paraId="000006D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por qué se cree</w:t>
      </w:r>
    </w:p>
    <w:tbl>
      <w:tblPr>
        <w:tblStyle w:val="Table121"/>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Esta es una de las creencias erróneas más expandidas del sector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pestaña de guardados de una cuenta, difuminada (PENDIENTE: la propia, cuando haya piezas; hasta entonces, vídeo mudo de Miguel haciendo scroll en el móvil).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Deslizador: «¿Cuántos de tus últimos cinco vídeos eran un consejo?» de 0 a 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arriba, en dos frases; el deslizador en el centro. Nada en el tercio inferior.</w:t>
            </w:r>
          </w:p>
        </w:tc>
      </w:tr>
    </w:tbl>
    <w:p w:rsidR="00000000" w:rsidDel="00000000" w:rsidP="00000000" w:rsidRDefault="00000000" w:rsidRPr="00000000" w14:paraId="000006E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desmontaje y qué hacer en su lugar</w:t>
      </w:r>
    </w:p>
    <w:tbl>
      <w:tblPr>
        <w:tblStyle w:val="Table12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El contenido de la pieza seguro que es bueno pero probablemente vaya dirigido a quién quiera aprender a hacerlo, en vez de a tu público a quién quieres ayudar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de la pizarra con «¿qué trabajo?» escrito y las cuatro palabras debajo: «crean / encuentran / trabajo hecho / conocen».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Tres bloques: la regla, el caso (con «Caleb Ralston» y «Grace Andrews» en negrita, es el crédito) y la medida. «mide cada pieza por lo que tenía que hacer» en cuerpo mayor.</w:t>
            </w:r>
          </w:p>
        </w:tc>
      </w:tr>
    </w:tbl>
    <w:p w:rsidR="00000000" w:rsidDel="00000000" w:rsidP="00000000" w:rsidRDefault="00000000" w:rsidRPr="00000000" w14:paraId="000006E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23"/>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w:t>
            </w:r>
            <w:r w:rsidDel="00000000" w:rsidR="00000000" w:rsidRPr="00000000">
              <w:rPr>
                <w:sz w:val="21"/>
                <w:szCs w:val="21"/>
                <w:rtl w:val="0"/>
              </w:rPr>
              <w:t xml:space="preserve">DIAGNÓSTICO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w:t>
            </w:r>
            <w:r w:rsidDel="00000000" w:rsidR="00000000" w:rsidRPr="00000000">
              <w:rPr>
                <w:sz w:val="21"/>
                <w:szCs w:val="21"/>
                <w:rtl w:val="0"/>
              </w:rPr>
              <w:t xml:space="preserve">analizo si puedes mejorar el enfoque con tu contenido.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hoja del recurso 4 (PENDIENTE: la hoja maquetada).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VALOR en grande, con la flecha apuntando a la barra de respuesta. El resto del texto encima, en cuerpo menor.</w:t>
            </w:r>
          </w:p>
        </w:tc>
      </w:tr>
    </w:tbl>
    <w:p w:rsidR="00000000" w:rsidDel="00000000" w:rsidP="00000000" w:rsidRDefault="00000000" w:rsidRPr="00000000" w14:paraId="000006F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S05</w:t>
      </w:r>
      <w:r w:rsidDel="00000000" w:rsidR="00000000" w:rsidRPr="00000000">
        <w:rPr>
          <w:rFonts w:ascii="Montserrat" w:cs="Montserrat" w:eastAsia="Montserrat" w:hAnsi="Montserrat"/>
          <w:b w:val="1"/>
          <w:bCs w:val="1"/>
          <w:color w:val="1c2b3a"/>
          <w:sz w:val="28"/>
          <w:szCs w:val="28"/>
          <w:rtl w:val="0"/>
        </w:rPr>
        <w:t xml:space="preserve"> La pregunta de control antes de grabar</w:t>
      </w:r>
    </w:p>
    <w:p w:rsidR="00000000" w:rsidDel="00000000" w:rsidP="00000000" w:rsidRDefault="00000000" w:rsidRPr="00000000" w14:paraId="000006F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6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24"/>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CO-15-i8 (la pregunta de control antes de grabar: ¿qué pilar cumple esta pieza? Si no tiene respuesta, no se graba);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FRAGMENTO GRABADO, 3 pantallas: 1 el fragmento, cortado justo donde interesa → 2 el comentario propio: qué se acaba de decir y por qué le afecta a quien mira → 3 el cierre. La cuarta solo existe si el cierre es duro, y este es 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Fragmento de V1: la pregunta de control antes de grabar. Sale del recurso 4 (8.5, punto 4 de «cómo va») y del vídeo largo publicado el jueves anterior; ataca el dolor 14. El momento que añade es el de elegir qué se graba: la idea que no contesta la pregunta le habla a cualquiera.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una pregunta: ¿qué pilar cumple esta pieza? Si no sabes contestarla, no se graba.»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CO-15 · Los cuatro pilares de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 contenido atrae curiosos, no compradores» — fuente: ficha.md, dolor 14 (Miguel y web: cliente de Zangrandi, «los clientes que llegaban no eran los correctos»).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VALOR → la hoja de los cuatro pilares con la pregunta de control y el enlace al vídeo entero (recurso 4: un solo destino, el recurso, que es hoja y vídeo).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atención a la novedad (pantalla 1: el fragmento arranca ya hablando, sin cartela ni aire) · Identificación: dolor identitario (pantalla 2: «si tu contenido atrae curiosos, no compradores», el dolor 14 con sus palabras) · Credibilidad: autoridad en activo (pantalla 1: el vídeo salió el jueves pasado, es reciente y es propio) · Acción: reciprocidad (pantalla 3: la hoja entera y el vídeo, sin contratar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r>
    </w:tbl>
    <w:p w:rsidR="00000000" w:rsidDel="00000000" w:rsidP="00000000" w:rsidRDefault="00000000" w:rsidRPr="00000000" w14:paraId="0000071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fragmento, cortado justo donde interesa</w:t>
      </w:r>
    </w:p>
    <w:tbl>
      <w:tblPr>
        <w:tblStyle w:val="Table125"/>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pregunta que me hago antes de encender la cámara, para no atraer curiosos con el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Fragmento de V1, bloque 4, de diez a quince segundos, con su sonido: la locución del propio V1 («Antes de grabar, una pregunta: ¿qué pilar cumple esta pieza? Si no sabes contestarla, no se graba.»). Empieza a media frase, sin cartela. PENDIENTE: el minuto exacto, cuando V1 esté montado.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vídeo horizontal centrado, subtítulos quemados. El texto arriba, fuera de la franja del nombre; «PENDIENTE» se sustituye por el minuto real.</w:t>
            </w:r>
          </w:p>
        </w:tc>
      </w:tr>
    </w:tbl>
    <w:p w:rsidR="00000000" w:rsidDel="00000000" w:rsidP="00000000" w:rsidRDefault="00000000" w:rsidRPr="00000000" w14:paraId="0000071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comentario propio</w:t>
      </w:r>
    </w:p>
    <w:tbl>
      <w:tblPr>
        <w:tblStyle w:val="Table126"/>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 contenido atrae curiosos, no compradores, </w:t>
            </w:r>
            <w:r w:rsidDel="00000000" w:rsidR="00000000" w:rsidRPr="00000000">
              <w:rPr>
                <w:sz w:val="21"/>
                <w:szCs w:val="21"/>
                <w:rtl w:val="0"/>
              </w:rPr>
              <w:t xml:space="preserve">piensa a qué público habl</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 cada idea </w:t>
            </w:r>
            <w:r w:rsidDel="00000000" w:rsidR="00000000" w:rsidRPr="00000000">
              <w:rPr>
                <w:sz w:val="21"/>
                <w:szCs w:val="21"/>
                <w:rtl w:val="0"/>
              </w:rPr>
              <w:t xml:space="preserve">de contenido, si le está hablando a todo el mundo significa que no estás segmentando con tu mensaje, por lo que atraerás a curiosos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de la pizarra de V1 con «¿qué pilar cumple esta pieza?» escrito.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«¿Tus ideas de esta semana la contestan?» con las opciones «Todas» / «No todas».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arriba, la encuesta en el centro. «por ahí entran los curiosos» en negrita.</w:t>
            </w:r>
          </w:p>
        </w:tc>
      </w:tr>
    </w:tbl>
    <w:p w:rsidR="00000000" w:rsidDel="00000000" w:rsidP="00000000" w:rsidRDefault="00000000" w:rsidRPr="00000000" w14:paraId="0000072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27"/>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w:t>
            </w:r>
            <w:r w:rsidDel="00000000" w:rsidR="00000000" w:rsidRPr="00000000">
              <w:rPr>
                <w:sz w:val="21"/>
                <w:szCs w:val="21"/>
                <w:rtl w:val="0"/>
              </w:rPr>
              <w:t xml:space="preserve">DIAGNÓSTICO si quieres que analice tus últimas piezas de contenido y veamos si tiene sentido que trabajemos juntos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hoja del recurso 4 (PENDIENTE: la hoja maquetada).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VALOR en grande, con la flecha apuntando a la barra de respuesta. El resto encima, en cuerpo menor.</w:t>
            </w:r>
          </w:p>
        </w:tc>
      </w:tr>
    </w:tbl>
    <w:p w:rsidR="00000000" w:rsidDel="00000000" w:rsidP="00000000" w:rsidRDefault="00000000" w:rsidRPr="00000000" w14:paraId="00000728">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S06</w:t>
      </w:r>
      <w:r w:rsidDel="00000000" w:rsidR="00000000" w:rsidRPr="00000000">
        <w:rPr>
          <w:rFonts w:ascii="Montserrat" w:cs="Montserrat" w:eastAsia="Montserrat" w:hAnsi="Montserrat"/>
          <w:b w:val="1"/>
          <w:bCs w:val="1"/>
          <w:color w:val="1c2b3a"/>
          <w:sz w:val="28"/>
          <w:szCs w:val="28"/>
          <w:rtl w:val="0"/>
        </w:rPr>
        <w:t xml:space="preserve"> Dos bios: la que dice «experto en» y la que dice a quién ayudas</w:t>
      </w:r>
    </w:p>
    <w:p w:rsidR="00000000" w:rsidDel="00000000" w:rsidP="00000000" w:rsidRDefault="00000000" w:rsidRPr="00000000" w14:paraId="00000729">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 · cierre duro</w:t>
      </w:r>
    </w:p>
    <w:tbl>
      <w:tblPr>
        <w:tblStyle w:val="Table128"/>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6c3b1" w:space="0" w:sz="8" w:val="single"/>
              <w:left w:color="e6c3b1" w:space="0" w:sz="8" w:val="single"/>
              <w:bottom w:color="e6c3b1" w:space="0" w:sz="8" w:val="single"/>
              <w:right w:color="e6c3b1" w:space="0" w:sz="8" w:val="single"/>
            </w:tcBorders>
            <w:shd w:fill="f6e4da" w:val="clear"/>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8e3f1f"/>
                <w:sz w:val="17"/>
                <w:szCs w:val="17"/>
                <w:u w:val="none"/>
                <w:shd w:fill="auto" w:val="clear"/>
                <w:vertAlign w:val="baseline"/>
                <w:rtl w:val="0"/>
              </w:rPr>
              <w:t xml:space="preserve">DEVOLVER AL REPARTO: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falta el «después» con resultado; el brief pide prueba social específica en la pantalla 3 y sin un caso real (Luis, cuando se ejecute el plan) no se puede activar sin inventar, así que la secuencia se escribe con la bio reescrita por Miguel como demostración de criterio y autoridad en activo en su lugar, y Miguel decide si sale así o espera al caso.</w:t>
            </w:r>
          </w:p>
        </w:tc>
      </w:tr>
    </w:tbl>
    <w:p w:rsidR="00000000" w:rsidDel="00000000" w:rsidP="00000000" w:rsidRDefault="00000000" w:rsidRPr="00000000" w14:paraId="0000072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29"/>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CO-03-i2 (tus redes son lo primero que mira el que te va a contratar: treinta segundos antes de escribirte);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ANTES Y EL DESPUÉS, 4 pantallas: 1 el antes, presentado como una situación normal → 2 el después, todavía sin explicación → 3 qué hubo entre los dos, y el CTA (cierre duro: el CTA sube a la 3) → 4 la tensión, que sale de la propia comparación, y el CTA otra vez.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bios: la que dice «experto en» y la que dice a quién ayudas y qué cambia (capturas, sin nombres). Sale del concepto 1.1 de la ficha de marca (qué mira en treinta segundos antes de escribirte) y del paso 1 de la llamada de diagnóstico (el perfil en semáforo, 8.2); ataca el dolor 2. El «después» no es una cuenta que haya cambiado: es la misma bio reescrita por Miguel, y la secuencia lo dice.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bio tiene que contestar tres preguntas: a quién exactamente, qué cambia para él y en cuánto tiempo. “Experto en” no contesta 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CO-03 · Tienes la autoridad, no tienes el reflejo.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 clientes me hacen caso en todo; en Instagram parezco uno más» — fuente: ficha.md, dolor 2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FRÍAS → formulario de tres preguntas → llamada de treinta minutos, que empieza por el perfil en semáforo.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una bio real, con sus palabras, sin comentario) · Identificación: comparación con pares (pantallas 1 y 2: «Una bio normal» frente a «La misma bio, reescrita»; el colectivo, nunca una cuenta) · Credibilidad: el brief pedía prueba social específica; sin resultado real se sustituye por autoridad en activo (pantalla 3: una bio real reescrita con tres preguntas), y se anota en Pendientes · Acción: siguiente paso único (pantalla 3: una palabra) · Tensión: aversión a la pérdida construida con una cuenta que hace quien mira (pantalla 4: las visitas al perfil de sus propios Insights).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74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antes, presentado como una situación normal</w:t>
      </w:r>
    </w:p>
    <w:tbl>
      <w:tblPr>
        <w:tblStyle w:val="Table130"/>
        <w:tblW w:w="9026.0" w:type="dxa"/>
        <w:jc w:val="left"/>
        <w:tblInd w:w="-150.0" w:type="dxa"/>
        <w:tblLayout w:type="fixed"/>
        <w:tblLook w:val="0000"/>
      </w:tblPr>
      <w:tblGrid>
        <w:gridCol w:w="2479"/>
        <w:gridCol w:w="6547"/>
        <w:tblGridChange w:id="0">
          <w:tblGrid>
            <w:gridCol w:w="2479"/>
            <w:gridCol w:w="6547"/>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80% de las biografías de Instagram no están optimizadas para posicionarte como una autoridad y convertir una visita en un lead. (esta es una de las estrategias que utilizó para acortar el tiempo de conversión promedio de 1 año a 3 meses).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real de una bio de Instagram que dice «Experto en …» (PENDIENTE: elegir una real del sector; foto, nombre y usuario difuminados; el texto de la bio, legible).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arriba, en cuerpo pequeño. La captura centrada, con todo difuminado salvo las líneas de la bio. Nada más: que parezca corriente.</w:t>
            </w:r>
          </w:p>
        </w:tc>
      </w:tr>
    </w:tbl>
    <w:p w:rsidR="00000000" w:rsidDel="00000000" w:rsidP="00000000" w:rsidRDefault="00000000" w:rsidRPr="00000000" w14:paraId="0000075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después, todavía sin explicación</w:t>
      </w:r>
    </w:p>
    <w:tbl>
      <w:tblPr>
        <w:tblStyle w:val="Table131"/>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Es tan sencillo cómo responder a estas preguntas con tu biografía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misma bio reescrita por Miguel en el editor de perfil, con los mismos datos tapados (PENDIENTE: la reescritura real sobre la bio elegida; si Miguel prefiere, la bio propia de la casa con su visto bueno, ficha 4.2).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arriba, igual que en la 1, para que el corte sea seco. La captura centrada. «reescrita» en negrita.</w:t>
            </w:r>
          </w:p>
        </w:tc>
      </w:tr>
    </w:tbl>
    <w:p w:rsidR="00000000" w:rsidDel="00000000" w:rsidP="00000000" w:rsidRDefault="00000000" w:rsidRPr="00000000" w14:paraId="0000075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hubo entre los dos, y el CTA</w:t>
      </w:r>
    </w:p>
    <w:tbl>
      <w:tblPr>
        <w:tblStyle w:val="Table132"/>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 quién </w:t>
            </w:r>
            <w:r w:rsidDel="00000000" w:rsidR="00000000" w:rsidRPr="00000000">
              <w:rPr>
                <w:sz w:val="21"/>
                <w:szCs w:val="21"/>
                <w:rtl w:val="0"/>
              </w:rPr>
              <w:t xml:space="preserve">me dirijo exactamente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¿Qué </w:t>
            </w:r>
            <w:r w:rsidDel="00000000" w:rsidR="00000000" w:rsidRPr="00000000">
              <w:rPr>
                <w:sz w:val="21"/>
                <w:szCs w:val="21"/>
                <w:rtl w:val="0"/>
              </w:rPr>
              <w:t xml:space="preserve">me hace diferente de mi sector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Que resultados he conseguido que validan mi producto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plantilla del semáforo del perfil con los nombres tapados (PENDIENTE: la primera llamada hecha; hasta entonces, la plantilla vacía).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FRÍAS en grande, con la flecha apuntando a la barra de respuesta. Las tres preguntas en una lista corta, encima; el resto en cuerpo menor.</w:t>
            </w:r>
          </w:p>
        </w:tc>
      </w:tr>
    </w:tbl>
    <w:p w:rsidR="00000000" w:rsidDel="00000000" w:rsidP="00000000" w:rsidRDefault="00000000" w:rsidRPr="00000000" w14:paraId="0000075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tensión, que sale de la comparación, y el CTA otra vez</w:t>
      </w:r>
    </w:p>
    <w:tbl>
      <w:tblPr>
        <w:tblStyle w:val="Table133"/>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No pongas «Experto en» te resta autoridad más que te la suma.  Si quieres que te ayude a revisarlo responde a esta historia DIAGNÓSTICO. Solo puedo revisar 2 esta semana.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propia de Insights con «Visitas al perfil» señalado (PENDIENTE: la real; la cifra de Miguel se tapa, salvo que él quiera enseñarla).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FRÍAS otra vez en grande, con la flecha. La instrucción arriba («abre tus estadísticas»), la cuenta en medio. Es la razón nueva: no repite la 3.</w:t>
            </w:r>
          </w:p>
        </w:tc>
      </w:tr>
    </w:tbl>
    <w:p w:rsidR="00000000" w:rsidDel="00000000" w:rsidP="00000000" w:rsidRDefault="00000000" w:rsidRPr="00000000" w14:paraId="00000766">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S07</w:t>
      </w:r>
      <w:r w:rsidDel="00000000" w:rsidR="00000000" w:rsidRPr="00000000">
        <w:rPr>
          <w:rFonts w:ascii="Montserrat" w:cs="Montserrat" w:eastAsia="Montserrat" w:hAnsi="Montserrat"/>
          <w:b w:val="1"/>
          <w:bCs w:val="1"/>
          <w:color w:val="1c2b3a"/>
          <w:sz w:val="28"/>
          <w:szCs w:val="28"/>
          <w:rtl w:val="0"/>
        </w:rPr>
        <w:t xml:space="preserve"> Escribe en una frase por qué cosa te conoce tu sector</w:t>
      </w:r>
    </w:p>
    <w:p w:rsidR="00000000" w:rsidDel="00000000" w:rsidP="00000000" w:rsidRDefault="00000000" w:rsidRPr="00000000" w14:paraId="00000767">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76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34"/>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CO-20-i2 (el síntoma de no tenerla: publicas cosas buenas y nadie sabría decir de qué vas);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ENCUESTA QUE DIAGNOSTICA, 4 pantallas: 1 la situación planteada, sin la pregunta todavía → 2 la encuesta, con las opciones literales → 3 qué significa cada respuesta → 4 el cierre. Cierre 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una frase por qué cosa te conoce tu sector». Encuesta: me ha salido / no me ha salido. El síntoma de no tener idea raíz. Sale del concepto 3.6 de la ficha de marca y del recurso 6 (8.7); ataca el dolor 16. Se dice «por qué cosa te conoce tu sector» y no «de qué eres referente»: la palabra se describe, no se repite (regla 16).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«Publicas cosas buenas y nadie sabría decir de qué vas: te falta una idea raíz, lo que defiendes.»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CO-20 · Qué es una idea raíz y las dos maneras de sacarla.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«Todo el mundo en mi sector dice lo mismo, y yo también lo decía» — fuente: ficha.md, dolor 16 (Caleb y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IMPROVISO → la hoja de las dos columnas (recurso 6). V2 sale el jueves 19: la secuencia lo dice. PENDIENTE: la hoja del recurso 6 tiene que existir el martes 17, dos días antes de V2; si no, la secuencia pasa al jueves 19 o manda a VALOR.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un ejercicio de diez segundos que no se sabe adónde lleva) · Identificación: dolor identitario (pantalla 2: «si has necesitado un “y también”, cuenta como no»; pantalla 3: «tu sector hablando, no tú») · Credibilidad: contraste creencia/realidad (pantalla 3: «me falta constancia» frente a «te falta lo que defiendes»)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78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situación planteada, sin la pregunta todavía</w:t>
      </w:r>
    </w:p>
    <w:tbl>
      <w:tblPr>
        <w:tblStyle w:val="Table135"/>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«Escribe en una frase por qué cosa te conoce tu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cámara desde arriba con el móvil, de un folio en blanco y un boli encima, sobre la mesa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centrado, serif de la casa. «Una frase.» en cuerpo mayor. Nada más.</w:t>
            </w:r>
          </w:p>
        </w:tc>
      </w:tr>
    </w:tbl>
    <w:p w:rsidR="00000000" w:rsidDel="00000000" w:rsidP="00000000" w:rsidRDefault="00000000" w:rsidRPr="00000000" w14:paraId="0000078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significa cada respuesta</w:t>
      </w:r>
    </w:p>
    <w:tbl>
      <w:tblPr>
        <w:tblStyle w:val="Table136"/>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Esto es lo que debes defender y repetir constantemente con el contenido de tu marca personal.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w:t>
            </w:r>
            <w:r w:rsidDel="00000000" w:rsidR="00000000" w:rsidRPr="00000000">
              <w:rPr>
                <w:sz w:val="21"/>
                <w:szCs w:val="21"/>
                <w:rtl w:val="0"/>
              </w:rPr>
              <w:t xml:space="preserve">esa frase también la podría decir tu competencia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son las creencias de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sector, no </w:t>
            </w:r>
            <w:r w:rsidDel="00000000" w:rsidR="00000000" w:rsidRPr="00000000">
              <w:rPr>
                <w:sz w:val="21"/>
                <w:szCs w:val="21"/>
                <w:rtl w:val="0"/>
              </w:rPr>
              <w:t xml:space="preserve">las tuyas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de la pizarra con las dos columnas vacías y sus cabeceras: «mi sector dice» / «yo creo».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bloques, uno por respuesta, separados por una línea. «lo que defiendes» y «tu sector hablando, no tú» en negrita. Es la pantalla de valor: admite más texto, pero nada en el tercio inferior.</w:t>
            </w:r>
          </w:p>
        </w:tc>
      </w:tr>
    </w:tbl>
    <w:p w:rsidR="00000000" w:rsidDel="00000000" w:rsidP="00000000" w:rsidRDefault="00000000" w:rsidRPr="00000000" w14:paraId="00000795">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S09</w:t>
      </w:r>
      <w:r w:rsidDel="00000000" w:rsidR="00000000" w:rsidRPr="00000000">
        <w:rPr>
          <w:rFonts w:ascii="Montserrat" w:cs="Montserrat" w:eastAsia="Montserrat" w:hAnsi="Montserrat"/>
          <w:b w:val="1"/>
          <w:bCs w:val="1"/>
          <w:color w:val="1c2b3a"/>
          <w:sz w:val="28"/>
          <w:szCs w:val="28"/>
          <w:rtl w:val="0"/>
        </w:rPr>
        <w:t xml:space="preserve"> Fuiste a un podcast, salió bien, y ya está</w:t>
      </w:r>
    </w:p>
    <w:p w:rsidR="00000000" w:rsidDel="00000000" w:rsidP="00000000" w:rsidRDefault="00000000" w:rsidRPr="00000000" w14:paraId="00000796">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 · cierre duro</w:t>
      </w:r>
    </w:p>
    <w:p w:rsidR="00000000" w:rsidDel="00000000" w:rsidP="00000000" w:rsidRDefault="00000000" w:rsidRPr="00000000" w14:paraId="0000079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37"/>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CO-23-i1 (lo que ya está grabado va antes que grabar nada nuevo: podcast propio o ajeno, YouTube, charlas);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VENTA DIRECTA, 4 pantallas: 1 el dolor en voz literal → 2 el valor accionable → 3 el CTA → 4 la tensión y el CTA otra vez. Es la estructura natural del cierre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has salido en podcasts: en la llamada miramos cuánto material tienes sin usar antes de grabar nada nuevo. Sale del concepto 4.3 de la ficha de marca (tu archivo ya es material), del recurso 2 (8.3: lo que se hace con una aparición ajena) y del recurso 1; ataca el dolor 11. La pantalla 2 ataca el momento de antes: al aceptar la invitación, pedir la grabación entera y dejar acordado el uso (recurso 2, punto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has salido en más de un podcast, tienes material para meses sin grabar nada nuevo.»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CO-23 · Tu archivo ya es material.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que ya sigue la cuenta; aquí, el que ha salido en algún podcast.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«Fui a un podcast, salió bien, y ya está» — fuente: ficha.md, dolor 11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FRÍAS → formulario de tres preguntas → llamada de treinta minutos (y en ella, cuánto material grabado tiene sin usar).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el dolor dicho tal cual, con el «y ya está» que nadie admite en voz alta) · Identificación: riesgo profesional (pantalla 2: el testigo es su equipo de ventas, que sin ese permiso no puede mandar ni un trozo antes de una reunión) · Acción: reducción de riesgo y siguiente paso único (pantalla 3: por escrito aunque no sigamos; una palabra) · Tensión: coste de la inacción con cuenta (pantalla 4: los episodios publicados después del suyo, que cuenta él) y el coste hundido de la hora pagada con su tiempo.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7B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dolor en voz literal</w:t>
      </w:r>
    </w:p>
    <w:tbl>
      <w:tblPr>
        <w:tblStyle w:val="Table13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«Fui a un podcast, </w:t>
            </w:r>
            <w:r w:rsidDel="00000000" w:rsidR="00000000" w:rsidRPr="00000000">
              <w:rPr>
                <w:sz w:val="21"/>
                <w:szCs w:val="21"/>
                <w:rtl w:val="0"/>
              </w:rPr>
              <w:t xml:space="preserve">publique los reels que me etiquetaron, funcionaron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bien, y ya está. </w:t>
            </w:r>
            <w:r w:rsidDel="00000000" w:rsidR="00000000" w:rsidRPr="00000000">
              <w:rPr>
                <w:sz w:val="21"/>
                <w:szCs w:val="21"/>
                <w:rtl w:val="0"/>
              </w:rPr>
              <w:t xml:space="preserve">Haz esto la próxima vez que te inviten.</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lista de episodios de un podcast en una app, con el episodio en cuestión varias filas por debajo de los nuevos (PENDIENTE: la lista de PDC con un invitado que haya dado permiso, o la lista difuminada entera).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entre comillas, serif de la casa, grande, centrada. Nombres y caras difuminados salvo permiso.</w:t>
            </w:r>
          </w:p>
        </w:tc>
      </w:tr>
    </w:tbl>
    <w:p w:rsidR="00000000" w:rsidDel="00000000" w:rsidP="00000000" w:rsidRDefault="00000000" w:rsidRPr="00000000" w14:paraId="000007B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valor accionable</w:t>
      </w:r>
    </w:p>
    <w:tbl>
      <w:tblPr>
        <w:tblStyle w:val="Table139"/>
        <w:tblW w:w="9026.0" w:type="dxa"/>
        <w:jc w:val="left"/>
        <w:tblInd w:w="-150.0" w:type="dxa"/>
        <w:tblLayout w:type="fixed"/>
        <w:tblLook w:val="0000"/>
      </w:tblPr>
      <w:tblGrid>
        <w:gridCol w:w="2488"/>
        <w:gridCol w:w="6538"/>
        <w:tblGridChange w:id="0">
          <w:tblGrid>
            <w:gridCol w:w="2488"/>
            <w:gridCol w:w="653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 el mismo </w:t>
            </w:r>
            <w:r w:rsidDel="00000000" w:rsidR="00000000" w:rsidRPr="00000000">
              <w:rPr>
                <w:sz w:val="21"/>
                <w:szCs w:val="21"/>
                <w:rtl w:val="0"/>
              </w:rPr>
              <w:t xml:space="preserve">mensaje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el que </w:t>
            </w:r>
            <w:r w:rsidDel="00000000" w:rsidR="00000000" w:rsidRPr="00000000">
              <w:rPr>
                <w:sz w:val="21"/>
                <w:szCs w:val="21"/>
                <w:rtl w:val="0"/>
              </w:rPr>
              <w:t xml:space="preserve">aceptas la invitación</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pide la grabación entera, </w:t>
            </w:r>
            <w:r w:rsidDel="00000000" w:rsidR="00000000" w:rsidRPr="00000000">
              <w:rPr>
                <w:sz w:val="21"/>
                <w:szCs w:val="21"/>
                <w:rtl w:val="0"/>
              </w:rPr>
              <w:t xml:space="preserve">y pide permiso para poder publicar reels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Si has salido en más de un podcast o tienes un podcast propio, tienes material para meses de contenido sin necesidad de grabar nada nuevo.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escribiendo un correo en el portátil, de perfil, sin que se lea la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«¿Pediste la grabación entera la última vez que te invitaron?» con las opciones «Sí» / «No sabía que se podía».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en dos bloques: la instrucción arriba, la frase del equipo de ventas abajo, en cuerpo mayor. La encuesta entre los dos bloques.</w:t>
            </w:r>
          </w:p>
        </w:tc>
      </w:tr>
    </w:tbl>
    <w:p w:rsidR="00000000" w:rsidDel="00000000" w:rsidP="00000000" w:rsidRDefault="00000000" w:rsidRPr="00000000" w14:paraId="000007C6">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S10</w:t>
      </w:r>
      <w:r w:rsidDel="00000000" w:rsidR="00000000" w:rsidRPr="00000000">
        <w:rPr>
          <w:rFonts w:ascii="Montserrat" w:cs="Montserrat" w:eastAsia="Montserrat" w:hAnsi="Montserrat"/>
          <w:b w:val="1"/>
          <w:bCs w:val="1"/>
          <w:color w:val="1c2b3a"/>
          <w:sz w:val="28"/>
          <w:szCs w:val="28"/>
          <w:rtl w:val="0"/>
        </w:rPr>
        <w:t xml:space="preserve"> Antes de grabar nada: qué quieres que pase</w:t>
      </w:r>
    </w:p>
    <w:p w:rsidR="00000000" w:rsidDel="00000000" w:rsidP="00000000" w:rsidRDefault="00000000" w:rsidRPr="00000000" w14:paraId="000007C7">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tbl>
      <w:tblPr>
        <w:tblStyle w:val="Table14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6c3b1" w:space="0" w:sz="8" w:val="single"/>
              <w:left w:color="e6c3b1" w:space="0" w:sz="8" w:val="single"/>
              <w:bottom w:color="e6c3b1" w:space="0" w:sz="8" w:val="single"/>
              <w:right w:color="e6c3b1" w:space="0" w:sz="8" w:val="single"/>
            </w:tcBorders>
            <w:shd w:fill="f6e4da" w:val="clear"/>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8e3f1f"/>
                <w:sz w:val="17"/>
                <w:szCs w:val="17"/>
                <w:u w:val="none"/>
                <w:shd w:fill="auto" w:val="clear"/>
                <w:vertAlign w:val="baseline"/>
                <w:rtl w:val="0"/>
              </w:rPr>
              <w:t xml:space="preserve">DEVOLVER AL REPARTO: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lo que enseña es la pregunta 1 del recorrido de marca de Caleb Ralston (recurso 5, que en noviembre no existe) y el destino es IMPROVISO (recurso 6, la hoja de las dos columnas), que no la contiene: la pantalla 4 es un puente, no lo que se lleva.</w:t>
            </w:r>
          </w:p>
        </w:tc>
      </w:tr>
    </w:tbl>
    <w:p w:rsidR="00000000" w:rsidDel="00000000" w:rsidP="00000000" w:rsidRDefault="00000000" w:rsidRPr="00000000" w14:paraId="000007C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41"/>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CO-07-i1 (antes de hacer nada de contenido: qué quieres que pase; la pregunta 1 del recorrido de marca, de Caleb Ralston);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SISTEMA PASO A PASO, 4 pantallas: 1 el resultado que da el sistema, sin decir todavía en qué consiste → 2 los primeros pasos → 3 los últimos y qué cambia al aplicarlos → 4 el cierre. Cierre blando. Se entrega el qué, no el cómo completo.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nada: qué quieres que pase. Tres respuestas posibles y lo que cambia en el contenido con cada una. Sale del concepto 1.5 de la ficha de marca (primero el objetivo) y del recurso 5 (8.6, pregunta 1, de Caleb Ralston, acreditado); ataca el dolor 25. El destino es RAÍZ porque la pregunta 1 es lo que va justo antes de decidir de qué hablar un año.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tu socio te pregunta para qué publicas y contestas “visibilidad”, no has contestado.»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CO-07 · Cómo se construye una marca personal que vende (los cinco pasos).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sistema: improviso cada semana» — fuente: ficha.md, dolor 25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IMPROVISO → la hoja de las dos columnas y el vídeo V2 (recurso 6).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la respuesta que vas a poder darle a tu socio, sin decir todavía cuál es) · Identificación: riesgo profesional (pantallas 1 y 2: el socio que pregunta para qué publicas y la respuesta que no es respuesta) · Credibilidad: autoridad en activo (pantalla 3: la contesté en octubre y de ahí sale lo que ves esta semana)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7E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resultado que da el sistema, sin decir en qué consiste</w:t>
      </w:r>
    </w:p>
    <w:tbl>
      <w:tblPr>
        <w:tblStyle w:val="Table14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El estratega detrás de las marcas de Hormozi y Gary Vee cuenta que esta es la pregunta que todo el mundo se debería hacer antes de empezar su marca personal (si ya la tienes creada puede que no la tengas contestada)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pasando las hojas de su cuaderno de trabajo, cámara desde arriba con el móvil, sin que se lea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centrado, serif de la casa. «vas a tener respuesta» en cuerpo mayor. Nada más.</w:t>
            </w:r>
          </w:p>
        </w:tc>
      </w:tr>
    </w:tbl>
    <w:p w:rsidR="00000000" w:rsidDel="00000000" w:rsidP="00000000" w:rsidRDefault="00000000" w:rsidRPr="00000000" w14:paraId="000007E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los primeros pasos</w:t>
      </w:r>
    </w:p>
    <w:tbl>
      <w:tblPr>
        <w:tblStyle w:val="Table143"/>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«¿qué quieres que pase? Para un negocio </w:t>
            </w:r>
            <w:r w:rsidDel="00000000" w:rsidR="00000000" w:rsidRPr="00000000">
              <w:rPr>
                <w:sz w:val="21"/>
                <w:szCs w:val="21"/>
                <w:rtl w:val="0"/>
              </w:rPr>
              <w:t xml:space="preserve">B2B</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hay </w:t>
            </w:r>
            <w:r w:rsidDel="00000000" w:rsidR="00000000" w:rsidRPr="00000000">
              <w:rPr>
                <w:sz w:val="21"/>
                <w:szCs w:val="21"/>
                <w:rtl w:val="0"/>
              </w:rPr>
              <w:t xml:space="preserve">3 posibles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respuestas: conseguir clientes para la empresa; conseguir hacer mejor networking y que te inviten (podcasts, </w:t>
            </w:r>
            <w:r w:rsidDel="00000000" w:rsidR="00000000" w:rsidRPr="00000000">
              <w:rPr>
                <w:sz w:val="21"/>
                <w:szCs w:val="21"/>
                <w:rtl w:val="0"/>
              </w:rPr>
              <w:t xml:space="preserve">eventos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que el talento quiera trabajar contigo.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de la pizarra con la pregunta arriba y las tres respuestas numeradas debajo.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«¿Cuál es la tuya?» con las opciones «Clientes» / «Que me inviten o me fichen».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crédito a Caleb en la primera línea, en cuerpo pequeño; la pregunta en cuerpo mayor; las tres respuestas en lista; la frase del socio abajo, separada. La encuesta en el centro. Es la pantalla de valor: admite más texto.</w:t>
            </w:r>
          </w:p>
        </w:tc>
      </w:tr>
    </w:tbl>
    <w:p w:rsidR="00000000" w:rsidDel="00000000" w:rsidP="00000000" w:rsidRDefault="00000000" w:rsidRPr="00000000" w14:paraId="000007F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los últimos pasos y qué cambia</w:t>
      </w:r>
    </w:p>
    <w:tbl>
      <w:tblPr>
        <w:tblStyle w:val="Table144"/>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cambia con cada una: con clientes, las piezas le hablan a tu cliente y terminan en una conversación. Con invitaciones, le hablan a tu sector y enseñan criterio. Con fichajes, enseñan cómo se trabaja dentro.»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tabla del reparto de noviembre de la propia cuenta, difuminada salvo la columna «Destino».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Tres bloques cortos, uno por respuesta, y la última frase separada abajo. «yo la contesté en octubre» en negrita.</w:t>
            </w:r>
          </w:p>
        </w:tc>
      </w:tr>
    </w:tbl>
    <w:p w:rsidR="00000000" w:rsidDel="00000000" w:rsidP="00000000" w:rsidRDefault="00000000" w:rsidRPr="00000000" w14:paraId="000007F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45"/>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w:t>
            </w:r>
            <w:r w:rsidDel="00000000" w:rsidR="00000000" w:rsidRPr="00000000">
              <w:rPr>
                <w:sz w:val="21"/>
                <w:szCs w:val="21"/>
                <w:rtl w:val="0"/>
              </w:rPr>
              <w:t xml:space="preserve">DIAGNÓSTICO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w:t>
            </w:r>
            <w:r w:rsidDel="00000000" w:rsidR="00000000" w:rsidRPr="00000000">
              <w:rPr>
                <w:sz w:val="21"/>
                <w:szCs w:val="21"/>
                <w:rtl w:val="0"/>
              </w:rPr>
              <w:t xml:space="preserve">analizo</w:t>
            </w:r>
            <w:r w:rsidDel="00000000" w:rsidR="00000000" w:rsidRPr="00000000">
              <w:rPr>
                <w:sz w:val="21"/>
                <w:szCs w:val="21"/>
                <w:rtl w:val="0"/>
              </w:rPr>
              <w:t xml:space="preserve"> qué objetivo estás teniendo con tu marca viendo a quién te diriges en tus últimas piezas de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hoja del recurso 6 (PENDIENTE: la hoja maquetada).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IMPROVISO en grande, con la flecha apuntando a la barra de respuesta. El resto encima, en cuerpo menor.</w:t>
            </w:r>
          </w:p>
        </w:tc>
      </w:tr>
    </w:tbl>
    <w:p w:rsidR="00000000" w:rsidDel="00000000" w:rsidP="00000000" w:rsidRDefault="00000000" w:rsidRPr="00000000" w14:paraId="00000806">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S11</w:t>
      </w:r>
      <w:r w:rsidDel="00000000" w:rsidR="00000000" w:rsidRPr="00000000">
        <w:rPr>
          <w:rFonts w:ascii="Montserrat" w:cs="Montserrat" w:eastAsia="Montserrat" w:hAnsi="Montserrat"/>
          <w:b w:val="1"/>
          <w:bCs w:val="1"/>
          <w:color w:val="1c2b3a"/>
          <w:sz w:val="28"/>
          <w:szCs w:val="28"/>
          <w:rtl w:val="0"/>
        </w:rPr>
        <w:t xml:space="preserve"> El gancho del minuto cincuenta</w:t>
      </w:r>
    </w:p>
    <w:p w:rsidR="00000000" w:rsidDel="00000000" w:rsidP="00000000" w:rsidRDefault="00000000" w:rsidRPr="00000000" w14:paraId="00000807">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80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46"/>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CO-17-i2 (el gancho del minuto 50: lo que dicen al final funciona mejor de apertura que lo del minuto 20);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FRAGMENTO GRABADO, 3 pantallas: 1 el fragmento, cortado justo donde interesa → 2 el comentario propio → 3 el cierre. La cuarta solo si el cierre es duro, y este es 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Fragmento de una grabación de PDC: el gancho del minuto cincuenta. En enero sale el recurso del podcast (V6, jueves 21 de enero). Sale del concepto 3.3 de la ficha de marca (el clipper) y del material de PDC con permiso (9.4); ataca el dolor 11.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mejor se dice al final, cuando el invitado ya se ha olvidado de la cámara. Por eso el clip empieza por el minuto cincuenta y no por el veinte.»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CO-17 · El clipper: el criterio para sacar clips de un podcast.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que ya sigue la cuenta; aquí, el que ha salido en algún podcast.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«Fui a un podcast, salió bien, y ya está» — fuente: ficha.md, dolor 11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Seguir la cuenta: en enero sale el recurso del podcast. Sin palabra. Quien ve historias ya la sigue, así que cierra con una pregunta abierta: la caja de preguntas es el CTA, no una micro acción, y por eso va en la última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atención a la novedad (pantalla 1: el fragmento arranca ya hablando, en medio de una frase) · Credibilidad: autoridad en activo (pantalla 1: una grabación real y reciente, con el minuto en pantalla) · Identificación: dolor identitario (pantalla 2: «si fuiste a un podcast y solo publicaste los reels en los que te etiquetaron») · Acción: compromiso progresivo (pantalla 2: la encuesta, una micro acción sin coste en la parte intermedia, antes de la pregunta de la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r>
    </w:tbl>
    <w:p w:rsidR="00000000" w:rsidDel="00000000" w:rsidP="00000000" w:rsidRDefault="00000000" w:rsidRPr="00000000" w14:paraId="0000082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fragmento, cortado justo donde interesa</w:t>
      </w:r>
    </w:p>
    <w:tbl>
      <w:tblPr>
        <w:tblStyle w:val="Table147"/>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«Minuto cincuenta de una hora de grabación. Esta </w:t>
            </w:r>
            <w:r w:rsidDel="00000000" w:rsidR="00000000" w:rsidRPr="00000000">
              <w:rPr>
                <w:sz w:val="21"/>
                <w:szCs w:val="21"/>
                <w:rtl w:val="0"/>
              </w:rPr>
              <w:t xml:space="preserve">frase es buena para usarla como inicio del video y atraer al cliente ideal </w:t>
            </w:r>
            <w:hyperlink r:id="rId9">
              <w:r w:rsidDel="00000000" w:rsidR="00000000" w:rsidRPr="00000000">
                <w:rPr>
                  <w:color w:val="1155cc"/>
                  <w:sz w:val="21"/>
                  <w:szCs w:val="21"/>
                  <w:u w:val="single"/>
                  <w:rtl w:val="0"/>
                </w:rPr>
                <w:t xml:space="preserve">https://www.instagram.com/reel/DZNqnPij4B2/</w:t>
              </w:r>
            </w:hyperlink>
            <w:r w:rsidDel="00000000" w:rsidR="00000000" w:rsidRPr="00000000">
              <w:rPr>
                <w:sz w:val="21"/>
                <w:szCs w:val="21"/>
                <w:rtl w:val="0"/>
              </w:rPr>
              <w:t xml:space="preserv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Fragmento de una grabación de Píldoras del Conocimiento, de ocho a diez segundos, con sonido: el invitado dice una frase aislable cerca del final del episodio (PENDIENTE: elegir episodio y segundo exacto; permiso del invitado o cara difuminada; el minuto del texto se ajusta al real).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vídeo centrado, subtítulos quemados con la frase literal. El texto arriba, fuera de la franja del nombre. Rótulo pequeño con el tiempo real del fragmento, tipo «50:12».</w:t>
            </w:r>
          </w:p>
        </w:tc>
      </w:tr>
    </w:tbl>
    <w:p w:rsidR="00000000" w:rsidDel="00000000" w:rsidP="00000000" w:rsidRDefault="00000000" w:rsidRPr="00000000" w14:paraId="0000082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comentario propio</w:t>
      </w:r>
    </w:p>
    <w:tbl>
      <w:tblPr>
        <w:tblStyle w:val="Table148"/>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«Este vídeo lo hice yo, </w:t>
            </w:r>
            <w:r w:rsidDel="00000000" w:rsidR="00000000" w:rsidRPr="00000000">
              <w:rPr>
                <w:sz w:val="21"/>
                <w:szCs w:val="21"/>
                <w:rtl w:val="0"/>
              </w:rPr>
              <w:t xml:space="preserv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i fuiste a un podcast y solo publicaste los reels en los que te etiquetaron, </w:t>
            </w:r>
            <w:r w:rsidDel="00000000" w:rsidR="00000000" w:rsidRPr="00000000">
              <w:rPr>
                <w:sz w:val="21"/>
                <w:szCs w:val="21"/>
                <w:rtl w:val="0"/>
              </w:rPr>
              <w:t xml:space="preserve">estás desaprovechando material del que se pueden sacar piezas de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las notas del clipper de esa grabación, con el tiempo del fragmento resaltado y lo demás difuminado (permiso: 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«¿Has vuelto a escuchar entero tu episodio?» con las opciones «Sí» / «Nunca».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arriba, en dos bloques; la encuesta en el centro. «tu minuto cincuenta sigue dentro» en negrita.</w:t>
            </w:r>
          </w:p>
        </w:tc>
      </w:tr>
    </w:tbl>
    <w:p w:rsidR="00000000" w:rsidDel="00000000" w:rsidP="00000000" w:rsidRDefault="00000000" w:rsidRPr="00000000" w14:paraId="0000083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49"/>
        <w:tblW w:w="9026.0" w:type="dxa"/>
        <w:jc w:val="left"/>
        <w:tblInd w:w="-150.0" w:type="dxa"/>
        <w:tblLayout w:type="fixed"/>
        <w:tblLook w:val="0000"/>
      </w:tblPr>
      <w:tblGrid>
        <w:gridCol w:w="2489"/>
        <w:gridCol w:w="6537"/>
        <w:tblGridChange w:id="0">
          <w:tblGrid>
            <w:gridCol w:w="2489"/>
            <w:gridCol w:w="6537"/>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Si quieres que te ayude a sacar contenido de grabaciones pasada, responde a esta historia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con los cascos puestos, mirando la pantalla con las notas, de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Caja de preguntas con el texto «¿En qué podcast saliste?». Es el CTA de la secuencia.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caja de preguntas en el centro, grande, fuera del tercio inferior. El resto del texto en cuerpo menor. Ninguna palabra clave.</w:t>
            </w:r>
          </w:p>
        </w:tc>
      </w:tr>
    </w:tbl>
    <w:p w:rsidR="00000000" w:rsidDel="00000000" w:rsidP="00000000" w:rsidRDefault="00000000" w:rsidRPr="00000000" w14:paraId="0000084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S12</w:t>
      </w:r>
      <w:r w:rsidDel="00000000" w:rsidR="00000000" w:rsidRPr="00000000">
        <w:rPr>
          <w:rFonts w:ascii="Montserrat" w:cs="Montserrat" w:eastAsia="Montserrat" w:hAnsi="Montserrat"/>
          <w:b w:val="1"/>
          <w:bCs w:val="1"/>
          <w:color w:val="1c2b3a"/>
          <w:sz w:val="28"/>
          <w:szCs w:val="28"/>
          <w:rtl w:val="0"/>
        </w:rPr>
        <w:t xml:space="preserve"> Te comparan por precio porque no hay nadie de quien fiarse</w:t>
      </w:r>
    </w:p>
    <w:p w:rsidR="00000000" w:rsidDel="00000000" w:rsidP="00000000" w:rsidRDefault="00000000" w:rsidRPr="00000000" w14:paraId="0000084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BOFU · cierre duro</w:t>
      </w:r>
    </w:p>
    <w:p w:rsidR="00000000" w:rsidDel="00000000" w:rsidP="00000000" w:rsidRDefault="00000000" w:rsidRPr="00000000" w14:paraId="0000084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50"/>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CO-08-i2 (cuando el fundador no se ve, la empresa compite por precio: no hay nadie de quien fiarse, solo presupuestos);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4 pantallas: 1 el error nombrado, dentro de la escena concreta donde ocurre → 2 por qué es un error, con la cuenta delante → 3 la salida, en algo que se pueda hacer esta semana, y el CTA (cierre duro: el CTA sube a la 3) → 4 la tensión y el CTA otra vez.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comparan por precio porque no hay nadie de quien fiarse: solo presupuestos. La llamada empieza por tu perfil. Sale del concepto 1.6 de la ficha de marca (el fundador vende antes que la empresa) y del paso 1 de la llamada (8.2); ataca el dolor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el que decide no se fía de nadie con nombre y cara, se fía del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CO-08 · El fundador vende antes que la empresa.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comparan por precio con gente que no ha hecho ni la mitad» — fuente: ficha.md, dolor 4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 Es la última de la semana y llega después de dos que han dado algo (S10 y S11).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FRÍAS → formulario de tres preguntas → llamada de treinta minutos, que empieza por el perfil en semáforo.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sesgo de negatividad (pantalla 1: abre por lo que pierde, el presupuesto que solo se puede comparar por número) · Identificación: riesgo profesional (pantalla 2: el que decide, delante de su socio, solo puede defender el precio) · Acción: reducción de riesgo y siguiente paso único (pantalla 3: el perfil en semáforo por escrito aunque no sigamos; una palabra) · Tensión: aversión a la pérdida construida como coste de la inacción con cuenta (pantalla 4: los presupuestos del mes, que cuenta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86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error nombrado, dentro de la escena concreta donde ocurre</w:t>
      </w:r>
    </w:p>
    <w:tbl>
      <w:tblPr>
        <w:tblStyle w:val="Table151"/>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«Mandas el presupuesto. El que lo recibe no sabe quién eres. Solo puede comparar números con otras empresas. Ahí e</w:t>
            </w:r>
            <w:r w:rsidDel="00000000" w:rsidR="00000000" w:rsidRPr="00000000">
              <w:rPr>
                <w:sz w:val="21"/>
                <w:szCs w:val="21"/>
                <w:rtl w:val="0"/>
              </w:rPr>
              <w:t xml:space="preserve">s donde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marca personal</w:t>
            </w:r>
            <w:r w:rsidDel="00000000" w:rsidR="00000000" w:rsidRPr="00000000">
              <w:rPr>
                <w:sz w:val="21"/>
                <w:szCs w:val="21"/>
                <w:rtl w:val="0"/>
              </w:rPr>
              <w:t xml:space="preserve"> tiene sentido.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bandeja de enviados del correo de Miguel con tres asuntos que digan «Propuesta» o «Presupuesto», destinatarios y fechas difuminados (PENDIENTE: la real; si no, vídeo mudo de Miguel enviando un correo, de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en tres líneas cortas, serif de la casa. Todo dato de tercero difuminado.</w:t>
            </w:r>
          </w:p>
        </w:tc>
      </w:tr>
    </w:tbl>
    <w:p w:rsidR="00000000" w:rsidDel="00000000" w:rsidP="00000000" w:rsidRDefault="00000000" w:rsidRPr="00000000" w14:paraId="0000086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por qué es un error, con la cuenta delante</w:t>
      </w:r>
    </w:p>
    <w:tbl>
      <w:tblPr>
        <w:tblStyle w:val="Table152"/>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de empezar a hacer las redes sociales de la empres</w:t>
            </w:r>
            <w:r w:rsidDel="00000000" w:rsidR="00000000" w:rsidRPr="00000000">
              <w:rPr>
                <w:sz w:val="21"/>
                <w:szCs w:val="21"/>
                <w:rtl w:val="0"/>
              </w:rPr>
              <w:t xml:space="preserve">a, plantea esto ¿de quién se fiarías más de una persona o de una empresa?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w:t>
            </w:r>
            <w:r w:rsidDel="00000000" w:rsidR="00000000" w:rsidRPr="00000000">
              <w:rPr>
                <w:sz w:val="21"/>
                <w:szCs w:val="21"/>
                <w:rtl w:val="0"/>
              </w:rPr>
              <w:t xml:space="preserve">s personas conectamos con personas, p</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or eso te comparan con </w:t>
            </w:r>
            <w:r w:rsidDel="00000000" w:rsidR="00000000" w:rsidRPr="00000000">
              <w:rPr>
                <w:sz w:val="21"/>
                <w:szCs w:val="21"/>
                <w:rtl w:val="0"/>
              </w:rPr>
              <w:t xml:space="preserve">tu competencia por precio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que no ha hecho ni la mitad: </w:t>
            </w:r>
            <w:r w:rsidDel="00000000" w:rsidR="00000000" w:rsidRPr="00000000">
              <w:rPr>
                <w:sz w:val="21"/>
                <w:szCs w:val="21"/>
                <w:rtl w:val="0"/>
              </w:rPr>
              <w:t xml:space="preserve">no te conocen</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de la pizarra con «precio = lo único que puede defender» escrito.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«¿Qué mira tu cliente antes de contestarte un presupuesto?» con las opciones «Mi perfil» / «No lo sé».</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arriba, la encuesta en el centro. «él no sabe que no la ha hecho» en negrita.</w:t>
            </w:r>
          </w:p>
        </w:tc>
      </w:tr>
    </w:tbl>
    <w:p w:rsidR="00000000" w:rsidDel="00000000" w:rsidP="00000000" w:rsidRDefault="00000000" w:rsidRPr="00000000" w14:paraId="00000871">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3</w:t>
      </w:r>
    </w:p>
    <w:p w:rsidR="00000000" w:rsidDel="00000000" w:rsidP="00000000" w:rsidRDefault="00000000" w:rsidRPr="00000000" w14:paraId="00000872">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Ranura diaria de prueba social</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Una historia suelta, sin secuencia, los días en que no hay secuencia. Siempre imagen, no texto: la captura hace el trabajo y el rótulo es una línea. Siempre con destino. Nada sin permiso: Luis Villanueva, sí (ficha 9.4 y 9.8); PDC, sí (9.4); los datos con fuente son públicos (9.6); la propuesta de abril es propia (9.5). La palabra del destino es la del recurso vivo esa semana: VALOR en las semanas 1 y 2, IMPROVISO en las 3 y 4, FRÍAS para lo que enseña trabajo hecho. Los martes, jueves y viernes la ranura no se usa: ese día va la secuencia entera y una historia suelta delante o detrás le partiría el bucle.</w:t>
      </w:r>
    </w:p>
    <w:tbl>
      <w:tblPr>
        <w:tblStyle w:val="Table153"/>
        <w:tblW w:w="9026.0" w:type="dxa"/>
        <w:jc w:val="left"/>
        <w:tblInd w:w="-110.0" w:type="dxa"/>
        <w:tblLayout w:type="fixed"/>
        <w:tblLook w:val="0000"/>
      </w:tblPr>
      <w:tblGrid>
        <w:gridCol w:w="1197"/>
        <w:gridCol w:w="3174"/>
        <w:gridCol w:w="1834"/>
        <w:gridCol w:w="1395"/>
        <w:gridCol w:w="1426"/>
        <w:tblGridChange w:id="0">
          <w:tblGrid>
            <w:gridCol w:w="1197"/>
            <w:gridCol w:w="3174"/>
            <w:gridCol w:w="1834"/>
            <w:gridCol w:w="1395"/>
            <w:gridCol w:w="1426"/>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Día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historia suelta va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De dónde sale la captura (ficha)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Permiso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Destino y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Lunes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página de los documentos de la estrategia de Luis Villanueva (la ficha, el banco de conceptos o el plan de octubre), difuminada salvo una cabecera, con un rótulo de una línea: «Esto va antes que el primer guion». Semana 1 la ficha; semana 2 los conceptos; semana 3 el plan de octubre; semana 4 la tabla del reparto propio de noviembre, difuminada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9.4 y 9.8: documentos de Luis difuminados; 02-ideacion/2026-11/reparto.md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Luis: sí. Es prueba de método, no de resultado: el rótulo no promete ninguna cifra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 VALOR (semanas 1 y 2) / IMPROVISO (semanas 3 y 4) → la hoja del recurso vivo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Martes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se usa: va la secuencia (S01, S04, S07, S10)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secuencia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Miércoles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Uno de los tres reels de Luis editados por Miguel, compartido como historia con un rótulo de una línea: «Editado aquí. Lo que se decidió y por qué, en el reel». Semana 1: DZU6Vw-q6vU; semana 2: DaiiLJwgmnQ; semana 3: DalLM2SEmar; semana 4: captura de las notas del clipper de PDC (minuto y segundo), difuminadas salvo la columna de tiempos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9.8: los tres reels de Luis editados por Miguel; 9.4: PDC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Luis: sí. PDC: sí; el nombre del invitado, difuminado salvo permiso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Ver el reel (sin palabra; el destino es la pieza publicada de Luis). Semana 4: responde FRÍAS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Jueves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se usa: va la secuencia (S02, S05, S08, S11)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secuencia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Viernes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se usa: va la secuencia de cierre duro (S03, S06, S09, S12)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secuencia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Sábado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dato con fuente, como captura de la página o del gráfico del informe, con la fuente legible y un rótulo de una línea. Semana 1: BRANDfog, el 77 % compraría antes a una empresa cuyo CEO está activo en redes. Semana 2: FTI Consulting, el 81 % de las cien empresas cuya acción más subió entre 2015 y 2019 tenía un CEO con marca pública. Semana 3: PeopleXBrand 2025, solo el 2,26 % de los directivos españoles analizados está activo en redes profesionales. Semana 4: el censo propio, 23 proveedores de marca personal en España y «autoridad» en 9 webs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9.6: datos con fuente (enlaces en el concepto 1.1 y en la parte 12); el censo, material propio (9.6)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Públicos. Cada captura lleva la fuente y el año legibles; ninguna cifra sin ella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 VALOR (semanas 1 y 2) / IMPROVISO (semanas 3 y 4) → la hoja del recurso vivo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Domingo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PT Mono" w:cs="PT Mono" w:eastAsia="PT Mono" w:hAnsi="PT Mono"/>
                <w:b w:val="0"/>
                <w:bCs w:val="0"/>
                <w:i w:val="0"/>
                <w:iCs w:val="0"/>
                <w:smallCaps w:val="0"/>
                <w:strike w:val="0"/>
                <w:color w:val="22272e"/>
                <w:sz w:val="19"/>
                <w:szCs w:val="19"/>
                <w:u w:val="none"/>
                <w:shd w:fill="auto" w:val="clear"/>
                <w:vertAlign w:val="baseline"/>
                <w:rtl w:val="0"/>
              </w:rPr>
              <w:t xml:space="preserve">Trabajo hecho de la casa: semana 1, la pizarra del rodaje de V1 (foto, los cuatro pilares escritos); semana 2, la propuesta de abril difuminada salvo «180» y «1.200 €», rótulo «Lo que vendía en abril. El lunes lo cuento» (R06 sale el lunes 9); semana 3, la pizarra del rodaje de V2 con las cuatro raíces; semana 4, el cuaderno con la tabla de seis filas y dos columnas de S03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9.5: errores propios; 9.9: la propuesta en Drive; el material de rodaje de V1 y V2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Propio. La propuesta de abril: PENDIENTE confirmar con Miguel que se enseña difuminada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 FRÍAS → el formulario de tres preguntas y la llamada</w:t>
            </w:r>
          </w:p>
        </w:tc>
      </w:tr>
    </w:tbl>
    <w:p w:rsidR="00000000" w:rsidDel="00000000" w:rsidP="00000000" w:rsidRDefault="00000000" w:rsidRPr="00000000" w14:paraId="0000089C">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4</w:t>
      </w:r>
    </w:p>
    <w:p w:rsidR="00000000" w:rsidDel="00000000" w:rsidP="00000000" w:rsidRDefault="00000000" w:rsidRPr="00000000" w14:paraId="0000089D">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Pendientes</w:t>
      </w:r>
    </w:p>
    <w:tbl>
      <w:tblPr>
        <w:tblStyle w:val="Table154"/>
        <w:tblW w:w="9026.0" w:type="dxa"/>
        <w:jc w:val="left"/>
        <w:tblInd w:w="-110.0" w:type="dxa"/>
        <w:tblLayout w:type="fixed"/>
        <w:tblLook w:val="0000"/>
      </w:tblPr>
      <w:tblGrid>
        <w:gridCol w:w="1203"/>
        <w:gridCol w:w="4385"/>
        <w:gridCol w:w="1889"/>
        <w:gridCol w:w="1549"/>
        <w:tblGridChange w:id="0">
          <w:tblGrid>
            <w:gridCol w:w="1203"/>
            <w:gridCol w:w="4385"/>
            <w:gridCol w:w="1889"/>
            <w:gridCol w:w="1549"/>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Pieza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falta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 quién se le pide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Todas (reels R01–R20)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dos vídeos de referencia de cada reel, el de formato y el de ángulo, con su múltiplo o su señal según el pilar; no hay censo hecho. Son 40 referencias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ejecutado por Claude con Miguel validando las cuentas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de ángulo bloquea la escritura definitiva (el argumento está escrito con la ficha, no con una referencia); la de formato bloquea el rodaje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R02, R04, R07, R09, R11, R14, R19 (las siete de Alcance)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comprobación de público de la referencia de ángulo: que su discurso toque el dolor del banco y sus comentarios sean de empresarios, no de creadores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Roboto Mono" w:cs="Roboto Mono" w:eastAsia="Roboto Mono" w:hAnsi="Roboto Mono"/>
                <w:b w:val="0"/>
                <w:bCs w:val="0"/>
                <w:i w:val="0"/>
                <w:iCs w:val="0"/>
                <w:smallCaps w:val="0"/>
                <w:strike w:val="0"/>
                <w:color w:val="1c2b3a"/>
                <w:sz w:val="17"/>
                <w:szCs w:val="17"/>
                <w:u w:val="none"/>
                <w:shd w:fill="f2eee6"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rodaje de las siete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Todas las que llevan palabra (R05, R07, R08, R09, R10, R12, R13, R15, R17, R18, R20; S01, S03, S04, S05, S06, S07, S09, S10, S12)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seis palabras clave,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VALOR, IMPROVISO, CURIOSOS, EXISTO, PODCAST, FRÍAS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 de todas ellas; se escriben con la leyenda del reparto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tabla real de piezas por anillo y pilar: la cuenta de Luis con permiso, difuminada, o la primera cuenta diagnosticada en llamada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(y Luis)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rodaje de R03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Confirmar que el permiso de PDC cubre el fragmento del minuto 52:50 de Diego Abreu en un reel propio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con PDC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 de R04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R06, ranura del domingo (semana 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Confirmar que la propuesta de abril (Drive) se puede enseñar difuminada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inserto de R06 y la historia del domingo 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cabeceras de la ficha de Luis se dejan legibles; el resto difuminado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(y Luis)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rodaje de R08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R09</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minuto exacto del vídeo 2FBEWjDQ8uw donde define los cuatro pilares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al verlo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rodaje de R09</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segundo exacto del corte 1 del reel de Luis (DZdK0rOxDKI) y el usuario exacto de su cuenta; si la persona del ejemplo se nombra, se difumina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al verlo (ficha 11.3)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rodaje de R14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origen (ficha 9.9: «¿por qué montaste esto?»), si Miguel quiere contarlo en el INTRO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 la pieza está escrita sin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R18, S09, S11, ranura del miércoles (semana 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grabación de PDC se enseña, las notas reales (los tiempos de la pantalla son de ejemplo), y el permiso del invitado o su nombre difuminado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con PDC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rodaje de R18 y el diseño de S09, S11 y la ranura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R19</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minuto exacto del vídeo QgyscCov-6Y donde dice que los pilares salen de la oferta; cortar antes de la expresión en inglés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al verlo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rodaje de R19</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R05, R10, R15, R20 (cortes de YouTube)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V1 (jue 5 nov) y V2 (jue 19 nov) digan en su bloque la locución escrita aquí; la miniatura y el minuto de cada corte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al grabar V1 y V2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 de los cuatro cortes y de S05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S01, S04, S05, S07, S10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hoja maquetada del recurso 4 (S01, S04, S05) y la del recurso 6 (S07, S10) para la pantalla de cierre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(diseño)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diseño de las cinco secuencias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hoja del recurso 6 tiene que existir el martes 17, dos días antes de V2; si no, la secuencia pasa al jueves 19 o manda a VALOR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 de S07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S02, S08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vídeo con el móvil de la pizarra del rodaje de V1 y de V2 (pantalla 1) y la miniatura real de cada vídeo (pantalla 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el día de cada rodaje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diseño de S02 y S08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número real de huecos de la semana (si no hay escasez real, la pantalla 4 pasa a la cuenta del coste y el cierre a blando); la primera llamada hecha para la captura del diagnóstico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 de S03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S03, S06, S12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captura del diagnóstico por escrito o de la plantilla del semáforo con los nombres tapados: hasta la primera llamada, la plantilla vacía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diseño de las tres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DEVOLVER AL REPARTO (ver la primera línea de la pieza): falta el «después» con resultado; se ha escrito con la bio reescrita y autoridad en activo en lugar de prueba social específica. Además: la bio real «experto en» (sin nombre) y la reescritura, o la bio propia con visto bueno (ficha 4.2); la captura de Insights con las visitas al perfil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decide si sale así o espera al caso de Luis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 de S06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S09, S12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capturas reales: la lista de episodios de un podcast con permiso (S09), la bandeja de enviados con tres presupuestos difuminados (S12)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diseño de S09 y S12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S04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captura de guardados propia, cuando haya piezas publicadas; hasta entonces, vídeo mudo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 hay sustituto declarado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Todas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Pasar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auditoria-marca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(paso 14 del SOP): el estado de auditoría de la cabecera es «sin pasar»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Claude, con Miguel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aprobación de la puerta</w:t>
            </w:r>
          </w:p>
        </w:tc>
      </w:tr>
    </w:tbl>
    <w:p w:rsidR="00000000" w:rsidDel="00000000" w:rsidP="00000000" w:rsidRDefault="00000000" w:rsidRPr="00000000" w14:paraId="000008F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Material PENDIENTE pieza a pieza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(lo que está marcado dentro de cada ficha o fondo): R03 (tabla real), R04 (permiso del fragmento), R06 (propuesta difuminada), R08 (cabeceras legibles), R09 (minuto), R14 (segundo del corte y usuario), R16 (origen, no bloquea), R18 (grabación y notas reales), R19 (minuto), R05/R10/R15/R20 (minuto y miniatura de V1 y V2), S01/S04/S05 (hoja del recurso 4), S02 y S08 (vídeo de la pizarra y miniatura), S03 (huecos reales y diagnóstico), S06 (bio real, reescritura, Insights), S07 (hoja del recurso 6 el 17 nov), S09 (lista de episodios y notas), S10 (hoja del recurso 6), S11 (episodio y segundo del fragmento), S12 (bandeja de enviados y semáforo), ranura del domingo (propuesta de abril).</w:t>
      </w:r>
    </w:p>
    <w:p w:rsidR="00000000" w:rsidDel="00000000" w:rsidP="00000000" w:rsidRDefault="00000000" w:rsidRPr="00000000" w14:paraId="000008F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Referencias de formato y de ángulo pendientes de </w:t>
      </w:r>
      <w:r w:rsidDel="00000000" w:rsidR="00000000" w:rsidRPr="00000000">
        <w:rPr>
          <w:rFonts w:ascii="Roboto Mono" w:cs="Roboto Mono" w:eastAsia="Roboto Mono" w:hAnsi="Roboto Mono"/>
          <w:b w:val="1"/>
          <w:bCs w:val="1"/>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las dos de cada uno de los veinte reels (40), más la comprobación de público en las siete de Alcance (R02, R04, R07, R09, R11, R14, R19). Ninguna secuencia lleva referencia: ninguna copia el mecanismo de otra cuenta.</w:t>
      </w:r>
    </w:p>
    <w:p w:rsidR="00000000" w:rsidDel="00000000" w:rsidP="00000000" w:rsidRDefault="00000000" w:rsidRPr="00000000" w14:paraId="000008F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Palabras clave por decidir:</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las seis de la leyenda del reparto (VALOR, IMPROVISO, CURIOSOS, EXISTO, PODCAST, FRÍAS). Este mes usa tres: VALOR, IMPROVISO y FRÍAS. S03 conserva el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la palabra» de la plantilla.</w:t>
      </w:r>
    </w:p>
    <w:p w:rsidR="00000000" w:rsidDel="00000000" w:rsidP="00000000" w:rsidRDefault="00000000" w:rsidRPr="00000000" w14:paraId="000008F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Consultas reales: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ninguna pendiente. Este mes no hay ninguna secuencia con LA CONSULTA RECIBIDA ni ninguna de las tres estructuras «si no hay consulta real, MITO en cuatro pantallas».</w:t>
      </w:r>
    </w:p>
    <w:p w:rsidR="00000000" w:rsidDel="00000000" w:rsidP="00000000" w:rsidRDefault="00000000" w:rsidRPr="00000000" w14:paraId="000008F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Piezas marcadas DEVOLVER AL REPARTO: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S06 (falta el «después» con resultado; escrita igual con la bio reescrita como demostración de criterio; Miguel decide).</w:t>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Liberation Serif"/>
  <w:font w:name="Nova Mono">
    <w:embedRegular w:fontKey="{00000000-0000-0000-0000-000000000000}" r:id="rId15" w:subsetted="0"/>
  </w:font>
  <w:font w:name="PT Mono">
    <w:embedRegular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22272e"/>
        <w:sz w:val="22"/>
        <w:szCs w:val="22"/>
        <w:lang w:val="en"/>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90.0" w:type="dxa"/>
        <w:left w:w="140.0" w:type="dxa"/>
        <w:bottom w:w="90.0" w:type="dxa"/>
        <w:right w:w="14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90.0" w:type="dxa"/>
        <w:left w:w="140.0" w:type="dxa"/>
        <w:bottom w:w="90.0" w:type="dxa"/>
        <w:right w:w="140.0" w:type="dxa"/>
      </w:tblCellMar>
    </w:tblPr>
  </w:style>
  <w:style w:type="table" w:styleId="Table5">
    <w:basedOn w:val="TableNormal"/>
    <w:tblPr>
      <w:tblStyleRowBandSize w:val="1"/>
      <w:tblStyleColBandSize w:val="1"/>
      <w:tblCellMar>
        <w:top w:w="90.0" w:type="dxa"/>
        <w:left w:w="140.0" w:type="dxa"/>
        <w:bottom w:w="90.0" w:type="dxa"/>
        <w:right w:w="140.0" w:type="dxa"/>
      </w:tblCellMar>
    </w:tblPr>
  </w:style>
  <w:style w:type="table" w:styleId="Table6">
    <w:basedOn w:val="TableNormal"/>
    <w:tblPr>
      <w:tblStyleRowBandSize w:val="1"/>
      <w:tblStyleColBandSize w:val="1"/>
      <w:tblCellMar>
        <w:top w:w="90.0" w:type="dxa"/>
        <w:left w:w="140.0" w:type="dxa"/>
        <w:bottom w:w="90.0" w:type="dxa"/>
        <w:right w:w="140.0" w:type="dxa"/>
      </w:tblCellMar>
    </w:tblPr>
  </w:style>
  <w:style w:type="table" w:styleId="Table7">
    <w:basedOn w:val="TableNormal"/>
    <w:tblPr>
      <w:tblStyleRowBandSize w:val="1"/>
      <w:tblStyleColBandSize w:val="1"/>
      <w:tblCellMar>
        <w:top w:w="90.0" w:type="dxa"/>
        <w:left w:w="140.0" w:type="dxa"/>
        <w:bottom w:w="90.0" w:type="dxa"/>
        <w:right w:w="140.0" w:type="dxa"/>
      </w:tblCellMar>
    </w:tblPr>
  </w:style>
  <w:style w:type="table" w:styleId="Table8">
    <w:basedOn w:val="TableNormal"/>
    <w:tblPr>
      <w:tblStyleRowBandSize w:val="1"/>
      <w:tblStyleColBandSize w:val="1"/>
      <w:tblCellMar>
        <w:top w:w="90.0" w:type="dxa"/>
        <w:left w:w="140.0" w:type="dxa"/>
        <w:bottom w:w="90.0" w:type="dxa"/>
        <w:right w:w="140.0" w:type="dxa"/>
      </w:tblCellMar>
    </w:tblPr>
  </w:style>
  <w:style w:type="table" w:styleId="Table9">
    <w:basedOn w:val="TableNormal"/>
    <w:tblPr>
      <w:tblStyleRowBandSize w:val="1"/>
      <w:tblStyleColBandSize w:val="1"/>
      <w:tblCellMar>
        <w:top w:w="180.0" w:type="dxa"/>
        <w:left w:w="240.0" w:type="dxa"/>
        <w:bottom w:w="180.0" w:type="dxa"/>
        <w:right w:w="240.0" w:type="dxa"/>
      </w:tblCellMar>
    </w:tblPr>
  </w:style>
  <w:style w:type="table" w:styleId="Table10">
    <w:basedOn w:val="TableNormal"/>
    <w:tblPr>
      <w:tblStyleRowBandSize w:val="1"/>
      <w:tblStyleColBandSize w:val="1"/>
      <w:tblCellMar>
        <w:top w:w="90.0" w:type="dxa"/>
        <w:left w:w="140.0" w:type="dxa"/>
        <w:bottom w:w="90.0" w:type="dxa"/>
        <w:right w:w="140.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90.0" w:type="dxa"/>
        <w:left w:w="140.0" w:type="dxa"/>
        <w:bottom w:w="90.0" w:type="dxa"/>
        <w:right w:w="140.0" w:type="dxa"/>
      </w:tblCellMar>
    </w:tblPr>
  </w:style>
  <w:style w:type="table" w:styleId="Table13">
    <w:basedOn w:val="TableNormal"/>
    <w:tblPr>
      <w:tblStyleRowBandSize w:val="1"/>
      <w:tblStyleColBandSize w:val="1"/>
      <w:tblCellMar>
        <w:top w:w="90.0" w:type="dxa"/>
        <w:left w:w="140.0" w:type="dxa"/>
        <w:bottom w:w="90.0" w:type="dxa"/>
        <w:right w:w="140.0" w:type="dxa"/>
      </w:tblCellMar>
    </w:tblPr>
  </w:style>
  <w:style w:type="table" w:styleId="Table14">
    <w:basedOn w:val="TableNormal"/>
    <w:tblPr>
      <w:tblStyleRowBandSize w:val="1"/>
      <w:tblStyleColBandSize w:val="1"/>
      <w:tblCellMar>
        <w:top w:w="90.0" w:type="dxa"/>
        <w:left w:w="140.0" w:type="dxa"/>
        <w:bottom w:w="90.0" w:type="dxa"/>
        <w:right w:w="140.0" w:type="dxa"/>
      </w:tblCellMar>
    </w:tblPr>
  </w:style>
  <w:style w:type="table" w:styleId="Table15">
    <w:basedOn w:val="TableNormal"/>
    <w:tblPr>
      <w:tblStyleRowBandSize w:val="1"/>
      <w:tblStyleColBandSize w:val="1"/>
      <w:tblCellMar>
        <w:top w:w="90.0" w:type="dxa"/>
        <w:left w:w="140.0" w:type="dxa"/>
        <w:bottom w:w="90.0" w:type="dxa"/>
        <w:right w:w="140.0" w:type="dxa"/>
      </w:tblCellMar>
    </w:tblPr>
  </w:style>
  <w:style w:type="table" w:styleId="Table16">
    <w:basedOn w:val="TableNormal"/>
    <w:tblPr>
      <w:tblStyleRowBandSize w:val="1"/>
      <w:tblStyleColBandSize w:val="1"/>
      <w:tblCellMar>
        <w:top w:w="90.0" w:type="dxa"/>
        <w:left w:w="140.0" w:type="dxa"/>
        <w:bottom w:w="90.0" w:type="dxa"/>
        <w:right w:w="140.0" w:type="dxa"/>
      </w:tblCellMar>
    </w:tblPr>
  </w:style>
  <w:style w:type="table" w:styleId="Table17">
    <w:basedOn w:val="TableNormal"/>
    <w:tblPr>
      <w:tblStyleRowBandSize w:val="1"/>
      <w:tblStyleColBandSize w:val="1"/>
      <w:tblCellMar>
        <w:top w:w="90.0" w:type="dxa"/>
        <w:left w:w="140.0" w:type="dxa"/>
        <w:bottom w:w="90.0" w:type="dxa"/>
        <w:right w:w="140.0" w:type="dxa"/>
      </w:tblCellMar>
    </w:tblPr>
  </w:style>
  <w:style w:type="table" w:styleId="Table18">
    <w:basedOn w:val="TableNormal"/>
    <w:tblPr>
      <w:tblStyleRowBandSize w:val="1"/>
      <w:tblStyleColBandSize w:val="1"/>
      <w:tblCellMar>
        <w:top w:w="90.0" w:type="dxa"/>
        <w:left w:w="140.0" w:type="dxa"/>
        <w:bottom w:w="90.0" w:type="dxa"/>
        <w:right w:w="140.0" w:type="dxa"/>
      </w:tblCellMar>
    </w:tblPr>
  </w:style>
  <w:style w:type="table" w:styleId="Table19">
    <w:basedOn w:val="TableNormal"/>
    <w:tblPr>
      <w:tblStyleRowBandSize w:val="1"/>
      <w:tblStyleColBandSize w:val="1"/>
      <w:tblCellMar>
        <w:top w:w="180.0" w:type="dxa"/>
        <w:left w:w="240.0" w:type="dxa"/>
        <w:bottom w:w="180.0" w:type="dxa"/>
        <w:right w:w="240.0" w:type="dxa"/>
      </w:tblCellMar>
    </w:tblPr>
  </w:style>
  <w:style w:type="table" w:styleId="Table20">
    <w:basedOn w:val="TableNormal"/>
    <w:tblPr>
      <w:tblStyleRowBandSize w:val="1"/>
      <w:tblStyleColBandSize w:val="1"/>
      <w:tblCellMar>
        <w:top w:w="90.0" w:type="dxa"/>
        <w:left w:w="140.0" w:type="dxa"/>
        <w:bottom w:w="90.0" w:type="dxa"/>
        <w:right w:w="140.0" w:type="dxa"/>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op w:w="90.0" w:type="dxa"/>
        <w:left w:w="140.0" w:type="dxa"/>
        <w:bottom w:w="90.0" w:type="dxa"/>
        <w:right w:w="140.0" w:type="dxa"/>
      </w:tblCellMar>
    </w:tblPr>
  </w:style>
  <w:style w:type="table" w:styleId="Table23">
    <w:basedOn w:val="TableNormal"/>
    <w:tblPr>
      <w:tblStyleRowBandSize w:val="1"/>
      <w:tblStyleColBandSize w:val="1"/>
      <w:tblCellMar>
        <w:top w:w="90.0" w:type="dxa"/>
        <w:left w:w="140.0" w:type="dxa"/>
        <w:bottom w:w="90.0" w:type="dxa"/>
        <w:right w:w="140.0" w:type="dxa"/>
      </w:tblCellMar>
    </w:tblPr>
  </w:style>
  <w:style w:type="table" w:styleId="Table24">
    <w:basedOn w:val="TableNormal"/>
    <w:tblPr>
      <w:tblStyleRowBandSize w:val="1"/>
      <w:tblStyleColBandSize w:val="1"/>
      <w:tblCellMar>
        <w:top w:w="90.0" w:type="dxa"/>
        <w:left w:w="140.0" w:type="dxa"/>
        <w:bottom w:w="90.0" w:type="dxa"/>
        <w:right w:w="140.0" w:type="dxa"/>
      </w:tblCellMar>
    </w:tblPr>
  </w:style>
  <w:style w:type="table" w:styleId="Table25">
    <w:basedOn w:val="TableNormal"/>
    <w:tblPr>
      <w:tblStyleRowBandSize w:val="1"/>
      <w:tblStyleColBandSize w:val="1"/>
      <w:tblCellMar>
        <w:top w:w="90.0" w:type="dxa"/>
        <w:left w:w="140.0" w:type="dxa"/>
        <w:bottom w:w="90.0" w:type="dxa"/>
        <w:right w:w="140.0" w:type="dxa"/>
      </w:tblCellMar>
    </w:tblPr>
  </w:style>
  <w:style w:type="table" w:styleId="Table26">
    <w:basedOn w:val="TableNormal"/>
    <w:tblPr>
      <w:tblStyleRowBandSize w:val="1"/>
      <w:tblStyleColBandSize w:val="1"/>
      <w:tblCellMar>
        <w:top w:w="90.0" w:type="dxa"/>
        <w:left w:w="140.0" w:type="dxa"/>
        <w:bottom w:w="90.0" w:type="dxa"/>
        <w:right w:w="140.0" w:type="dxa"/>
      </w:tblCellMar>
    </w:tblPr>
  </w:style>
  <w:style w:type="table" w:styleId="Table27">
    <w:basedOn w:val="TableNormal"/>
    <w:tblPr>
      <w:tblStyleRowBandSize w:val="1"/>
      <w:tblStyleColBandSize w:val="1"/>
      <w:tblCellMar>
        <w:top w:w="90.0" w:type="dxa"/>
        <w:left w:w="140.0" w:type="dxa"/>
        <w:bottom w:w="90.0" w:type="dxa"/>
        <w:right w:w="140.0" w:type="dxa"/>
      </w:tblCellMar>
    </w:tblPr>
  </w:style>
  <w:style w:type="table" w:styleId="Table28">
    <w:basedOn w:val="TableNormal"/>
    <w:tblPr>
      <w:tblStyleRowBandSize w:val="1"/>
      <w:tblStyleColBandSize w:val="1"/>
      <w:tblCellMar>
        <w:top w:w="90.0" w:type="dxa"/>
        <w:left w:w="140.0" w:type="dxa"/>
        <w:bottom w:w="90.0" w:type="dxa"/>
        <w:right w:w="140.0" w:type="dxa"/>
      </w:tblCellMar>
    </w:tblPr>
  </w:style>
  <w:style w:type="table" w:styleId="Table29">
    <w:basedOn w:val="TableNormal"/>
    <w:tblPr>
      <w:tblStyleRowBandSize w:val="1"/>
      <w:tblStyleColBandSize w:val="1"/>
      <w:tblCellMar>
        <w:top w:w="180.0" w:type="dxa"/>
        <w:left w:w="240.0" w:type="dxa"/>
        <w:bottom w:w="180.0" w:type="dxa"/>
        <w:right w:w="240.0" w:type="dxa"/>
      </w:tblCellMar>
    </w:tblPr>
  </w:style>
  <w:style w:type="table" w:styleId="Table30">
    <w:basedOn w:val="TableNormal"/>
    <w:tblPr>
      <w:tblStyleRowBandSize w:val="1"/>
      <w:tblStyleColBandSize w:val="1"/>
      <w:tblCellMar>
        <w:top w:w="90.0" w:type="dxa"/>
        <w:left w:w="140.0" w:type="dxa"/>
        <w:bottom w:w="90.0" w:type="dxa"/>
        <w:right w:w="140.0" w:type="dxa"/>
      </w:tblCellMar>
    </w:tblPr>
  </w:style>
  <w:style w:type="table" w:styleId="Table31">
    <w:basedOn w:val="TableNormal"/>
    <w:tblPr>
      <w:tblStyleRowBandSize w:val="1"/>
      <w:tblStyleColBandSize w:val="1"/>
    </w:tblPr>
  </w:style>
  <w:style w:type="table" w:styleId="Table32">
    <w:basedOn w:val="TableNormal"/>
    <w:tblPr>
      <w:tblStyleRowBandSize w:val="1"/>
      <w:tblStyleColBandSize w:val="1"/>
      <w:tblCellMar>
        <w:top w:w="90.0" w:type="dxa"/>
        <w:left w:w="140.0" w:type="dxa"/>
        <w:bottom w:w="90.0" w:type="dxa"/>
        <w:right w:w="140.0" w:type="dxa"/>
      </w:tblCellMar>
    </w:tblPr>
  </w:style>
  <w:style w:type="table" w:styleId="Table33">
    <w:basedOn w:val="TableNormal"/>
    <w:tblPr>
      <w:tblStyleRowBandSize w:val="1"/>
      <w:tblStyleColBandSize w:val="1"/>
      <w:tblCellMar>
        <w:top w:w="90.0" w:type="dxa"/>
        <w:left w:w="140.0" w:type="dxa"/>
        <w:bottom w:w="90.0" w:type="dxa"/>
        <w:right w:w="140.0" w:type="dxa"/>
      </w:tblCellMar>
    </w:tblPr>
  </w:style>
  <w:style w:type="table" w:styleId="Table34">
    <w:basedOn w:val="TableNormal"/>
    <w:tblPr>
      <w:tblStyleRowBandSize w:val="1"/>
      <w:tblStyleColBandSize w:val="1"/>
      <w:tblCellMar>
        <w:top w:w="90.0" w:type="dxa"/>
        <w:left w:w="140.0" w:type="dxa"/>
        <w:bottom w:w="90.0" w:type="dxa"/>
        <w:right w:w="140.0" w:type="dxa"/>
      </w:tblCellMar>
    </w:tblPr>
  </w:style>
  <w:style w:type="table" w:styleId="Table35">
    <w:basedOn w:val="TableNormal"/>
    <w:tblPr>
      <w:tblStyleRowBandSize w:val="1"/>
      <w:tblStyleColBandSize w:val="1"/>
      <w:tblCellMar>
        <w:top w:w="90.0" w:type="dxa"/>
        <w:left w:w="140.0" w:type="dxa"/>
        <w:bottom w:w="90.0" w:type="dxa"/>
        <w:right w:w="140.0" w:type="dxa"/>
      </w:tblCellMar>
    </w:tblPr>
  </w:style>
  <w:style w:type="table" w:styleId="Table36">
    <w:basedOn w:val="TableNormal"/>
    <w:tblPr>
      <w:tblStyleRowBandSize w:val="1"/>
      <w:tblStyleColBandSize w:val="1"/>
      <w:tblCellMar>
        <w:top w:w="180.0" w:type="dxa"/>
        <w:left w:w="240.0" w:type="dxa"/>
        <w:bottom w:w="180.0" w:type="dxa"/>
        <w:right w:w="240.0" w:type="dxa"/>
      </w:tblCellMar>
    </w:tblPr>
  </w:style>
  <w:style w:type="table" w:styleId="Table37">
    <w:basedOn w:val="TableNormal"/>
    <w:tblPr>
      <w:tblStyleRowBandSize w:val="1"/>
      <w:tblStyleColBandSize w:val="1"/>
      <w:tblCellMar>
        <w:top w:w="90.0" w:type="dxa"/>
        <w:left w:w="140.0" w:type="dxa"/>
        <w:bottom w:w="90.0" w:type="dxa"/>
        <w:right w:w="140.0" w:type="dxa"/>
      </w:tblCellMar>
    </w:tblPr>
  </w:style>
  <w:style w:type="table" w:styleId="Table38">
    <w:basedOn w:val="TableNormal"/>
    <w:tblPr>
      <w:tblStyleRowBandSize w:val="1"/>
      <w:tblStyleColBandSize w:val="1"/>
    </w:tblPr>
  </w:style>
  <w:style w:type="table" w:styleId="Table39">
    <w:basedOn w:val="TableNormal"/>
    <w:tblPr>
      <w:tblStyleRowBandSize w:val="1"/>
      <w:tblStyleColBandSize w:val="1"/>
      <w:tblCellMar>
        <w:top w:w="90.0" w:type="dxa"/>
        <w:left w:w="140.0" w:type="dxa"/>
        <w:bottom w:w="90.0" w:type="dxa"/>
        <w:right w:w="140.0" w:type="dxa"/>
      </w:tblCellMar>
    </w:tblPr>
  </w:style>
  <w:style w:type="table" w:styleId="Table40">
    <w:basedOn w:val="TableNormal"/>
    <w:tblPr>
      <w:tblStyleRowBandSize w:val="1"/>
      <w:tblStyleColBandSize w:val="1"/>
      <w:tblCellMar>
        <w:top w:w="90.0" w:type="dxa"/>
        <w:left w:w="140.0" w:type="dxa"/>
        <w:bottom w:w="90.0" w:type="dxa"/>
        <w:right w:w="140.0" w:type="dxa"/>
      </w:tblCellMar>
    </w:tblPr>
  </w:style>
  <w:style w:type="table" w:styleId="Table41">
    <w:basedOn w:val="TableNormal"/>
    <w:tblPr>
      <w:tblStyleRowBandSize w:val="1"/>
      <w:tblStyleColBandSize w:val="1"/>
      <w:tblCellMar>
        <w:top w:w="90.0" w:type="dxa"/>
        <w:left w:w="140.0" w:type="dxa"/>
        <w:bottom w:w="90.0" w:type="dxa"/>
        <w:right w:w="140.0" w:type="dxa"/>
      </w:tblCellMar>
    </w:tblPr>
  </w:style>
  <w:style w:type="table" w:styleId="Table42">
    <w:basedOn w:val="TableNormal"/>
    <w:tblPr>
      <w:tblStyleRowBandSize w:val="1"/>
      <w:tblStyleColBandSize w:val="1"/>
      <w:tblCellMar>
        <w:top w:w="90.0" w:type="dxa"/>
        <w:left w:w="140.0" w:type="dxa"/>
        <w:bottom w:w="90.0" w:type="dxa"/>
        <w:right w:w="140.0" w:type="dxa"/>
      </w:tblCellMar>
    </w:tblPr>
  </w:style>
  <w:style w:type="table" w:styleId="Table43">
    <w:basedOn w:val="TableNormal"/>
    <w:tblPr>
      <w:tblStyleRowBandSize w:val="1"/>
      <w:tblStyleColBandSize w:val="1"/>
      <w:tblCellMar>
        <w:top w:w="90.0" w:type="dxa"/>
        <w:left w:w="140.0" w:type="dxa"/>
        <w:bottom w:w="90.0" w:type="dxa"/>
        <w:right w:w="140.0" w:type="dxa"/>
      </w:tblCellMar>
    </w:tblPr>
  </w:style>
  <w:style w:type="table" w:styleId="Table44">
    <w:basedOn w:val="TableNormal"/>
    <w:tblPr>
      <w:tblStyleRowBandSize w:val="1"/>
      <w:tblStyleColBandSize w:val="1"/>
      <w:tblCellMar>
        <w:top w:w="90.0" w:type="dxa"/>
        <w:left w:w="140.0" w:type="dxa"/>
        <w:bottom w:w="90.0" w:type="dxa"/>
        <w:right w:w="140.0" w:type="dxa"/>
      </w:tblCellMar>
    </w:tblPr>
  </w:style>
  <w:style w:type="table" w:styleId="Table45">
    <w:basedOn w:val="TableNormal"/>
    <w:tblPr>
      <w:tblStyleRowBandSize w:val="1"/>
      <w:tblStyleColBandSize w:val="1"/>
      <w:tblCellMar>
        <w:top w:w="180.0" w:type="dxa"/>
        <w:left w:w="240.0" w:type="dxa"/>
        <w:bottom w:w="180.0" w:type="dxa"/>
        <w:right w:w="240.0" w:type="dxa"/>
      </w:tblCellMar>
    </w:tblPr>
  </w:style>
  <w:style w:type="table" w:styleId="Table46">
    <w:basedOn w:val="TableNormal"/>
    <w:tblPr>
      <w:tblStyleRowBandSize w:val="1"/>
      <w:tblStyleColBandSize w:val="1"/>
      <w:tblCellMar>
        <w:top w:w="90.0" w:type="dxa"/>
        <w:left w:w="140.0" w:type="dxa"/>
        <w:bottom w:w="90.0" w:type="dxa"/>
        <w:right w:w="140.0" w:type="dxa"/>
      </w:tblCellMar>
    </w:tblPr>
  </w:style>
  <w:style w:type="table" w:styleId="Table47">
    <w:basedOn w:val="TableNormal"/>
    <w:tblPr>
      <w:tblStyleRowBandSize w:val="1"/>
      <w:tblStyleColBandSize w:val="1"/>
    </w:tblPr>
  </w:style>
  <w:style w:type="table" w:styleId="Table48">
    <w:basedOn w:val="TableNormal"/>
    <w:tblPr>
      <w:tblStyleRowBandSize w:val="1"/>
      <w:tblStyleColBandSize w:val="1"/>
      <w:tblCellMar>
        <w:top w:w="90.0" w:type="dxa"/>
        <w:left w:w="140.0" w:type="dxa"/>
        <w:bottom w:w="90.0" w:type="dxa"/>
        <w:right w:w="140.0" w:type="dxa"/>
      </w:tblCellMar>
    </w:tblPr>
  </w:style>
  <w:style w:type="table" w:styleId="Table49">
    <w:basedOn w:val="TableNormal"/>
    <w:tblPr>
      <w:tblStyleRowBandSize w:val="1"/>
      <w:tblStyleColBandSize w:val="1"/>
      <w:tblCellMar>
        <w:top w:w="90.0" w:type="dxa"/>
        <w:left w:w="140.0" w:type="dxa"/>
        <w:bottom w:w="90.0" w:type="dxa"/>
        <w:right w:w="140.0" w:type="dxa"/>
      </w:tblCellMar>
    </w:tblPr>
  </w:style>
  <w:style w:type="table" w:styleId="Table50">
    <w:basedOn w:val="TableNormal"/>
    <w:tblPr>
      <w:tblStyleRowBandSize w:val="1"/>
      <w:tblStyleColBandSize w:val="1"/>
      <w:tblCellMar>
        <w:top w:w="90.0" w:type="dxa"/>
        <w:left w:w="140.0" w:type="dxa"/>
        <w:bottom w:w="90.0" w:type="dxa"/>
        <w:right w:w="140.0" w:type="dxa"/>
      </w:tblCellMar>
    </w:tblPr>
  </w:style>
  <w:style w:type="table" w:styleId="Table51">
    <w:basedOn w:val="TableNormal"/>
    <w:tblPr>
      <w:tblStyleRowBandSize w:val="1"/>
      <w:tblStyleColBandSize w:val="1"/>
      <w:tblCellMar>
        <w:top w:w="90.0" w:type="dxa"/>
        <w:left w:w="140.0" w:type="dxa"/>
        <w:bottom w:w="90.0" w:type="dxa"/>
        <w:right w:w="140.0" w:type="dxa"/>
      </w:tblCellMar>
    </w:tblPr>
  </w:style>
  <w:style w:type="table" w:styleId="Table52">
    <w:basedOn w:val="TableNormal"/>
    <w:tblPr>
      <w:tblStyleRowBandSize w:val="1"/>
      <w:tblStyleColBandSize w:val="1"/>
      <w:tblCellMar>
        <w:top w:w="90.0" w:type="dxa"/>
        <w:left w:w="140.0" w:type="dxa"/>
        <w:bottom w:w="90.0" w:type="dxa"/>
        <w:right w:w="140.0" w:type="dxa"/>
      </w:tblCellMar>
    </w:tblPr>
  </w:style>
  <w:style w:type="table" w:styleId="Table53">
    <w:basedOn w:val="TableNormal"/>
    <w:tblPr>
      <w:tblStyleRowBandSize w:val="1"/>
      <w:tblStyleColBandSize w:val="1"/>
      <w:tblCellMar>
        <w:top w:w="180.0" w:type="dxa"/>
        <w:left w:w="240.0" w:type="dxa"/>
        <w:bottom w:w="180.0" w:type="dxa"/>
        <w:right w:w="240.0" w:type="dxa"/>
      </w:tblCellMar>
    </w:tblPr>
  </w:style>
  <w:style w:type="table" w:styleId="Table54">
    <w:basedOn w:val="TableNormal"/>
    <w:tblPr>
      <w:tblStyleRowBandSize w:val="1"/>
      <w:tblStyleColBandSize w:val="1"/>
      <w:tblCellMar>
        <w:top w:w="180.0" w:type="dxa"/>
        <w:left w:w="240.0" w:type="dxa"/>
        <w:bottom w:w="180.0" w:type="dxa"/>
        <w:right w:w="240.0" w:type="dxa"/>
      </w:tblCellMar>
    </w:tblPr>
  </w:style>
  <w:style w:type="table" w:styleId="Table55">
    <w:basedOn w:val="TableNormal"/>
    <w:tblPr>
      <w:tblStyleRowBandSize w:val="1"/>
      <w:tblStyleColBandSize w:val="1"/>
      <w:tblCellMar>
        <w:top w:w="90.0" w:type="dxa"/>
        <w:left w:w="140.0" w:type="dxa"/>
        <w:bottom w:w="90.0" w:type="dxa"/>
        <w:right w:w="140.0" w:type="dxa"/>
      </w:tblCellMar>
    </w:tblPr>
  </w:style>
  <w:style w:type="table" w:styleId="Table56">
    <w:basedOn w:val="TableNormal"/>
    <w:tblPr>
      <w:tblStyleRowBandSize w:val="1"/>
      <w:tblStyleColBandSize w:val="1"/>
    </w:tblPr>
  </w:style>
  <w:style w:type="table" w:styleId="Table57">
    <w:basedOn w:val="TableNormal"/>
    <w:tblPr>
      <w:tblStyleRowBandSize w:val="1"/>
      <w:tblStyleColBandSize w:val="1"/>
      <w:tblCellMar>
        <w:top w:w="90.0" w:type="dxa"/>
        <w:left w:w="140.0" w:type="dxa"/>
        <w:bottom w:w="90.0" w:type="dxa"/>
        <w:right w:w="140.0" w:type="dxa"/>
      </w:tblCellMar>
    </w:tblPr>
  </w:style>
  <w:style w:type="table" w:styleId="Table58">
    <w:basedOn w:val="TableNormal"/>
    <w:tblPr>
      <w:tblStyleRowBandSize w:val="1"/>
      <w:tblStyleColBandSize w:val="1"/>
      <w:tblCellMar>
        <w:top w:w="90.0" w:type="dxa"/>
        <w:left w:w="140.0" w:type="dxa"/>
        <w:bottom w:w="90.0" w:type="dxa"/>
        <w:right w:w="140.0" w:type="dxa"/>
      </w:tblCellMar>
    </w:tblPr>
  </w:style>
  <w:style w:type="table" w:styleId="Table59">
    <w:basedOn w:val="TableNormal"/>
    <w:tblPr>
      <w:tblStyleRowBandSize w:val="1"/>
      <w:tblStyleColBandSize w:val="1"/>
      <w:tblCellMar>
        <w:top w:w="90.0" w:type="dxa"/>
        <w:left w:w="140.0" w:type="dxa"/>
        <w:bottom w:w="90.0" w:type="dxa"/>
        <w:right w:w="140.0" w:type="dxa"/>
      </w:tblCellMar>
    </w:tblPr>
  </w:style>
  <w:style w:type="table" w:styleId="Table60">
    <w:basedOn w:val="TableNormal"/>
    <w:tblPr>
      <w:tblStyleRowBandSize w:val="1"/>
      <w:tblStyleColBandSize w:val="1"/>
      <w:tblCellMar>
        <w:top w:w="90.0" w:type="dxa"/>
        <w:left w:w="140.0" w:type="dxa"/>
        <w:bottom w:w="90.0" w:type="dxa"/>
        <w:right w:w="140.0" w:type="dxa"/>
      </w:tblCellMar>
    </w:tblPr>
  </w:style>
  <w:style w:type="table" w:styleId="Table61">
    <w:basedOn w:val="TableNormal"/>
    <w:tblPr>
      <w:tblStyleRowBandSize w:val="1"/>
      <w:tblStyleColBandSize w:val="1"/>
      <w:tblCellMar>
        <w:top w:w="180.0" w:type="dxa"/>
        <w:left w:w="240.0" w:type="dxa"/>
        <w:bottom w:w="180.0" w:type="dxa"/>
        <w:right w:w="240.0" w:type="dxa"/>
      </w:tblCellMar>
    </w:tblPr>
  </w:style>
  <w:style w:type="table" w:styleId="Table62">
    <w:basedOn w:val="TableNormal"/>
    <w:tblPr>
      <w:tblStyleRowBandSize w:val="1"/>
      <w:tblStyleColBandSize w:val="1"/>
      <w:tblCellMar>
        <w:top w:w="90.0" w:type="dxa"/>
        <w:left w:w="140.0" w:type="dxa"/>
        <w:bottom w:w="90.0" w:type="dxa"/>
        <w:right w:w="140.0" w:type="dxa"/>
      </w:tblCellMar>
    </w:tblPr>
  </w:style>
  <w:style w:type="table" w:styleId="Table63">
    <w:basedOn w:val="TableNormal"/>
    <w:tblPr>
      <w:tblStyleRowBandSize w:val="1"/>
      <w:tblStyleColBandSize w:val="1"/>
    </w:tblPr>
  </w:style>
  <w:style w:type="table" w:styleId="Table64">
    <w:basedOn w:val="TableNormal"/>
    <w:tblPr>
      <w:tblStyleRowBandSize w:val="1"/>
      <w:tblStyleColBandSize w:val="1"/>
      <w:tblCellMar>
        <w:top w:w="90.0" w:type="dxa"/>
        <w:left w:w="140.0" w:type="dxa"/>
        <w:bottom w:w="90.0" w:type="dxa"/>
        <w:right w:w="140.0" w:type="dxa"/>
      </w:tblCellMar>
    </w:tblPr>
  </w:style>
  <w:style w:type="table" w:styleId="Table65">
    <w:basedOn w:val="TableNormal"/>
    <w:tblPr>
      <w:tblStyleRowBandSize w:val="1"/>
      <w:tblStyleColBandSize w:val="1"/>
      <w:tblCellMar>
        <w:top w:w="90.0" w:type="dxa"/>
        <w:left w:w="140.0" w:type="dxa"/>
        <w:bottom w:w="90.0" w:type="dxa"/>
        <w:right w:w="140.0" w:type="dxa"/>
      </w:tblCellMar>
    </w:tblPr>
  </w:style>
  <w:style w:type="table" w:styleId="Table66">
    <w:basedOn w:val="TableNormal"/>
    <w:tblPr>
      <w:tblStyleRowBandSize w:val="1"/>
      <w:tblStyleColBandSize w:val="1"/>
      <w:tblCellMar>
        <w:top w:w="90.0" w:type="dxa"/>
        <w:left w:w="140.0" w:type="dxa"/>
        <w:bottom w:w="90.0" w:type="dxa"/>
        <w:right w:w="140.0" w:type="dxa"/>
      </w:tblCellMar>
    </w:tblPr>
  </w:style>
  <w:style w:type="table" w:styleId="Table67">
    <w:basedOn w:val="TableNormal"/>
    <w:tblPr>
      <w:tblStyleRowBandSize w:val="1"/>
      <w:tblStyleColBandSize w:val="1"/>
      <w:tblCellMar>
        <w:top w:w="90.0" w:type="dxa"/>
        <w:left w:w="140.0" w:type="dxa"/>
        <w:bottom w:w="90.0" w:type="dxa"/>
        <w:right w:w="140.0" w:type="dxa"/>
      </w:tblCellMar>
    </w:tblPr>
  </w:style>
  <w:style w:type="table" w:styleId="Table68">
    <w:basedOn w:val="TableNormal"/>
    <w:tblPr>
      <w:tblStyleRowBandSize w:val="1"/>
      <w:tblStyleColBandSize w:val="1"/>
      <w:tblCellMar>
        <w:top w:w="90.0" w:type="dxa"/>
        <w:left w:w="140.0" w:type="dxa"/>
        <w:bottom w:w="90.0" w:type="dxa"/>
        <w:right w:w="140.0" w:type="dxa"/>
      </w:tblCellMar>
    </w:tblPr>
  </w:style>
  <w:style w:type="table" w:styleId="Table69">
    <w:basedOn w:val="TableNormal"/>
    <w:tblPr>
      <w:tblStyleRowBandSize w:val="1"/>
      <w:tblStyleColBandSize w:val="1"/>
      <w:tblCellMar>
        <w:top w:w="90.0" w:type="dxa"/>
        <w:left w:w="140.0" w:type="dxa"/>
        <w:bottom w:w="90.0" w:type="dxa"/>
        <w:right w:w="140.0" w:type="dxa"/>
      </w:tblCellMar>
    </w:tblPr>
  </w:style>
  <w:style w:type="table" w:styleId="Table70">
    <w:basedOn w:val="TableNormal"/>
    <w:tblPr>
      <w:tblStyleRowBandSize w:val="1"/>
      <w:tblStyleColBandSize w:val="1"/>
      <w:tblCellMar>
        <w:top w:w="90.0" w:type="dxa"/>
        <w:left w:w="140.0" w:type="dxa"/>
        <w:bottom w:w="90.0" w:type="dxa"/>
        <w:right w:w="140.0" w:type="dxa"/>
      </w:tblCellMar>
    </w:tblPr>
  </w:style>
  <w:style w:type="table" w:styleId="Table71">
    <w:basedOn w:val="TableNormal"/>
    <w:tblPr>
      <w:tblStyleRowBandSize w:val="1"/>
      <w:tblStyleColBandSize w:val="1"/>
      <w:tblCellMar>
        <w:top w:w="180.0" w:type="dxa"/>
        <w:left w:w="240.0" w:type="dxa"/>
        <w:bottom w:w="180.0" w:type="dxa"/>
        <w:right w:w="240.0" w:type="dxa"/>
      </w:tblCellMar>
    </w:tblPr>
  </w:style>
  <w:style w:type="table" w:styleId="Table72">
    <w:basedOn w:val="TableNormal"/>
    <w:tblPr>
      <w:tblStyleRowBandSize w:val="1"/>
      <w:tblStyleColBandSize w:val="1"/>
      <w:tblCellMar>
        <w:top w:w="180.0" w:type="dxa"/>
        <w:left w:w="240.0" w:type="dxa"/>
        <w:bottom w:w="180.0" w:type="dxa"/>
        <w:right w:w="240.0" w:type="dxa"/>
      </w:tblCellMar>
    </w:tblPr>
  </w:style>
  <w:style w:type="table" w:styleId="Table73">
    <w:basedOn w:val="TableNormal"/>
    <w:tblPr>
      <w:tblStyleRowBandSize w:val="1"/>
      <w:tblStyleColBandSize w:val="1"/>
      <w:tblCellMar>
        <w:top w:w="90.0" w:type="dxa"/>
        <w:left w:w="140.0" w:type="dxa"/>
        <w:bottom w:w="90.0" w:type="dxa"/>
        <w:right w:w="140.0" w:type="dxa"/>
      </w:tblCellMar>
    </w:tblPr>
  </w:style>
  <w:style w:type="table" w:styleId="Table74">
    <w:basedOn w:val="TableNormal"/>
    <w:tblPr>
      <w:tblStyleRowBandSize w:val="1"/>
      <w:tblStyleColBandSize w:val="1"/>
    </w:tblPr>
  </w:style>
  <w:style w:type="table" w:styleId="Table75">
    <w:basedOn w:val="TableNormal"/>
    <w:tblPr>
      <w:tblStyleRowBandSize w:val="1"/>
      <w:tblStyleColBandSize w:val="1"/>
      <w:tblCellMar>
        <w:top w:w="90.0" w:type="dxa"/>
        <w:left w:w="140.0" w:type="dxa"/>
        <w:bottom w:w="90.0" w:type="dxa"/>
        <w:right w:w="140.0" w:type="dxa"/>
      </w:tblCellMar>
    </w:tblPr>
  </w:style>
  <w:style w:type="table" w:styleId="Table76">
    <w:basedOn w:val="TableNormal"/>
    <w:tblPr>
      <w:tblStyleRowBandSize w:val="1"/>
      <w:tblStyleColBandSize w:val="1"/>
      <w:tblCellMar>
        <w:top w:w="90.0" w:type="dxa"/>
        <w:left w:w="140.0" w:type="dxa"/>
        <w:bottom w:w="90.0" w:type="dxa"/>
        <w:right w:w="140.0" w:type="dxa"/>
      </w:tblCellMar>
    </w:tblPr>
  </w:style>
  <w:style w:type="table" w:styleId="Table77">
    <w:basedOn w:val="TableNormal"/>
    <w:tblPr>
      <w:tblStyleRowBandSize w:val="1"/>
      <w:tblStyleColBandSize w:val="1"/>
      <w:tblCellMar>
        <w:top w:w="90.0" w:type="dxa"/>
        <w:left w:w="140.0" w:type="dxa"/>
        <w:bottom w:w="90.0" w:type="dxa"/>
        <w:right w:w="140.0" w:type="dxa"/>
      </w:tblCellMar>
    </w:tblPr>
  </w:style>
  <w:style w:type="table" w:styleId="Table78">
    <w:basedOn w:val="TableNormal"/>
    <w:tblPr>
      <w:tblStyleRowBandSize w:val="1"/>
      <w:tblStyleColBandSize w:val="1"/>
      <w:tblCellMar>
        <w:top w:w="90.0" w:type="dxa"/>
        <w:left w:w="140.0" w:type="dxa"/>
        <w:bottom w:w="90.0" w:type="dxa"/>
        <w:right w:w="140.0" w:type="dxa"/>
      </w:tblCellMar>
    </w:tblPr>
  </w:style>
  <w:style w:type="table" w:styleId="Table79">
    <w:basedOn w:val="TableNormal"/>
    <w:tblPr>
      <w:tblStyleRowBandSize w:val="1"/>
      <w:tblStyleColBandSize w:val="1"/>
      <w:tblCellMar>
        <w:top w:w="90.0" w:type="dxa"/>
        <w:left w:w="140.0" w:type="dxa"/>
        <w:bottom w:w="90.0" w:type="dxa"/>
        <w:right w:w="140.0" w:type="dxa"/>
      </w:tblCellMar>
    </w:tblPr>
  </w:style>
  <w:style w:type="table" w:styleId="Table80">
    <w:basedOn w:val="TableNormal"/>
    <w:tblPr>
      <w:tblStyleRowBandSize w:val="1"/>
      <w:tblStyleColBandSize w:val="1"/>
      <w:tblCellMar>
        <w:top w:w="90.0" w:type="dxa"/>
        <w:left w:w="140.0" w:type="dxa"/>
        <w:bottom w:w="90.0" w:type="dxa"/>
        <w:right w:w="140.0" w:type="dxa"/>
      </w:tblCellMar>
    </w:tblPr>
  </w:style>
  <w:style w:type="table" w:styleId="Table81">
    <w:basedOn w:val="TableNormal"/>
    <w:tblPr>
      <w:tblStyleRowBandSize w:val="1"/>
      <w:tblStyleColBandSize w:val="1"/>
      <w:tblCellMar>
        <w:top w:w="180.0" w:type="dxa"/>
        <w:left w:w="240.0" w:type="dxa"/>
        <w:bottom w:w="180.0" w:type="dxa"/>
        <w:right w:w="240.0" w:type="dxa"/>
      </w:tblCellMar>
    </w:tblPr>
  </w:style>
  <w:style w:type="table" w:styleId="Table82">
    <w:basedOn w:val="TableNormal"/>
    <w:tblPr>
      <w:tblStyleRowBandSize w:val="1"/>
      <w:tblStyleColBandSize w:val="1"/>
      <w:tblCellMar>
        <w:top w:w="90.0" w:type="dxa"/>
        <w:left w:w="140.0" w:type="dxa"/>
        <w:bottom w:w="90.0" w:type="dxa"/>
        <w:right w:w="140.0" w:type="dxa"/>
      </w:tblCellMar>
    </w:tblPr>
  </w:style>
  <w:style w:type="table" w:styleId="Table83">
    <w:basedOn w:val="TableNormal"/>
    <w:tblPr>
      <w:tblStyleRowBandSize w:val="1"/>
      <w:tblStyleColBandSize w:val="1"/>
    </w:tblPr>
  </w:style>
  <w:style w:type="table" w:styleId="Table84">
    <w:basedOn w:val="TableNormal"/>
    <w:tblPr>
      <w:tblStyleRowBandSize w:val="1"/>
      <w:tblStyleColBandSize w:val="1"/>
      <w:tblCellMar>
        <w:top w:w="90.0" w:type="dxa"/>
        <w:left w:w="140.0" w:type="dxa"/>
        <w:bottom w:w="90.0" w:type="dxa"/>
        <w:right w:w="140.0" w:type="dxa"/>
      </w:tblCellMar>
    </w:tblPr>
  </w:style>
  <w:style w:type="table" w:styleId="Table85">
    <w:basedOn w:val="TableNormal"/>
    <w:tblPr>
      <w:tblStyleRowBandSize w:val="1"/>
      <w:tblStyleColBandSize w:val="1"/>
      <w:tblCellMar>
        <w:top w:w="90.0" w:type="dxa"/>
        <w:left w:w="140.0" w:type="dxa"/>
        <w:bottom w:w="90.0" w:type="dxa"/>
        <w:right w:w="140.0" w:type="dxa"/>
      </w:tblCellMar>
    </w:tblPr>
  </w:style>
  <w:style w:type="table" w:styleId="Table86">
    <w:basedOn w:val="TableNormal"/>
    <w:tblPr>
      <w:tblStyleRowBandSize w:val="1"/>
      <w:tblStyleColBandSize w:val="1"/>
      <w:tblCellMar>
        <w:top w:w="90.0" w:type="dxa"/>
        <w:left w:w="140.0" w:type="dxa"/>
        <w:bottom w:w="90.0" w:type="dxa"/>
        <w:right w:w="140.0" w:type="dxa"/>
      </w:tblCellMar>
    </w:tblPr>
  </w:style>
  <w:style w:type="table" w:styleId="Table87">
    <w:basedOn w:val="TableNormal"/>
    <w:tblPr>
      <w:tblStyleRowBandSize w:val="1"/>
      <w:tblStyleColBandSize w:val="1"/>
      <w:tblCellMar>
        <w:top w:w="90.0" w:type="dxa"/>
        <w:left w:w="140.0" w:type="dxa"/>
        <w:bottom w:w="90.0" w:type="dxa"/>
        <w:right w:w="140.0" w:type="dxa"/>
      </w:tblCellMar>
    </w:tblPr>
  </w:style>
  <w:style w:type="table" w:styleId="Table88">
    <w:basedOn w:val="TableNormal"/>
    <w:tblPr>
      <w:tblStyleRowBandSize w:val="1"/>
      <w:tblStyleColBandSize w:val="1"/>
      <w:tblCellMar>
        <w:top w:w="90.0" w:type="dxa"/>
        <w:left w:w="140.0" w:type="dxa"/>
        <w:bottom w:w="90.0" w:type="dxa"/>
        <w:right w:w="140.0" w:type="dxa"/>
      </w:tblCellMar>
    </w:tblPr>
  </w:style>
  <w:style w:type="table" w:styleId="Table89">
    <w:basedOn w:val="TableNormal"/>
    <w:tblPr>
      <w:tblStyleRowBandSize w:val="1"/>
      <w:tblStyleColBandSize w:val="1"/>
      <w:tblCellMar>
        <w:top w:w="90.0" w:type="dxa"/>
        <w:left w:w="140.0" w:type="dxa"/>
        <w:bottom w:w="90.0" w:type="dxa"/>
        <w:right w:w="140.0" w:type="dxa"/>
      </w:tblCellMar>
    </w:tblPr>
  </w:style>
  <w:style w:type="table" w:styleId="Table90">
    <w:basedOn w:val="TableNormal"/>
    <w:tblPr>
      <w:tblStyleRowBandSize w:val="1"/>
      <w:tblStyleColBandSize w:val="1"/>
      <w:tblCellMar>
        <w:top w:w="180.0" w:type="dxa"/>
        <w:left w:w="240.0" w:type="dxa"/>
        <w:bottom w:w="180.0" w:type="dxa"/>
        <w:right w:w="240.0" w:type="dxa"/>
      </w:tblCellMar>
    </w:tblPr>
  </w:style>
  <w:style w:type="table" w:styleId="Table91">
    <w:basedOn w:val="TableNormal"/>
    <w:tblPr>
      <w:tblStyleRowBandSize w:val="1"/>
      <w:tblStyleColBandSize w:val="1"/>
      <w:tblCellMar>
        <w:top w:w="90.0" w:type="dxa"/>
        <w:left w:w="140.0" w:type="dxa"/>
        <w:bottom w:w="90.0" w:type="dxa"/>
        <w:right w:w="140.0" w:type="dxa"/>
      </w:tblCellMar>
    </w:tblPr>
  </w:style>
  <w:style w:type="table" w:styleId="Table92">
    <w:basedOn w:val="TableNormal"/>
    <w:tblPr>
      <w:tblStyleRowBandSize w:val="1"/>
      <w:tblStyleColBandSize w:val="1"/>
    </w:tblPr>
  </w:style>
  <w:style w:type="table" w:styleId="Table93">
    <w:basedOn w:val="TableNormal"/>
    <w:tblPr>
      <w:tblStyleRowBandSize w:val="1"/>
      <w:tblStyleColBandSize w:val="1"/>
      <w:tblCellMar>
        <w:top w:w="90.0" w:type="dxa"/>
        <w:left w:w="140.0" w:type="dxa"/>
        <w:bottom w:w="90.0" w:type="dxa"/>
        <w:right w:w="140.0" w:type="dxa"/>
      </w:tblCellMar>
    </w:tblPr>
  </w:style>
  <w:style w:type="table" w:styleId="Table94">
    <w:basedOn w:val="TableNormal"/>
    <w:tblPr>
      <w:tblStyleRowBandSize w:val="1"/>
      <w:tblStyleColBandSize w:val="1"/>
      <w:tblCellMar>
        <w:top w:w="90.0" w:type="dxa"/>
        <w:left w:w="140.0" w:type="dxa"/>
        <w:bottom w:w="90.0" w:type="dxa"/>
        <w:right w:w="140.0" w:type="dxa"/>
      </w:tblCellMar>
    </w:tblPr>
  </w:style>
  <w:style w:type="table" w:styleId="Table95">
    <w:basedOn w:val="TableNormal"/>
    <w:tblPr>
      <w:tblStyleRowBandSize w:val="1"/>
      <w:tblStyleColBandSize w:val="1"/>
      <w:tblCellMar>
        <w:top w:w="90.0" w:type="dxa"/>
        <w:left w:w="140.0" w:type="dxa"/>
        <w:bottom w:w="90.0" w:type="dxa"/>
        <w:right w:w="140.0" w:type="dxa"/>
      </w:tblCellMar>
    </w:tblPr>
  </w:style>
  <w:style w:type="table" w:styleId="Table96">
    <w:basedOn w:val="TableNormal"/>
    <w:tblPr>
      <w:tblStyleRowBandSize w:val="1"/>
      <w:tblStyleColBandSize w:val="1"/>
      <w:tblCellMar>
        <w:top w:w="90.0" w:type="dxa"/>
        <w:left w:w="140.0" w:type="dxa"/>
        <w:bottom w:w="90.0" w:type="dxa"/>
        <w:right w:w="140.0" w:type="dxa"/>
      </w:tblCellMar>
    </w:tblPr>
  </w:style>
  <w:style w:type="table" w:styleId="Table97">
    <w:basedOn w:val="TableNormal"/>
    <w:tblPr>
      <w:tblStyleRowBandSize w:val="1"/>
      <w:tblStyleColBandSize w:val="1"/>
      <w:tblCellMar>
        <w:top w:w="180.0" w:type="dxa"/>
        <w:left w:w="240.0" w:type="dxa"/>
        <w:bottom w:w="180.0" w:type="dxa"/>
        <w:right w:w="240.0" w:type="dxa"/>
      </w:tblCellMar>
    </w:tblPr>
  </w:style>
  <w:style w:type="table" w:styleId="Table98">
    <w:basedOn w:val="TableNormal"/>
    <w:tblPr>
      <w:tblStyleRowBandSize w:val="1"/>
      <w:tblStyleColBandSize w:val="1"/>
      <w:tblCellMar>
        <w:top w:w="90.0" w:type="dxa"/>
        <w:left w:w="140.0" w:type="dxa"/>
        <w:bottom w:w="90.0" w:type="dxa"/>
        <w:right w:w="140.0" w:type="dxa"/>
      </w:tblCellMar>
    </w:tblPr>
  </w:style>
  <w:style w:type="table" w:styleId="Table99">
    <w:basedOn w:val="TableNormal"/>
    <w:tblPr>
      <w:tblStyleRowBandSize w:val="1"/>
      <w:tblStyleColBandSize w:val="1"/>
    </w:tblPr>
  </w:style>
  <w:style w:type="table" w:styleId="Table100">
    <w:basedOn w:val="TableNormal"/>
    <w:tblPr>
      <w:tblStyleRowBandSize w:val="1"/>
      <w:tblStyleColBandSize w:val="1"/>
      <w:tblCellMar>
        <w:top w:w="90.0" w:type="dxa"/>
        <w:left w:w="140.0" w:type="dxa"/>
        <w:bottom w:w="90.0" w:type="dxa"/>
        <w:right w:w="140.0" w:type="dxa"/>
      </w:tblCellMar>
    </w:tblPr>
  </w:style>
  <w:style w:type="table" w:styleId="Table101">
    <w:basedOn w:val="TableNormal"/>
    <w:tblPr>
      <w:tblStyleRowBandSize w:val="1"/>
      <w:tblStyleColBandSize w:val="1"/>
      <w:tblCellMar>
        <w:top w:w="90.0" w:type="dxa"/>
        <w:left w:w="140.0" w:type="dxa"/>
        <w:bottom w:w="90.0" w:type="dxa"/>
        <w:right w:w="140.0" w:type="dxa"/>
      </w:tblCellMar>
    </w:tblPr>
  </w:style>
  <w:style w:type="table" w:styleId="Table102">
    <w:basedOn w:val="TableNormal"/>
    <w:tblPr>
      <w:tblStyleRowBandSize w:val="1"/>
      <w:tblStyleColBandSize w:val="1"/>
      <w:tblCellMar>
        <w:top w:w="90.0" w:type="dxa"/>
        <w:left w:w="140.0" w:type="dxa"/>
        <w:bottom w:w="90.0" w:type="dxa"/>
        <w:right w:w="140.0" w:type="dxa"/>
      </w:tblCellMar>
    </w:tblPr>
  </w:style>
  <w:style w:type="table" w:styleId="Table103">
    <w:basedOn w:val="TableNormal"/>
    <w:tblPr>
      <w:tblStyleRowBandSize w:val="1"/>
      <w:tblStyleColBandSize w:val="1"/>
      <w:tblCellMar>
        <w:top w:w="90.0" w:type="dxa"/>
        <w:left w:w="140.0" w:type="dxa"/>
        <w:bottom w:w="90.0" w:type="dxa"/>
        <w:right w:w="140.0" w:type="dxa"/>
      </w:tblCellMar>
    </w:tblPr>
  </w:style>
  <w:style w:type="table" w:styleId="Table104">
    <w:basedOn w:val="TableNormal"/>
    <w:tblPr>
      <w:tblStyleRowBandSize w:val="1"/>
      <w:tblStyleColBandSize w:val="1"/>
      <w:tblCellMar>
        <w:top w:w="180.0" w:type="dxa"/>
        <w:left w:w="240.0" w:type="dxa"/>
        <w:bottom w:w="180.0" w:type="dxa"/>
        <w:right w:w="240.0" w:type="dxa"/>
      </w:tblCellMar>
    </w:tblPr>
  </w:style>
  <w:style w:type="table" w:styleId="Table105">
    <w:basedOn w:val="TableNormal"/>
    <w:tblPr>
      <w:tblStyleRowBandSize w:val="1"/>
      <w:tblStyleColBandSize w:val="1"/>
      <w:tblCellMar>
        <w:top w:w="90.0" w:type="dxa"/>
        <w:left w:w="140.0" w:type="dxa"/>
        <w:bottom w:w="90.0" w:type="dxa"/>
        <w:right w:w="140.0" w:type="dxa"/>
      </w:tblCellMar>
    </w:tblPr>
  </w:style>
  <w:style w:type="table" w:styleId="Table106">
    <w:basedOn w:val="TableNormal"/>
    <w:tblPr>
      <w:tblStyleRowBandSize w:val="1"/>
      <w:tblStyleColBandSize w:val="1"/>
      <w:tblCellMar>
        <w:top w:w="90.0" w:type="dxa"/>
        <w:left w:w="140.0" w:type="dxa"/>
        <w:bottom w:w="90.0" w:type="dxa"/>
        <w:right w:w="140.0" w:type="dxa"/>
      </w:tblCellMar>
    </w:tblPr>
  </w:style>
  <w:style w:type="table" w:styleId="Table107">
    <w:basedOn w:val="TableNormal"/>
    <w:tblPr>
      <w:tblStyleRowBandSize w:val="1"/>
      <w:tblStyleColBandSize w:val="1"/>
      <w:tblCellMar>
        <w:top w:w="90.0" w:type="dxa"/>
        <w:left w:w="140.0" w:type="dxa"/>
        <w:bottom w:w="90.0" w:type="dxa"/>
        <w:right w:w="140.0" w:type="dxa"/>
      </w:tblCellMar>
    </w:tblPr>
  </w:style>
  <w:style w:type="table" w:styleId="Table108">
    <w:basedOn w:val="TableNormal"/>
    <w:tblPr>
      <w:tblStyleRowBandSize w:val="1"/>
      <w:tblStyleColBandSize w:val="1"/>
      <w:tblCellMar>
        <w:top w:w="90.0" w:type="dxa"/>
        <w:left w:w="140.0" w:type="dxa"/>
        <w:bottom w:w="90.0" w:type="dxa"/>
        <w:right w:w="140.0" w:type="dxa"/>
      </w:tblCellMar>
    </w:tblPr>
  </w:style>
  <w:style w:type="table" w:styleId="Table109">
    <w:basedOn w:val="TableNormal"/>
    <w:tblPr>
      <w:tblStyleRowBandSize w:val="1"/>
      <w:tblStyleColBandSize w:val="1"/>
      <w:tblCellMar>
        <w:top w:w="90.0" w:type="dxa"/>
        <w:left w:w="140.0" w:type="dxa"/>
        <w:bottom w:w="90.0" w:type="dxa"/>
        <w:right w:w="140.0" w:type="dxa"/>
      </w:tblCellMar>
    </w:tblPr>
  </w:style>
  <w:style w:type="table" w:styleId="Table110">
    <w:basedOn w:val="TableNormal"/>
    <w:tblPr>
      <w:tblStyleRowBandSize w:val="1"/>
      <w:tblStyleColBandSize w:val="1"/>
      <w:tblCellMar>
        <w:top w:w="90.0" w:type="dxa"/>
        <w:left w:w="140.0" w:type="dxa"/>
        <w:bottom w:w="90.0" w:type="dxa"/>
        <w:right w:w="140.0" w:type="dxa"/>
      </w:tblCellMar>
    </w:tblPr>
  </w:style>
  <w:style w:type="table" w:styleId="Table111">
    <w:basedOn w:val="TableNormal"/>
    <w:tblPr>
      <w:tblStyleRowBandSize w:val="1"/>
      <w:tblStyleColBandSize w:val="1"/>
      <w:tblCellMar>
        <w:top w:w="90.0" w:type="dxa"/>
        <w:left w:w="140.0" w:type="dxa"/>
        <w:bottom w:w="90.0" w:type="dxa"/>
        <w:right w:w="140.0" w:type="dxa"/>
      </w:tblCellMar>
    </w:tblPr>
  </w:style>
  <w:style w:type="table" w:styleId="Table112">
    <w:basedOn w:val="TableNormal"/>
    <w:tblPr>
      <w:tblStyleRowBandSize w:val="1"/>
      <w:tblStyleColBandSize w:val="1"/>
      <w:tblCellMar>
        <w:top w:w="90.0" w:type="dxa"/>
        <w:left w:w="140.0" w:type="dxa"/>
        <w:bottom w:w="90.0" w:type="dxa"/>
        <w:right w:w="140.0" w:type="dxa"/>
      </w:tblCellMar>
    </w:tblPr>
  </w:style>
  <w:style w:type="table" w:styleId="Table113">
    <w:basedOn w:val="TableNormal"/>
    <w:tblPr>
      <w:tblStyleRowBandSize w:val="1"/>
      <w:tblStyleColBandSize w:val="1"/>
      <w:tblCellMar>
        <w:top w:w="90.0" w:type="dxa"/>
        <w:left w:w="140.0" w:type="dxa"/>
        <w:bottom w:w="90.0" w:type="dxa"/>
        <w:right w:w="140.0" w:type="dxa"/>
      </w:tblCellMar>
    </w:tblPr>
  </w:style>
  <w:style w:type="table" w:styleId="Table114">
    <w:basedOn w:val="TableNormal"/>
    <w:tblPr>
      <w:tblStyleRowBandSize w:val="1"/>
      <w:tblStyleColBandSize w:val="1"/>
      <w:tblCellMar>
        <w:top w:w="90.0" w:type="dxa"/>
        <w:left w:w="140.0" w:type="dxa"/>
        <w:bottom w:w="90.0" w:type="dxa"/>
        <w:right w:w="140.0" w:type="dxa"/>
      </w:tblCellMar>
    </w:tblPr>
  </w:style>
  <w:style w:type="table" w:styleId="Table115">
    <w:basedOn w:val="TableNormal"/>
    <w:tblPr>
      <w:tblStyleRowBandSize w:val="1"/>
      <w:tblStyleColBandSize w:val="1"/>
      <w:tblCellMar>
        <w:top w:w="90.0" w:type="dxa"/>
        <w:left w:w="140.0" w:type="dxa"/>
        <w:bottom w:w="90.0" w:type="dxa"/>
        <w:right w:w="140.0" w:type="dxa"/>
      </w:tblCellMar>
    </w:tblPr>
  </w:style>
  <w:style w:type="table" w:styleId="Table116">
    <w:basedOn w:val="TableNormal"/>
    <w:tblPr>
      <w:tblStyleRowBandSize w:val="1"/>
      <w:tblStyleColBandSize w:val="1"/>
      <w:tblCellMar>
        <w:top w:w="90.0" w:type="dxa"/>
        <w:left w:w="140.0" w:type="dxa"/>
        <w:bottom w:w="90.0" w:type="dxa"/>
        <w:right w:w="140.0" w:type="dxa"/>
      </w:tblCellMar>
    </w:tblPr>
  </w:style>
  <w:style w:type="table" w:styleId="Table117">
    <w:basedOn w:val="TableNormal"/>
    <w:tblPr>
      <w:tblStyleRowBandSize w:val="1"/>
      <w:tblStyleColBandSize w:val="1"/>
      <w:tblCellMar>
        <w:top w:w="90.0" w:type="dxa"/>
        <w:left w:w="140.0" w:type="dxa"/>
        <w:bottom w:w="90.0" w:type="dxa"/>
        <w:right w:w="140.0" w:type="dxa"/>
      </w:tblCellMar>
    </w:tblPr>
  </w:style>
  <w:style w:type="table" w:styleId="Table118">
    <w:basedOn w:val="TableNormal"/>
    <w:tblPr>
      <w:tblStyleRowBandSize w:val="1"/>
      <w:tblStyleColBandSize w:val="1"/>
      <w:tblCellMar>
        <w:top w:w="90.0" w:type="dxa"/>
        <w:left w:w="140.0" w:type="dxa"/>
        <w:bottom w:w="90.0" w:type="dxa"/>
        <w:right w:w="140.0" w:type="dxa"/>
      </w:tblCellMar>
    </w:tblPr>
  </w:style>
  <w:style w:type="table" w:styleId="Table119">
    <w:basedOn w:val="TableNormal"/>
    <w:tblPr>
      <w:tblStyleRowBandSize w:val="1"/>
      <w:tblStyleColBandSize w:val="1"/>
      <w:tblCellMar>
        <w:top w:w="90.0" w:type="dxa"/>
        <w:left w:w="140.0" w:type="dxa"/>
        <w:bottom w:w="90.0" w:type="dxa"/>
        <w:right w:w="140.0" w:type="dxa"/>
      </w:tblCellMar>
    </w:tblPr>
  </w:style>
  <w:style w:type="table" w:styleId="Table120">
    <w:basedOn w:val="TableNormal"/>
    <w:tblPr>
      <w:tblStyleRowBandSize w:val="1"/>
      <w:tblStyleColBandSize w:val="1"/>
      <w:tblCellMar>
        <w:top w:w="90.0" w:type="dxa"/>
        <w:left w:w="140.0" w:type="dxa"/>
        <w:bottom w:w="90.0" w:type="dxa"/>
        <w:right w:w="140.0" w:type="dxa"/>
      </w:tblCellMar>
    </w:tblPr>
  </w:style>
  <w:style w:type="table" w:styleId="Table121">
    <w:basedOn w:val="TableNormal"/>
    <w:tblPr>
      <w:tblStyleRowBandSize w:val="1"/>
      <w:tblStyleColBandSize w:val="1"/>
      <w:tblCellMar>
        <w:top w:w="90.0" w:type="dxa"/>
        <w:left w:w="140.0" w:type="dxa"/>
        <w:bottom w:w="90.0" w:type="dxa"/>
        <w:right w:w="140.0" w:type="dxa"/>
      </w:tblCellMar>
    </w:tblPr>
  </w:style>
  <w:style w:type="table" w:styleId="Table122">
    <w:basedOn w:val="TableNormal"/>
    <w:tblPr>
      <w:tblStyleRowBandSize w:val="1"/>
      <w:tblStyleColBandSize w:val="1"/>
      <w:tblCellMar>
        <w:top w:w="90.0" w:type="dxa"/>
        <w:left w:w="140.0" w:type="dxa"/>
        <w:bottom w:w="90.0" w:type="dxa"/>
        <w:right w:w="140.0" w:type="dxa"/>
      </w:tblCellMar>
    </w:tblPr>
  </w:style>
  <w:style w:type="table" w:styleId="Table123">
    <w:basedOn w:val="TableNormal"/>
    <w:tblPr>
      <w:tblStyleRowBandSize w:val="1"/>
      <w:tblStyleColBandSize w:val="1"/>
      <w:tblCellMar>
        <w:top w:w="90.0" w:type="dxa"/>
        <w:left w:w="140.0" w:type="dxa"/>
        <w:bottom w:w="90.0" w:type="dxa"/>
        <w:right w:w="140.0" w:type="dxa"/>
      </w:tblCellMar>
    </w:tblPr>
  </w:style>
  <w:style w:type="table" w:styleId="Table124">
    <w:basedOn w:val="TableNormal"/>
    <w:tblPr>
      <w:tblStyleRowBandSize w:val="1"/>
      <w:tblStyleColBandSize w:val="1"/>
      <w:tblCellMar>
        <w:top w:w="90.0" w:type="dxa"/>
        <w:left w:w="140.0" w:type="dxa"/>
        <w:bottom w:w="90.0" w:type="dxa"/>
        <w:right w:w="140.0" w:type="dxa"/>
      </w:tblCellMar>
    </w:tblPr>
  </w:style>
  <w:style w:type="table" w:styleId="Table125">
    <w:basedOn w:val="TableNormal"/>
    <w:tblPr>
      <w:tblStyleRowBandSize w:val="1"/>
      <w:tblStyleColBandSize w:val="1"/>
      <w:tblCellMar>
        <w:top w:w="90.0" w:type="dxa"/>
        <w:left w:w="140.0" w:type="dxa"/>
        <w:bottom w:w="90.0" w:type="dxa"/>
        <w:right w:w="140.0" w:type="dxa"/>
      </w:tblCellMar>
    </w:tblPr>
  </w:style>
  <w:style w:type="table" w:styleId="Table126">
    <w:basedOn w:val="TableNormal"/>
    <w:tblPr>
      <w:tblStyleRowBandSize w:val="1"/>
      <w:tblStyleColBandSize w:val="1"/>
      <w:tblCellMar>
        <w:top w:w="90.0" w:type="dxa"/>
        <w:left w:w="140.0" w:type="dxa"/>
        <w:bottom w:w="90.0" w:type="dxa"/>
        <w:right w:w="140.0" w:type="dxa"/>
      </w:tblCellMar>
    </w:tblPr>
  </w:style>
  <w:style w:type="table" w:styleId="Table127">
    <w:basedOn w:val="TableNormal"/>
    <w:tblPr>
      <w:tblStyleRowBandSize w:val="1"/>
      <w:tblStyleColBandSize w:val="1"/>
      <w:tblCellMar>
        <w:top w:w="90.0" w:type="dxa"/>
        <w:left w:w="140.0" w:type="dxa"/>
        <w:bottom w:w="90.0" w:type="dxa"/>
        <w:right w:w="140.0" w:type="dxa"/>
      </w:tblCellMar>
    </w:tblPr>
  </w:style>
  <w:style w:type="table" w:styleId="Table128">
    <w:basedOn w:val="TableNormal"/>
    <w:tblPr>
      <w:tblStyleRowBandSize w:val="1"/>
      <w:tblStyleColBandSize w:val="1"/>
      <w:tblCellMar>
        <w:top w:w="180.0" w:type="dxa"/>
        <w:left w:w="240.0" w:type="dxa"/>
        <w:bottom w:w="180.0" w:type="dxa"/>
        <w:right w:w="240.0" w:type="dxa"/>
      </w:tblCellMar>
    </w:tblPr>
  </w:style>
  <w:style w:type="table" w:styleId="Table129">
    <w:basedOn w:val="TableNormal"/>
    <w:tblPr>
      <w:tblStyleRowBandSize w:val="1"/>
      <w:tblStyleColBandSize w:val="1"/>
      <w:tblCellMar>
        <w:top w:w="90.0" w:type="dxa"/>
        <w:left w:w="140.0" w:type="dxa"/>
        <w:bottom w:w="90.0" w:type="dxa"/>
        <w:right w:w="140.0" w:type="dxa"/>
      </w:tblCellMar>
    </w:tblPr>
  </w:style>
  <w:style w:type="table" w:styleId="Table130">
    <w:basedOn w:val="TableNormal"/>
    <w:tblPr>
      <w:tblStyleRowBandSize w:val="1"/>
      <w:tblStyleColBandSize w:val="1"/>
      <w:tblCellMar>
        <w:top w:w="90.0" w:type="dxa"/>
        <w:left w:w="140.0" w:type="dxa"/>
        <w:bottom w:w="90.0" w:type="dxa"/>
        <w:right w:w="140.0" w:type="dxa"/>
      </w:tblCellMar>
    </w:tblPr>
  </w:style>
  <w:style w:type="table" w:styleId="Table131">
    <w:basedOn w:val="TableNormal"/>
    <w:tblPr>
      <w:tblStyleRowBandSize w:val="1"/>
      <w:tblStyleColBandSize w:val="1"/>
      <w:tblCellMar>
        <w:top w:w="90.0" w:type="dxa"/>
        <w:left w:w="140.0" w:type="dxa"/>
        <w:bottom w:w="90.0" w:type="dxa"/>
        <w:right w:w="140.0" w:type="dxa"/>
      </w:tblCellMar>
    </w:tblPr>
  </w:style>
  <w:style w:type="table" w:styleId="Table132">
    <w:basedOn w:val="TableNormal"/>
    <w:tblPr>
      <w:tblStyleRowBandSize w:val="1"/>
      <w:tblStyleColBandSize w:val="1"/>
      <w:tblCellMar>
        <w:top w:w="90.0" w:type="dxa"/>
        <w:left w:w="140.0" w:type="dxa"/>
        <w:bottom w:w="90.0" w:type="dxa"/>
        <w:right w:w="140.0" w:type="dxa"/>
      </w:tblCellMar>
    </w:tblPr>
  </w:style>
  <w:style w:type="table" w:styleId="Table133">
    <w:basedOn w:val="TableNormal"/>
    <w:tblPr>
      <w:tblStyleRowBandSize w:val="1"/>
      <w:tblStyleColBandSize w:val="1"/>
      <w:tblCellMar>
        <w:top w:w="90.0" w:type="dxa"/>
        <w:left w:w="140.0" w:type="dxa"/>
        <w:bottom w:w="90.0" w:type="dxa"/>
        <w:right w:w="140.0" w:type="dxa"/>
      </w:tblCellMar>
    </w:tblPr>
  </w:style>
  <w:style w:type="table" w:styleId="Table134">
    <w:basedOn w:val="TableNormal"/>
    <w:tblPr>
      <w:tblStyleRowBandSize w:val="1"/>
      <w:tblStyleColBandSize w:val="1"/>
      <w:tblCellMar>
        <w:top w:w="90.0" w:type="dxa"/>
        <w:left w:w="140.0" w:type="dxa"/>
        <w:bottom w:w="90.0" w:type="dxa"/>
        <w:right w:w="140.0" w:type="dxa"/>
      </w:tblCellMar>
    </w:tblPr>
  </w:style>
  <w:style w:type="table" w:styleId="Table135">
    <w:basedOn w:val="TableNormal"/>
    <w:tblPr>
      <w:tblStyleRowBandSize w:val="1"/>
      <w:tblStyleColBandSize w:val="1"/>
      <w:tblCellMar>
        <w:top w:w="90.0" w:type="dxa"/>
        <w:left w:w="140.0" w:type="dxa"/>
        <w:bottom w:w="90.0" w:type="dxa"/>
        <w:right w:w="140.0" w:type="dxa"/>
      </w:tblCellMar>
    </w:tblPr>
  </w:style>
  <w:style w:type="table" w:styleId="Table136">
    <w:basedOn w:val="TableNormal"/>
    <w:tblPr>
      <w:tblStyleRowBandSize w:val="1"/>
      <w:tblStyleColBandSize w:val="1"/>
      <w:tblCellMar>
        <w:top w:w="90.0" w:type="dxa"/>
        <w:left w:w="140.0" w:type="dxa"/>
        <w:bottom w:w="90.0" w:type="dxa"/>
        <w:right w:w="140.0" w:type="dxa"/>
      </w:tblCellMar>
    </w:tblPr>
  </w:style>
  <w:style w:type="table" w:styleId="Table137">
    <w:basedOn w:val="TableNormal"/>
    <w:tblPr>
      <w:tblStyleRowBandSize w:val="1"/>
      <w:tblStyleColBandSize w:val="1"/>
      <w:tblCellMar>
        <w:top w:w="90.0" w:type="dxa"/>
        <w:left w:w="140.0" w:type="dxa"/>
        <w:bottom w:w="90.0" w:type="dxa"/>
        <w:right w:w="140.0" w:type="dxa"/>
      </w:tblCellMar>
    </w:tblPr>
  </w:style>
  <w:style w:type="table" w:styleId="Table138">
    <w:basedOn w:val="TableNormal"/>
    <w:tblPr>
      <w:tblStyleRowBandSize w:val="1"/>
      <w:tblStyleColBandSize w:val="1"/>
      <w:tblCellMar>
        <w:top w:w="90.0" w:type="dxa"/>
        <w:left w:w="140.0" w:type="dxa"/>
        <w:bottom w:w="90.0" w:type="dxa"/>
        <w:right w:w="140.0" w:type="dxa"/>
      </w:tblCellMar>
    </w:tblPr>
  </w:style>
  <w:style w:type="table" w:styleId="Table139">
    <w:basedOn w:val="TableNormal"/>
    <w:tblPr>
      <w:tblStyleRowBandSize w:val="1"/>
      <w:tblStyleColBandSize w:val="1"/>
      <w:tblCellMar>
        <w:top w:w="90.0" w:type="dxa"/>
        <w:left w:w="140.0" w:type="dxa"/>
        <w:bottom w:w="90.0" w:type="dxa"/>
        <w:right w:w="140.0" w:type="dxa"/>
      </w:tblCellMar>
    </w:tblPr>
  </w:style>
  <w:style w:type="table" w:styleId="Table140">
    <w:basedOn w:val="TableNormal"/>
    <w:tblPr>
      <w:tblStyleRowBandSize w:val="1"/>
      <w:tblStyleColBandSize w:val="1"/>
      <w:tblCellMar>
        <w:top w:w="180.0" w:type="dxa"/>
        <w:left w:w="240.0" w:type="dxa"/>
        <w:bottom w:w="180.0" w:type="dxa"/>
        <w:right w:w="240.0" w:type="dxa"/>
      </w:tblCellMar>
    </w:tblPr>
  </w:style>
  <w:style w:type="table" w:styleId="Table141">
    <w:basedOn w:val="TableNormal"/>
    <w:tblPr>
      <w:tblStyleRowBandSize w:val="1"/>
      <w:tblStyleColBandSize w:val="1"/>
      <w:tblCellMar>
        <w:top w:w="90.0" w:type="dxa"/>
        <w:left w:w="140.0" w:type="dxa"/>
        <w:bottom w:w="90.0" w:type="dxa"/>
        <w:right w:w="140.0" w:type="dxa"/>
      </w:tblCellMar>
    </w:tblPr>
  </w:style>
  <w:style w:type="table" w:styleId="Table142">
    <w:basedOn w:val="TableNormal"/>
    <w:tblPr>
      <w:tblStyleRowBandSize w:val="1"/>
      <w:tblStyleColBandSize w:val="1"/>
      <w:tblCellMar>
        <w:top w:w="90.0" w:type="dxa"/>
        <w:left w:w="140.0" w:type="dxa"/>
        <w:bottom w:w="90.0" w:type="dxa"/>
        <w:right w:w="140.0" w:type="dxa"/>
      </w:tblCellMar>
    </w:tblPr>
  </w:style>
  <w:style w:type="table" w:styleId="Table143">
    <w:basedOn w:val="TableNormal"/>
    <w:tblPr>
      <w:tblStyleRowBandSize w:val="1"/>
      <w:tblStyleColBandSize w:val="1"/>
      <w:tblCellMar>
        <w:top w:w="90.0" w:type="dxa"/>
        <w:left w:w="140.0" w:type="dxa"/>
        <w:bottom w:w="90.0" w:type="dxa"/>
        <w:right w:w="140.0" w:type="dxa"/>
      </w:tblCellMar>
    </w:tblPr>
  </w:style>
  <w:style w:type="table" w:styleId="Table144">
    <w:basedOn w:val="TableNormal"/>
    <w:tblPr>
      <w:tblStyleRowBandSize w:val="1"/>
      <w:tblStyleColBandSize w:val="1"/>
      <w:tblCellMar>
        <w:top w:w="90.0" w:type="dxa"/>
        <w:left w:w="140.0" w:type="dxa"/>
        <w:bottom w:w="90.0" w:type="dxa"/>
        <w:right w:w="140.0" w:type="dxa"/>
      </w:tblCellMar>
    </w:tblPr>
  </w:style>
  <w:style w:type="table" w:styleId="Table145">
    <w:basedOn w:val="TableNormal"/>
    <w:tblPr>
      <w:tblStyleRowBandSize w:val="1"/>
      <w:tblStyleColBandSize w:val="1"/>
      <w:tblCellMar>
        <w:top w:w="90.0" w:type="dxa"/>
        <w:left w:w="140.0" w:type="dxa"/>
        <w:bottom w:w="90.0" w:type="dxa"/>
        <w:right w:w="140.0" w:type="dxa"/>
      </w:tblCellMar>
    </w:tblPr>
  </w:style>
  <w:style w:type="table" w:styleId="Table146">
    <w:basedOn w:val="TableNormal"/>
    <w:tblPr>
      <w:tblStyleRowBandSize w:val="1"/>
      <w:tblStyleColBandSize w:val="1"/>
      <w:tblCellMar>
        <w:top w:w="90.0" w:type="dxa"/>
        <w:left w:w="140.0" w:type="dxa"/>
        <w:bottom w:w="90.0" w:type="dxa"/>
        <w:right w:w="140.0" w:type="dxa"/>
      </w:tblCellMar>
    </w:tblPr>
  </w:style>
  <w:style w:type="table" w:styleId="Table147">
    <w:basedOn w:val="TableNormal"/>
    <w:tblPr>
      <w:tblStyleRowBandSize w:val="1"/>
      <w:tblStyleColBandSize w:val="1"/>
      <w:tblCellMar>
        <w:top w:w="90.0" w:type="dxa"/>
        <w:left w:w="140.0" w:type="dxa"/>
        <w:bottom w:w="90.0" w:type="dxa"/>
        <w:right w:w="140.0" w:type="dxa"/>
      </w:tblCellMar>
    </w:tblPr>
  </w:style>
  <w:style w:type="table" w:styleId="Table148">
    <w:basedOn w:val="TableNormal"/>
    <w:tblPr>
      <w:tblStyleRowBandSize w:val="1"/>
      <w:tblStyleColBandSize w:val="1"/>
      <w:tblCellMar>
        <w:top w:w="90.0" w:type="dxa"/>
        <w:left w:w="140.0" w:type="dxa"/>
        <w:bottom w:w="90.0" w:type="dxa"/>
        <w:right w:w="140.0" w:type="dxa"/>
      </w:tblCellMar>
    </w:tblPr>
  </w:style>
  <w:style w:type="table" w:styleId="Table149">
    <w:basedOn w:val="TableNormal"/>
    <w:tblPr>
      <w:tblStyleRowBandSize w:val="1"/>
      <w:tblStyleColBandSize w:val="1"/>
      <w:tblCellMar>
        <w:top w:w="90.0" w:type="dxa"/>
        <w:left w:w="140.0" w:type="dxa"/>
        <w:bottom w:w="90.0" w:type="dxa"/>
        <w:right w:w="140.0" w:type="dxa"/>
      </w:tblCellMar>
    </w:tblPr>
  </w:style>
  <w:style w:type="table" w:styleId="Table150">
    <w:basedOn w:val="TableNormal"/>
    <w:tblPr>
      <w:tblStyleRowBandSize w:val="1"/>
      <w:tblStyleColBandSize w:val="1"/>
      <w:tblCellMar>
        <w:top w:w="90.0" w:type="dxa"/>
        <w:left w:w="140.0" w:type="dxa"/>
        <w:bottom w:w="90.0" w:type="dxa"/>
        <w:right w:w="140.0" w:type="dxa"/>
      </w:tblCellMar>
    </w:tblPr>
  </w:style>
  <w:style w:type="table" w:styleId="Table151">
    <w:basedOn w:val="TableNormal"/>
    <w:tblPr>
      <w:tblStyleRowBandSize w:val="1"/>
      <w:tblStyleColBandSize w:val="1"/>
      <w:tblCellMar>
        <w:top w:w="90.0" w:type="dxa"/>
        <w:left w:w="140.0" w:type="dxa"/>
        <w:bottom w:w="90.0" w:type="dxa"/>
        <w:right w:w="140.0" w:type="dxa"/>
      </w:tblCellMar>
    </w:tblPr>
  </w:style>
  <w:style w:type="table" w:styleId="Table152">
    <w:basedOn w:val="TableNormal"/>
    <w:tblPr>
      <w:tblStyleRowBandSize w:val="1"/>
      <w:tblStyleColBandSize w:val="1"/>
      <w:tblCellMar>
        <w:top w:w="90.0" w:type="dxa"/>
        <w:left w:w="140.0" w:type="dxa"/>
        <w:bottom w:w="90.0" w:type="dxa"/>
        <w:right w:w="140.0" w:type="dxa"/>
      </w:tblCellMar>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tagram.com/reel/DZNqnPij4B2/" TargetMode="External"/><Relationship Id="rId5" Type="http://schemas.openxmlformats.org/officeDocument/2006/relationships/styles" Target="styles.xml"/><Relationship Id="rId6" Type="http://schemas.openxmlformats.org/officeDocument/2006/relationships/hyperlink" Target="https://youtu.be/0sxbAKuJoy4" TargetMode="External"/><Relationship Id="rId7" Type="http://schemas.openxmlformats.org/officeDocument/2006/relationships/hyperlink" Target="https://www.instagram.com/p/DZdK0rOxDKI/" TargetMode="External"/><Relationship Id="rId8" Type="http://schemas.openxmlformats.org/officeDocument/2006/relationships/hyperlink" Target="https://www.instagram.com/p/DZdK0rOxDKI/"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NotoSansSymbols-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NotoSansSymbols-regular.ttf"/><Relationship Id="rId15" Type="http://schemas.openxmlformats.org/officeDocument/2006/relationships/font" Target="fonts/NovaMono-regular.ttf"/><Relationship Id="rId14" Type="http://schemas.openxmlformats.org/officeDocument/2006/relationships/font" Target="fonts/RobotoMono-boldItalic.ttf"/><Relationship Id="rId16" Type="http://schemas.openxmlformats.org/officeDocument/2006/relationships/font" Target="fonts/PT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