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Lora-bold.ttf" ContentType="application/x-font-ttf"/>
  <Override PartName="/word/fonts/Lora-boldItalic.ttf" ContentType="application/x-font-ttf"/>
  <Override PartName="/word/fonts/Lora-italic.ttf" ContentType="application/x-font-ttf"/>
  <Override PartName="/word/fonts/Lora-regular.ttf" ContentType="application/x-font-ttf"/>
  <Override PartName="/word/fonts/Montserrat-bold.ttf" ContentType="application/x-font-ttf"/>
  <Override PartName="/word/fonts/Montserrat-boldItalic.ttf" ContentType="application/x-font-ttf"/>
  <Override PartName="/word/fonts/Montserrat-italic.ttf" ContentType="application/x-font-ttf"/>
  <Override PartName="/word/fonts/Montserrat-regular.ttf" ContentType="application/x-font-ttf"/>
  <Override PartName="/word/fonts/NotoSansSymbols-bold.ttf" ContentType="application/x-font-ttf"/>
  <Override PartName="/word/fonts/NotoSansSymbols-regular.ttf" ContentType="application/x-font-ttf"/>
  <Override PartName="/word/fonts/NovaMono-regular.ttf" ContentType="application/x-font-ttf"/>
  <Override PartName="/word/fonts/PTMono-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60" w:before="0" w:lineRule="auto"/>
        <w:ind w:left="0" w:right="0" w:firstLine="0"/>
        <w:jc w:val="left"/>
        <w:rPr>
          <w:rFonts w:ascii="Montserrat" w:cs="Montserrat" w:eastAsia="Montserrat" w:hAnsi="Montserrat"/>
          <w:b w:val="1"/>
          <w:bCs w:val="1"/>
          <w:color w:val="1c2b3a"/>
          <w:sz w:val="56"/>
          <w:szCs w:val="56"/>
        </w:rPr>
      </w:pPr>
      <w:r w:rsidDel="00000000" w:rsidR="00000000" w:rsidRPr="00000000">
        <w:rPr>
          <w:rFonts w:ascii="Montserrat" w:cs="Montserrat" w:eastAsia="Montserrat" w:hAnsi="Montserrat"/>
          <w:b w:val="1"/>
          <w:bCs w:val="1"/>
          <w:color w:val="1c2b3a"/>
          <w:sz w:val="56"/>
          <w:szCs w:val="56"/>
          <w:rtl w:val="0"/>
        </w:rPr>
        <w:t xml:space="preserve">Guiones de diciembre 2026</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Fuente de dolores e ICP: 01-investigacion/ficha.md</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Reparto del que salen las piezas: 02-ideacion/2026-12/reparto.md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0" w:line="336" w:lineRule="auto"/>
        <w:ind w:left="0" w:right="0" w:firstLine="0"/>
        <w:jc w:val="left"/>
        <w:rPr>
          <w:rFonts w:ascii="Montserrat" w:cs="Montserrat" w:eastAsia="Montserrat" w:hAnsi="Montserrat"/>
          <w:b w:val="0"/>
          <w:bCs w:val="0"/>
          <w:i w:val="0"/>
          <w:iCs w:val="0"/>
          <w:smallCaps w:val="0"/>
          <w:strike w:val="0"/>
          <w:color w:val="5a6472"/>
          <w:sz w:val="19"/>
          <w:szCs w:val="19"/>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9"/>
          <w:szCs w:val="19"/>
          <w:u w:val="none"/>
          <w:shd w:fill="auto" w:val="clear"/>
          <w:vertAlign w:val="baseline"/>
          <w:rtl w:val="0"/>
        </w:rPr>
        <w:t xml:space="preserve">Estado de auditoría: ronda r4 del 20 oct 2026: crítica del 19 oct aplicada (puerta delegada por Miguel; lo suyo, en Pendientes como Por decidir). Antes, ronda r1 del 7 oct 2026 (criterios de los reels de Caleb Ralston y crítica de los 35 miniproblemas); auditoria-marca y gancho en análisis y pasada de los 35 miniproblemas, el 7 oct 2026</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280" w:line="360" w:lineRule="auto"/>
        <w:ind w:left="0" w:right="0" w:firstLine="0"/>
        <w:jc w:val="left"/>
        <w:rPr>
          <w:rFonts w:ascii="Lora" w:cs="Lora" w:eastAsia="Lora" w:hAnsi="Lora"/>
          <w:b w:val="0"/>
          <w:bCs w:val="0"/>
          <w:i w:val="1"/>
          <w:iCs w:val="1"/>
          <w:smallCaps w:val="0"/>
          <w:strike w:val="0"/>
          <w:color w:val="5a6472"/>
          <w:sz w:val="23"/>
          <w:szCs w:val="23"/>
          <w:u w:val="none"/>
          <w:shd w:fill="auto" w:val="clear"/>
          <w:vertAlign w:val="baseline"/>
        </w:rPr>
      </w:pP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Mes 2 · diciembre 2026. Quince reels y once secuencias de historias, más las dos de la semana de puente (SP1, martes 29 de diciembre, y SP2, jueves 31), la ranura diaria de prueba social y los pendientes. Calendario: lun 30 nov R21 · mar 1 N07 y S13 · mié 2 N13 · jue 3 NS6 · vie 4 R25 y S15 · lun 7 R26 · mar 8 N26 y S16 · mié 9 R28 · jue 10 NS7 · vie 11 R30 y S18 · lun 14 R31 · mar 15 N27 · jue 17 N15 y NS3 · vie 18 R35 y S21 · lun 21 N18 · mar 22 N22 y S22 · mié 23 R38 · jue 24 NS4 · sáb 26 S24 · mar 29 SP1 · jue 31 SP2. Salen R23 (su sitio es para N13), R24 (Miguel pidió rehacerla como reacción), R33, R37, R39, S14, S17, S19, S20 y S23. Destino único del mes: DIAGNÓSTICO por WhatsApp (comentario o respuesta → mensaje privado automático con el enlace a WhatsApp → contestas tú → el diagnóstico, una página con tres hallazgos); la palabra y la llamada, solo en Instagram. Hasta que el mensaje automático de DIAGNÓSTICO esté montado y probado, las piezas que piden no se publican. POR DECIDIR (Miguel): si V3 «Tres prácticas que llenan tu cuenta de visitas y la dejan sin clientes» y V4 «El coste de la autoridad invisible» salen en YouTube. R21 lo anuncia en el pie, R25, R30 y R35 son cortes suyos y la ranura de los jueves enseña su captura; si no salen, esos reels se graban sueltos. R28 es un perfil en semáforo y S18 el cierre real de noviembre en pantalla: están escritas con el material marcado PENDIENTE donde todavía no existe; no hay ninguna cifra ni cuenta inventada. Las piezas del jueves 24 se programan por la mañana; S24 pasa del viernes 25 al sábado 26.</w:t>
      </w:r>
      <w:r w:rsidDel="00000000" w:rsidR="00000000" w:rsidRPr="00000000">
        <w:rPr>
          <w:rFonts w:ascii="Roboto Mono" w:cs="Roboto Mono" w:eastAsia="Roboto Mono" w:hAnsi="Roboto Mono"/>
          <w:b w:val="0"/>
          <w:bCs w:val="0"/>
          <w:i w:val="1"/>
          <w:iCs w:val="1"/>
          <w:smallCaps w:val="0"/>
          <w:strike w:val="0"/>
          <w:color w:val="1c2b3a"/>
          <w:sz w:val="17"/>
          <w:szCs w:val="17"/>
          <w:u w:val="none"/>
          <w:shd w:fill="f2eee6"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r w:rsidDel="00000000" w:rsidR="00000000" w:rsidRPr="00000000">
        <w:rPr>
          <w:rFonts w:ascii="Montserrat" w:cs="Montserrat" w:eastAsia="Montserrat" w:hAnsi="Montserrat"/>
          <w:b w:val="1"/>
          <w:bCs w:val="1"/>
          <w:i w:val="1"/>
          <w:iCs w:val="1"/>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1"/>
          <w:iCs w:val="1"/>
          <w:smallCaps w:val="0"/>
          <w:strike w:val="0"/>
          <w:color w:val="5a6472"/>
          <w:sz w:val="23"/>
          <w:szCs w:val="23"/>
          <w:u w:val="none"/>
          <w:shd w:fill="auto" w:val="clear"/>
          <w:vertAlign w:val="baseline"/>
          <w:rtl w:val="0"/>
        </w:rPr>
        <w:t xml:space="preserve"/>
      </w:r>
    </w:p>
    <w:p w:rsidR="00000000" w:rsidDel="00000000" w:rsidP="00000000" w:rsidRDefault="00000000" w:rsidRPr="00000000" w14:paraId="00000006">
      <w:pPr>
        <w:pStyle w:val="Heading2"/>
        <w:keepNext w:val="1"/>
        <w:spacing w:after="200" w:before="44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Índice</w:t>
      </w:r>
    </w:p>
    <w:tbl>
      <w:tblPr>
        <w:tblStyle w:val="Table1"/>
        <w:tblW w:w="9026.0" w:type="dxa"/>
        <w:jc w:val="left"/>
        <w:tblInd w:w="-110.0" w:type="dxa"/>
        <w:tblLayout w:type="fixed"/>
        <w:tblLook w:val="0000"/>
      </w:tblPr>
      <w:tblGrid>
        <w:gridCol w:w="925"/>
        <w:gridCol w:w="1359"/>
        <w:gridCol w:w="1578"/>
        <w:gridCol w:w="869"/>
        <w:gridCol w:w="791"/>
        <w:gridCol w:w="1869"/>
        <w:gridCol w:w="1635"/>
        <w:tblGridChange w:id="0">
          <w:tblGrid>
            <w:gridCol w:w="925"/>
            <w:gridCol w:w="1359"/>
            <w:gridCol w:w="1578"/>
            <w:gridCol w:w="869"/>
            <w:gridCol w:w="791"/>
            <w:gridCol w:w="1869"/>
            <w:gridCol w:w="1635"/>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Código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Soporte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Pilar</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Fase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Anillo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Título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Estado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30 nov</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 el regalo que es una sentencia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propuesta que no te firmaron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vídeo que llegó a todos, y los que vinieron después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dicen los logos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de que no se vea lo que sabes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prometieron y a quién le hablaban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meta, en público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Entender, comprobar, confiar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9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perfil en semáforo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10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 sabía por qué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al que tiene visitas sin saber por qué le funciona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Noviembre en dos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14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entró en redes ya siendo el empresario de la luz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15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preparo una grabación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17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te voy a prometer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Hiciste el esfuerzo y te siguen comparando por precio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vie 18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llamada que empieza fría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lun 21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Ideas, no clips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de la sustitución, ajustada · gancho: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22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Reel · mié 23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te pide a ti, y lo que no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24 dic (se programa por la mañana)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qué dejé de vender reels por volumen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nueva (crítica del 19 oct) · gancho: va el favorito, Por decidir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sáb 26 dic</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mar 29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repito y lo que recoloco en enero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Historias · jue 31 dic (semana de puente)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el 2 de noviembre y hoy</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r4 · ajustada con la crítica del 19 oct</w:t>
            </w:r>
          </w:p>
        </w:tc>
      </w:tr>
    </w:tbl>
    <w:p w:rsidR="00000000" w:rsidDel="00000000" w:rsidP="00000000" w:rsidRDefault="00000000" w:rsidRPr="00000000" w14:paraId="000000FC">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1</w:t>
      </w:r>
    </w:p>
    <w:p w:rsidR="00000000" w:rsidDel="00000000" w:rsidP="00000000" w:rsidRDefault="00000000" w:rsidRPr="00000000" w14:paraId="000000FD">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Reels</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R21</w:t>
      </w:r>
      <w:r w:rsidDel="00000000" w:rsidR="00000000" w:rsidRPr="00000000">
        <w:rPr>
          <w:rFonts w:ascii="Montserrat" w:cs="Montserrat" w:eastAsia="Montserrat" w:hAnsi="Montserrat"/>
          <w:b w:val="1"/>
          <w:bCs w:val="1"/>
          <w:color w:val="1c2b3a"/>
          <w:sz w:val="28"/>
          <w:szCs w:val="28"/>
          <w:rtl w:val="0"/>
        </w:rPr>
        <w:t xml:space="preserve"> La trampa viral: el regalo que es una sentencia</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mecanismo de la trampa viral: el algoritmo aprende quién es tu público con cada pieza, y un vídeo que trae a cien mil personas que no son tu cliente le enseña a quién enseñarle el siguiente. Sale de la ficha de marca (concepto 2.8, la trampa viral, de Kallaway y acreditada) y del dolor 35 en voz literal. La escena de las cien mil visitas es hipotética y se declara en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viral solo suma si lo ve el que puede pagarte.»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 Tesis de esta pieza: hacerte viral fuera de tu público no es un regalo, es la forma más cara de la viralidad mal hecha.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junto a la ventana, luz natural, ritmo lento, tres cortes en toda la pieza; pasa de a cámara sentado a espontáneo porque es una pieza a la contra, y una creencia desmontada a la cara y sin set suena a opinión, no a clase. Un objeto que hace de metáfora del viral: una hoja con un pico grande dibujado a mano y, por detrás, uno pequeño.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(un vídeo que vuela fuera de tu público) le interesa a cualquier empresario con una marca personal posible, también al que vende a particulares con reunión; el cierre baja al que vende con reunión y el creador que vive de la atención se queda fuera.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 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a quién le ha llegado tu vídeo con más visitas.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y sin set, ritmo lento, de cualquier nicho, que entre con un objeto que tapa la cara y se retira; con su múltiplo sobre la mediana de la cuenta (umbral de Alcance: outlier ≥ 5 o regla del 5x). Qué se toma: la entrada con objeto, el móvil en mano sin que el plano baile, la pausa antes del remate.</w:t>
            </w:r>
            <w:r w:rsidDel="00000000" w:rsidR="00000000" w:rsidRPr="00000000">
              <w:rPr>
                <w:rtl w:val="0"/>
              </w:rPr>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(marca personal para empresarios) que ataque «un vídeo se me hizo viral y los siguientes no llegaron a nadie» desde el mecanismo, no desde el truco; con señales en los comentarios de gente que cuenta que le pasó.</w:t>
            </w: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«cómo hacerse viral» y no de «a quién le llegó», ese alcance era prestado y la referencia no vale.</w:t>
            </w: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(objeto en la entrada, remate seco); el argumento es el de la ficha, con Kallaway nombrado.</w:t>
            </w:r>
            <w:r w:rsidDel="00000000" w:rsidR="00000000" w:rsidRPr="00000000">
              <w:rPr>
                <w:rtl w:val="0"/>
              </w:rPr>
            </w:r>
          </w:p>
        </w:tc>
      </w:tr>
    </w:tbl>
    <w:p w:rsidR="00000000" w:rsidDel="00000000" w:rsidP="00000000" w:rsidRDefault="00000000" w:rsidRPr="00000000" w14:paraId="0000011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junta «la trampa viral» con «un vídeo que funciona». Rompe la idea de que un viral siempre es buena noticia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antes de decirle qué le pasa, «si vendes con reunión», y la fase 6 lo cierra con la condición: «tus clientes no te compran sin hablar contigo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con cada pieza que publica después del viral: la siguiente se la enseña al público equivocado, y la de después también. El plazo es cada semana que pasa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fase 2 enuncia la creencia con respeto («suena lógico») y la fase 3 la rompe con el mecanismo, y el mecanismo tiene dueño: Kallaway.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pide una sola cosa, comentar DIAGNÓSTICO, con la condición delante. La pieza pide, así que lleva acción</w:t>
            </w:r>
          </w:p>
        </w:tc>
      </w:tr>
    </w:tbl>
    <w:p w:rsidR="00000000" w:rsidDel="00000000" w:rsidP="00000000" w:rsidRDefault="00000000" w:rsidRPr="00000000" w14:paraId="0000012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trampa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agencia te consiguió un vídeo con un millón de visitas, y ninguna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una hoja con un pico dibujado a mano tapa la cara de Miguel, de pie junto a la ventana. La baja a media frase y aparece él, ya hablando. El movimiento de la hoja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la trampa viral, con lo que tiene de inesperado: empieza con un vídeo que funciona); la escena del reparto queda en la fase 1, hipotética y dicha como tal («pon que mañana…»)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concepto 2.8 de la ficha (la trampa viral de Kallaway: parece un regalo y es una sentencia para la cuenta) · hablado: propio, el filtro de lo que el comprador ya probó (una agencia que fue a por lo viral), con la escena del millón de visitas de la fase 1 · visual: molde ajeno de oficio (entrar con un objeto que tapa la cara y se retira), de cualquier nicho, sin tema; la hoja con el pico hace de metáfora del viral.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es pieza de criterio y la escena de la fase 1 es hipotética y se dice. Lo propio es la postura de la casa (abrir hacia el sector, nunca hacia todo el mundo) y la honestidad de citar a Kallaway por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vídeo que funciona y es una trampa) para a cualquiera que publique para un negocio; el cuerpo le habla al empresario con una marca personal posible;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une una trampa con un vídeo que funciona y deja abierto cómo pueden ser lo mismo · ¿Sobrevive sin la sorpresa? Sí: aunque sepas que va de un viral fuera de tu público, falta qué le hace al algoritmo y qué hacer en su lugar.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«Cien mil visitas en una noche. Lo peor que le puede pasar a tu cuenta» (lleva cifra y pasa de diez palabras; la escena va a la fase 1) · «El algoritmo no sabe quién eres. Sabe quién te mira» (vale para R61, febrero: qué mirar en tu cuenta si ya te ha pasado) · «¿Para qué quieres cien mil visitas si tu cliente son doscientas personas?» (pregunta incómoda; sirve para el dolor 14 en otro mes) · «Un viral fuera de tu sector te cuesta tres meses» (descartado: el plazo no está en la ficha y no se inventa) · «Esto es la trampa viral» (es el gancho B de R14,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«No celebres un viral sin mirar quién lo vio.» · Hablado: «Lo primero que miro de un vídeo que ha volado es quién lo ha visto.» (familia: filtro o a la contra).</w:t>
            </w:r>
          </w:p>
        </w:tc>
      </w:tr>
    </w:tbl>
    <w:p w:rsidR="00000000" w:rsidDel="00000000" w:rsidP="00000000" w:rsidRDefault="00000000" w:rsidRPr="00000000" w14:paraId="000001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regalo que no lo 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agencia te consiguió un vídeo con un millón de visitas, y ninguna era tu cliente ideal.»</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de pie junto a la ventana. La hoja con el pico le tapa la cara al empezar; la baja en «un millón de visitas» y la sostiene a la altura del pecho. Mirada a cámara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«La trampa viral empieza con un vídeo que funciona.» Se va en «pon que mañana». Sin música en toda la pieza.</w:t>
            </w:r>
          </w:p>
        </w:tc>
      </w:tr>
    </w:tbl>
    <w:p w:rsidR="00000000" w:rsidDel="00000000" w:rsidP="00000000" w:rsidRDefault="00000000" w:rsidRPr="00000000" w14:paraId="0000014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Myth, la creencia tal cual</w:t>
      </w:r>
    </w:p>
    <w:tbl>
      <w:tblPr>
        <w:tblStyle w:val="Table6"/>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«Kallaway lo llama la trampa viral. La mayoría del sector </w:t>
            </w:r>
            <w:r w:rsidDel="00000000" w:rsidR="00000000" w:rsidRPr="00000000">
              <w:rPr>
                <w:sz w:val="21"/>
                <w:szCs w:val="21"/>
                <w:rtl w:val="0"/>
              </w:rPr>
              <w:t xml:space="preserv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 han contado que </w:t>
            </w:r>
            <w:r w:rsidDel="00000000" w:rsidR="00000000" w:rsidRPr="00000000">
              <w:rPr>
                <w:sz w:val="21"/>
                <w:szCs w:val="21"/>
                <w:rtl w:val="0"/>
              </w:rPr>
              <w:t xml:space="preserve">hay que conseguir las máximas visualizaciones posibles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quieto. Tono de quien concede, no de quien se burla.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entre comillas: «"Un viral siempre suma"». Se mantiene toda la fase y se va en el corte.</w:t>
            </w:r>
          </w:p>
        </w:tc>
      </w:tr>
    </w:tbl>
    <w:p w:rsidR="00000000" w:rsidDel="00000000" w:rsidP="00000000" w:rsidRDefault="00000000" w:rsidRPr="00000000" w14:paraId="0000014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es falsa</w:t>
      </w:r>
    </w:p>
    <w:tbl>
      <w:tblPr>
        <w:tblStyle w:val="Table7"/>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w:t>
            </w:r>
            <w:r w:rsidDel="00000000" w:rsidR="00000000" w:rsidRPr="00000000">
              <w:rPr>
                <w:sz w:val="21"/>
                <w:szCs w:val="21"/>
                <w:rtl w:val="0"/>
              </w:rPr>
              <w:t xml:space="preserve">en B2B, con un servicio high ticket esa estrategia es subóptima.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algoritmo aprende quién es tu público con cada pieza, entonces tu siguiente vídeo se lo enseña a es</w:t>
            </w:r>
            <w:r w:rsidDel="00000000" w:rsidR="00000000" w:rsidRPr="00000000">
              <w:rPr>
                <w:sz w:val="21"/>
                <w:szCs w:val="21"/>
                <w:rtl w:val="0"/>
              </w:rPr>
              <w:t xml:space="preserve">as mismas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Has conseguido atraer a un público que no conecta con tu mensaje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Sube la hoja con el pico hasta la cara en «resta». En «tu siguiente vídeo» la aparta un palmo a un lado; en «el de después», otro palmo más. Sin prisa.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al decir «la trampa viral»: «La trampa viral / Kallaway». Después, un rótulo por frase: «El siguiente: no funciona» / «El de después: tampoco». Entran y salen con la voz.</w:t>
            </w:r>
          </w:p>
        </w:tc>
      </w:tr>
    </w:tbl>
    <w:p w:rsidR="00000000" w:rsidDel="00000000" w:rsidP="00000000" w:rsidRDefault="00000000" w:rsidRPr="00000000" w14:paraId="0000015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Esta estrategia es subóptima porque te van a entrar muchos curiosos a tu embudo, que no son tu cliente ideal.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w:t>
            </w:r>
            <w:r w:rsidDel="00000000" w:rsidR="00000000" w:rsidRPr="00000000">
              <w:rPr>
                <w:sz w:val="21"/>
                <w:szCs w:val="21"/>
                <w:rtl w:val="0"/>
              </w:rPr>
              <w:t xml:space="preserve">a estrategia que yo sigo con mi marca personal es la viralidad de nicho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Menos visitas, pero cada una le enseña al algoritmo quién </w:t>
            </w:r>
            <w:r w:rsidDel="00000000" w:rsidR="00000000" w:rsidRPr="00000000">
              <w:rPr>
                <w:sz w:val="21"/>
                <w:szCs w:val="21"/>
                <w:rtl w:val="0"/>
              </w:rPr>
              <w:t xml:space="preserve">es el público que cumple las condiciones para pagarte tu servicio. Y no sale de lo que está siendo viral: sale de lo que te preguntan en tu llamada de ventas.»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 la vuelta a la hoja: por detrás hay un pico pequeño dibujado a mano. Lo enseña un segundo, sin pegarlo a la lente, y baja la hoja.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«Que vuele dentro de tu sector». Nada más en pantalla.</w:t>
            </w:r>
          </w:p>
        </w:tc>
      </w:tr>
    </w:tbl>
    <w:p w:rsidR="00000000" w:rsidDel="00000000" w:rsidP="00000000" w:rsidRDefault="00000000" w:rsidRPr="00000000" w14:paraId="000001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w:t>
      </w:r>
      <w:r w:rsidDel="00000000" w:rsidR="00000000" w:rsidRPr="00000000">
        <w:rPr>
          <w:rFonts w:ascii="Montserrat" w:cs="Montserrat" w:eastAsia="Montserrat" w:hAnsi="Montserrat"/>
          <w:b w:val="1"/>
          <w:bCs w:val="1"/>
          <w:color w:val="1c2b3a"/>
          <w:sz w:val="20"/>
          <w:szCs w:val="20"/>
          <w:rtl w:val="0"/>
        </w:rPr>
        <w:t xml:space="preserve">CTA</w:t>
      </w:r>
      <w:r w:rsidDel="00000000" w:rsidR="00000000" w:rsidRPr="00000000">
        <w:rPr>
          <w:rtl w:val="0"/>
        </w:rPr>
      </w:r>
    </w:p>
    <w:tbl>
      <w:tblPr>
        <w:tblStyle w:val="Table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que veamos juntos como podemos adaptar esta estrategia a tu caso, comenta DIAGNÓSTICO y lo vemos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Deja la hoja sobre la mesa, fuera de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6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viral solo suma si lo ve el que puede pagarte.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un vídeo te trae a cien mil personas que no son tu cliente, el algoritmo aprende que ese es tu público y les enseña a ellos tu siguiente vídeo. Kallaway (@kallawaymarketing) lo llama la trampa viral. El jueves desmonto esta práctica y dos más, en un vídeo entero.</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vídeo con más visitas lo vio el que puede pagarte? Si quieres que personalmente analice a quién le ha llegado,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N07 La propuesta que no te firmaron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2,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martes 1 de diciembre, en el hueco de R22.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TRUCO O CONSEJO, bloques: GANCHO (Hook) → EL TRUCO (Hack / Tip) → EL CRITERIO (How-To) → LA PETICIÓN (CTA) · difícil. Elegida aquí, porque es una pieza suelta: lo que enseña se hace hoy, con las últimas propuestas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propuestas que no salieron dicen qué dudas no contestó tu contenido antes de la reunión, y cada una es una pieza. Sale del concepto 1 de la raíz 2 de tu documento (sus frases: «Las razones por las que te contrataron son material de contenido. Las razones por las que no te contrataron también», literales en la fase 2 y en la frase de la pieza; el nombre del concepto, adaptado en la última frase de la fase 3). Tu frase «Antes de mirar qué vídeo está funcionando, quiero saber qué se pregunta tu cliente» no va literal, porque es la frase de V2 y de su bloque 4, pero su idea va en esa última frase de la fase 3, con el nombre del concepto. Las tres frases de ejemplo de la fase 3 son de las que se oyen al perder una propuesta, no de un cliente real; la tercera es la objeción del fundador como garantía (ficha 1.6).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razones por las que te contrataron son material de contenido; las razones por las que no te contrataron, también.»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2 · El contenido empieza en tu comprador, no en el algoritmo · Concepto 1: Los temas salen de tu comprador, no de lo que está funcionando en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partida en dos columnas que se rellenan mientras habla. Ritmo lento, cámara fija. Va en pizarra porque lo que enseña es un ejercicio de dos columnas, y escrito se copia.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tiene propuestas que no le firmaron quien vende con propuesta y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buenos clientes, pero si me preguntas qué pasó porque me contrataran, no sé contarlo» — fuente: ficha.md, dolor 3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dudas de tu comprador no contesta todavía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con propuesta.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 es de Caleb Ralston (ficha, parte 3), va contado como escena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no saber contar por qué le eligen a sacar una pieza de cada propuesta, de las que salieron y de las que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de cualquier nicho en el que se rellenan dos columnas mientras se habla, con su múltiplo sobre la media de la cuenta. Qué se toma: el reparto de la pizarra y el ritmo al que entra cada línea.</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(ventas B2B, consultoría) que saque contenido de las ventas perdidas o de las objeciones,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en dos columnas; el ejercicio y el argumento son propios.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hablado dice que la última propuesta perdida tiene una pieza dentro; se paga en la fase 3, cuando se ve cuál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 contado desde el otro lado,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cada razón por la que no te contrataron es una duda que tu contenido no contestó, y la vuelve a tener el siguiente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«Mi trabajo empieza ahí», en lo que se pregunta el cliente antes de contratar, que es como empieza Miguel (ficha 5.3).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el CRM apuntas que perdiste la propuesta, no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escribir «POR QUÉ NO» en la columna derecha; la izquierda, todavía en blanco. El trazo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apunta en el CRM quien pierde una propuesta, la escena de tu comprador), con la escena de la propuesta en el hablado · disparador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tu escena del CRM del hablado, contada desde el comprador · hablado: propio, la escena de la propuesta perdida · visual: molde ajeno de oficio (la pizarra que ya se está escribiendo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empieza Miguel, por lo que se pregunta el cliente antes de contratar (ficha 5.3); la objeción «¿Y quién me lo lleva?» (ficha 1.6), dicha en plural en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haya perdido un cliente; el cuerpo le habla al que vende con propuesta y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alguien que no le compró le está diciendo algo, y deja abierto qué · ¿Sobrevive sin la sorpresa? Sí: aunque lo sepa, le falta cómo convertir cada razón en una pieza · ¿Lo entiende quien llega hoy? Sí: «compró» y «contar»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crear contenido resolviendo objeciones» (el escrito de antes: de oficio, no filtra) · «El cliente que no te contrató sabe de qué hablar» (el escrito anterior: «contratar» va en el hablado y en el cierre, no en el rótulo) · «Tus ventas perdidas también son contenido» (es casi la frase de la pieza: en el rótulo se gastaría) · «Tus clientes saben por qué te eligieron» (es el escrito de R08 de noviembre) · «La venta que perdiste te dice qué publicar» (V2 ya lo dice en el bloque 9) · «No mires qué está funcionando en Instagram» (niega en seco y no nombra el obstáculo).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leer lo que te dicen cuando no te compran.» · Hablado: «Pierdes una propuesta y lo único que apuntas es el precio.» (familia: «cómo» muy concreto). Si se elige el B, la segunda frase de la fase 1 pasa a «Y no ves la pieza que había dentro, porque ni siquiera sabes contar por qué te eligen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abre un hueco, qué te faltó contar, que la fase 3 paga; el B es un título.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propuesta perdida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rechazaron tu última propuesta, y solo apuntaste en el CRM para saber cuál es el ratio de conversiones.»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«POR QUÉ NO» con la primera frase y escribe «POR QUÉ SÍ» en la otra columna en «los que sí firman».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TRUCO (Hack / Tip),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próximas veces apunta esto: la razón principal por la que el lead no contrató tu servicio. Y en el caso que lo cierres también apunta por qué lo cerraste.»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una columna en cada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«Por qué no te contrataron / también es contenido».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CRITERIO (How-To), cada razón es una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«Identifica los patrones que más se repiten. Y contesta esas dudas en tu contendo. Mi trabajo empieza en lo que se pregunta tu cliente antes de contratarte, no en las tendencias de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«por qué salieron» escribe en la columna «POR QUÉ SÍ»: «sus palabras». Después, en la columna «POR QUÉ NO», una debajo de otra: «caro», «¿entendéis mi sector?», «¿quién lo lleva?». En «no contestó» rodea las tres con una llave.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«Cada una es una duda»: «Cada razón / una pieza». Sin animación.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dudas de tu comprador no están contestadas todavía con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a la lente,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dudas de tu comprador no contesta todavía tu contenido, y te llevas una página con lo que falla y lo que miraría primero.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razones por las que te contrataron son material de contenido. Las razones por las que no te contrataron, también.</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escribe por qué no salieron tus últimas propuestas, con sus palabras. Cada razón es una duda que tu contenido todavía no contesta.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N13 Lo que no dicen los logos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3, concepto 3).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miércoles 2 de diciembre, en el sitio de R23.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GANCHO (Hook) → LA PRUEBA (Social Proof) → QUÉ PUEDE HACER (How-To) → LA PETICIÓN (CTA) · difícil. Elegida aquí, porque es una pieza suelta: hay un caso real que enseñar, el de Fernando en tu web, y la pieza acaba en lo que puede hacer quien mira con sus propios casos.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logos dicen con quién has trabajado; lo que convence es explicar qué hiciste y qué cambió. Se enseña con la web de Miguel: la franja de logos y, debajo, el caso de Fernando. Sale del concepto 3 de la raíz 3 de tu documento (sus frases: «La prueba social no es llenar una página de logos. Es explicar qué hiciste y qué cambió», literal en la fase 3 y en la frase de la pieza; «Las cifras de un cliente son contenido si puedes explicar qué hiciste para conseguirlas», literal en la fase 3). El caso, como está en tu web: «Cuando empecé con Fernando, Píldoras del Conocimiento no tenía redes sociales», y su frase en pantalla tal cual. Lo que hiciste, como lo cuenta tu web («Cómo lo hice»): un recurso por episodio, reels con palabra clave para pedirlo y un mensaje automático que lo entrega. La elección de minutos de la ficha (9.4) no va: la quitaste de tu web el 7 oct, y los leads de la frase de Fernando salen de ese sistema.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 Tu banco de credibilidad ya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su web en el móvil o en el ordenador: primero la franja de logos («He trabajado para proyectos como»), después el caso de Fernando, con la foto del estudio y su frase. Es Demostración: se enseña el criterio sobre un caso real, el propio, y no una plantilla.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queda a ver cómo se cuenta un caso quien tiene clientes con resultados que contar y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casos tienes y cuáles está viendo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tiene casos sin contar.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la locución. La frase de Fernando, la de tu web, en pantalla tal cual: «Desde que aplicamos la estrategia de mineralización de contenido, me entran leads que están más cerca de comprar mis formaciones, porque ya han visto cómo es mi producto en redes sociales.» Los dos episodios de más de 100.000 no se dicen: falta saber si salen de tu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es de Fernando, de Píldoras del Conocimiento, con su nombre en pantalla como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esperar a tener resultados enormes, o de poner solo logos, a contar un caso con lo que hizo y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pantalla dividida, de cualquier nicho, en el que se recorre una web propia con el cursor y se para en un bloque. Qué se toma: el recorrido de arriba abajo y el rótulo que nombra lo que se está viendo.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enseñe cómo se cuenta un caso (qué hiciste y qué cambió) frente a enseñar logos o cifras sueltas,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recorrido de pantalla; el caso es propio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franja de logos ya está en pantalla antes de ninguna explicación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«No sabes si tus resultados son suficientemente buenos para compartirlos», el dolor 27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con logos solos, tu comprador no sabe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Fase 2: Fernando, con su nombre, su punto de partida y sus palabras en pantalla.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logo dice con quién. No dice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sabes si tus resultados son suficientemente buenos para compartirlos.»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web ya abierta en la franja de logos, quieta; arriba, Miguel señala hacia abajo con el dedo. Lo primero que se ve son los logos.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que se suele enseñar no cuenta lo que importa), con el dolor dicho como un hecho en el hablado · disparador de atención: concreción escénica, que lleva el visual.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3 de la raíz 3 · hablado: el dolor 27 de la ficha, literal, pasado a tú · visual: molde ajeno de oficio (el documento ya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web de Miguel: la franja de logos y el caso de Fernando, con su frase; lo que hizo con Píldoras del Conocimiento, como lo cuenta su web («Cómo lo hice»: un recurso por episodio, reels con palabra clave y un mensaje automático).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enseñe clientes en su web; el cuerpo le habla al que tiene casos y vende con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lo que no hace un logo y deja abierto qué lo hace · ¿Sobrevive sin la sorpresa? Sí: aunque lo sepa, le falta cómo contar su caso · ¿Lo entiende quien llega hoy? Sí: «logo» y «qué cambió»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logos no le dicen nada a tu comprador» (tu web lleva logos: no se critican, se completan) · «Cómo contar un caso sin inventar nada» (es el escrito de R23) · «No necesitas resultados enormes para enseñarlos» (sirve de hablado en otro mes) · «La prueba social no es una página de logos» (es la frase de la pieza: en el rótulo se gastaría).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«Qué contar de un cliente, además de su logo.» · Hablado: «Las cifras de un cliente son contenido si puedes explicar qué hiciste para conseguirlas.» (familia: «cómo» muy concreto). Si se elige el B, la segunda frase de la fase 1 pasa a «Y aun así pones solo los logos de tus clientes, y esperas que con eso baste», y la fase 3 pierde «Las cifras de un cliente son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completa los logos sin criticar los de tu web.</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los logos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sabes si tus resultados son suficientemente buenos para compartirlos. Así que pones los logos de tus clientes, y esperas que con eso baste.»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mirando a la lente; abajo, la franja de logos de la web, quieta.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PRUEBA (Social Proof), el caso de Fernando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«Esta es mi web. Los logos dicen con quién he trabajado. Debajo, un caso. Cuando empecé con Fernando, Píldoras del Conocimiento no tenía redes sociales. Lo que hice: un recurso por episodio, reels con palabra clave y un mensaje automático que lo entrega. Lo que cambió lo dice él: le entran leads más cerca de comprar sus formaciones.»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de los logos al caso: la foto del estudio y, en «lo dice él», su frase. Arriba, Miguel mira 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Fernando, en pantalla tal cual está en la web, con su nombre y su cargo. Rótulo en «Lo que hice» y en «Lo que cambió», cada uno con la voz: «Qué hice» / «Qué cambió». En el scroll, la tarjeta «Año y medio después» queda fuera de plano o difuminada: ni el plazo ni los dos episodios de más de 100.000, que están sin confirmar como tuyos.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QUÉ PUEDE HACER (How-To), contar el suyo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logos solos, tu comprador no sabe por qué tú. Las cifras de un cliente son contenido si puedes explicar qué hiciste para conseguirlas. La prueba social no es llenar una página de logos: es explicar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vuelve a la franja de logos. Arriba, Miguel vuelve a mirar a la lente en «qué hiciste y qué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es una página de logos. / Es qué hiciste y qué cambió».</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casos tienes y cuáles está viendo tu comprador,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caso de Fernando, quieto. Arriba, Miguel a la lente.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3.</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casos tienes y cuáles está viendo tu comprador, y te llevas una página con lo que falla y lo que miraría primero.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prueba social no es llenar una página de logos: es explicar qué hiciste y qué cambió.</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esperes a tener una cifra enorme. Cuenta qué hiciste y qué cambió.</w:t>
            </w:r>
          </w:p>
        </w:tc>
      </w:tr>
    </w:tbl>
    <w:p w:rsidR="00000000" w:rsidDel="00000000" w:rsidP="00000000" w:rsidRDefault="00000000" w:rsidRPr="00000000" w14:paraId="0000023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R25</w:t>
      </w:r>
      <w:r w:rsidDel="00000000" w:rsidR="00000000" w:rsidRPr="00000000">
        <w:rPr>
          <w:rFonts w:ascii="Montserrat" w:cs="Montserrat" w:eastAsia="Montserrat" w:hAnsi="Montserrat"/>
          <w:b w:val="1"/>
          <w:bCs w:val="1"/>
          <w:color w:val="1c2b3a"/>
          <w:sz w:val="28"/>
          <w:szCs w:val="28"/>
          <w:rtl w:val="0"/>
        </w:rPr>
        <w:t xml:space="preserve"> Hay muchos más que no pueden pagarte que de los que sí</w:t>
      </w:r>
    </w:p>
    <w:p w:rsidR="00000000" w:rsidDel="00000000" w:rsidP="00000000" w:rsidRDefault="00000000" w:rsidRPr="00000000" w14:paraId="0000023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TOFU</w:t>
      </w:r>
    </w:p>
    <w:p w:rsidR="00000000" w:rsidDel="00000000" w:rsidP="00000000" w:rsidRDefault="00000000" w:rsidRPr="00000000" w14:paraId="0000024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CO-01-i9-g2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bloques: Hook → Myth → Debunk → Solution → Promote → CTA · fácil. La que le toca por esa derivación, no se reelige aquí. El CTA de este corte no se habla: va en el texto de pantalla y en la descripción (regla de los cortes de YouTube).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proporción: hay muchos más espectadores que no pueden pagarte que de los que sí, y si optimizas para visitas ya sabes por qué no llegan los clientes. Sale de la ficha de marca (concepto 2.2; la idea es de Kallaway, reel «Rich viewers vs broke viewers», adaptada con crédito) y del dolor 14. Es un corte de V3 «Tres prácticas que llenan tu cuenta de visitas y la dejan sin clientes»: el bloque de la práctica 1, perseguir la viralidad a secas. Serie «El largo, en corto · 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«Hay muchos más que no pueden pagarte que de los que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 Tesis de esta pieza: más audiencia no es más clientes cuando el que puede pagarte es una minoría de los que miran.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Fragmento del vídeo largo del jueves, en horizontal, con el gancho escrito arriba y el CTA abajo. La locución es lo que V3 tiene que decir en ese bloque, escrita completa; sale de V3, bloque «Práctica 1».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para a mirarlo quien mide su contenido en clientes y nota que le llegan curiosos: el empresario de servicios con reunión. Al que vende barato y sin reunión la pieza le dice que para él la viralidad sí funciona, y se 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fuente: ficha.md, dolor 14 (Miguel + web: cliente de Zangrandi, «los clientes que llegaban no eran los correctos»).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piezas de tu contenido atraen ya a tu cliente ideal.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largo con texto arriba y abajo, de cualquier nicho, que aguante sin sonido; por encima de la media de su cuenta sin llegar al ×5 (umbral de Autoridad), con señales de criterio en los comentarios. Qué se toma: el tamaño del texto, dónde corta la frase del gancho, cómo remata sin despedirse.</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«atraigo curiosos, no compradores» desde la proporción de quién mira, con comentarios que discutan el fondo.</w:t>
            </w: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la proporción es de Kallaway, con su nombre, y la condición es de la casa.</w:t>
            </w:r>
            <w:r w:rsidDel="00000000" w:rsidR="00000000" w:rsidRPr="00000000">
              <w:rPr>
                <w:rtl w:val="0"/>
              </w:rPr>
            </w:r>
          </w:p>
        </w:tc>
      </w:tr>
    </w:tbl>
    <w:p w:rsidR="00000000" w:rsidDel="00000000" w:rsidP="00000000" w:rsidRDefault="00000000" w:rsidRPr="00000000" w14:paraId="0000025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0"/>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nombra dos públicos y la primera frase dice que, de tres números de la cuenta, solo importa el último, sin decir por qué; la fase 3 lo cierra: el que puede pagarte es una minoría, y lo que se hace para la mayoría lo aleja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2 enuncia la creencia con las palabras del espectador («más audiencia es más clientes») y la fase 3 termina en su frase, pasada a tú: «tu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con cada decisión tomada para la mayoría: cómo arranca el vídeo, el ritmo y el tema, que alejan a la minoría que sí puede pagarle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creencia/realidad. La creencia se concede primero (para el que vende barato y sin reunión, es verdad) y se rompe después con la proporción de Kallaway, citada.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va en el texto de pantalla y en el pie: comentar DIAGNÓSTICO, también dicho en la voz</w:t>
            </w:r>
          </w:p>
        </w:tc>
      </w:tr>
    </w:tbl>
    <w:p w:rsidR="00000000" w:rsidDel="00000000" w:rsidP="00000000" w:rsidRDefault="00000000" w:rsidRPr="00000000" w14:paraId="0000026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31"/>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sz w:val="19"/>
                <w:szCs w:val="19"/>
                <w:rtl w:val="0"/>
              </w:rPr>
              <w:t xml:space="preserve">Si vendes B2B High Ticket, más visitas no es más clientes.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21"/>
                <w:szCs w:val="21"/>
                <w:rtl w:val="0"/>
              </w:rPr>
              <w:t xml:space="preserve">Te han vendido que más audiencia es más clientes. Para el que vende B2C low ticket es verdad: porque cualquier persona que te ve te puede comprar. Pero si vendes B2B high ticket solo importa los que pueden pagarte. Si haces contenido que le habla a cualquiera estás atrayendo a las personas que no pueden pagar tu servicio.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hablando y levantando tres dedos; el texto de arriba aparece con el primer dedo. Sin cartela de inicio.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(en el escrito: el que puede pagarte y el que solo mira, léxico 7.6); el recuento del reparto queda en la primera frase y en el visual (los tres dedos), sin decir cuántos son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condición de su hablado («si vendes B2B high ticket») delante de la creencia · hablado: propio, de la ficha 2.2 (la proporción de Kallaway, contada desde la cuenta del que mira) · visual: molde ajeno de oficio (entrar a media frase contando con los dedos),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el recuento lo hace el espectador con sus números. Lo propio es la condición («si vendes con reunión») y la regla de la casa de decir para quién sí funciona la viralidad a secas.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(el que puede pagarte y el que solo mira) le vale a cualquier empresario con una cuenta; el cuerpo, al que vende con reunión; el cierre, en el texto de pantalla y en el pie, pide el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dos públicos que tiene todo el que publica y no dice cuántos hay de cada uno · ¿Sobrevive sin la sorpresa? Sí: aunque sepas que el que puede pagarte es una minoría, el número de tu cuenta sigue sin estar hecho.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números de tu cuenta. Solo importa el tercero, y es el que nadie mira» (dice cuántos son en la entrada y pasa de diez palabras; el recuento se queda en la primera frase, sin decirlo) · «Más audiencia, más clientes. Es verdad. Para otro» (patrón roto; vale para una secuencia MITO del dolor 14) · «De cada cien que te ven, ¿cuántos firmarían un presupuesto?» (descartado: sugiere una proporción que no está en la ficha) · «El curioso no te debe nada» (demasiado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«Los que más te miran casi nunca te compran.» · Hablado: «Gustarle a la mayoría tiene un precio: se te va la minoría que compra.» (familia: filtro o a la contra).</w:t>
            </w:r>
          </w:p>
        </w:tc>
      </w:tr>
    </w:tbl>
    <w:p w:rsidR="00000000" w:rsidDel="00000000" w:rsidP="00000000" w:rsidRDefault="00000000" w:rsidRPr="00000000" w14:paraId="0000028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8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los tres números</w:t>
      </w:r>
    </w:p>
    <w:tbl>
      <w:tblPr>
        <w:tblStyle w:val="Table3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han vendido que más audiencia es más clientes. Para el que vende B2C </w:t>
            </w:r>
            <w:r w:rsidDel="00000000" w:rsidR="00000000" w:rsidRPr="00000000">
              <w:rPr>
                <w:sz w:val="21"/>
                <w:szCs w:val="21"/>
                <w:rtl w:val="0"/>
              </w:rPr>
              <w:t xml:space="preserve">low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porque cualquier persona que te ve </w:t>
            </w:r>
            <w:r w:rsidDel="00000000" w:rsidR="00000000" w:rsidRPr="00000000">
              <w:rPr>
                <w:sz w:val="21"/>
                <w:szCs w:val="21"/>
                <w:rtl w:val="0"/>
              </w:rPr>
              <w:t xml:space="preserve">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puede compra</w:t>
            </w:r>
            <w:r w:rsidDel="00000000" w:rsidR="00000000" w:rsidRPr="00000000">
              <w:rPr>
                <w:sz w:val="21"/>
                <w:szCs w:val="21"/>
                <w:rtl w:val="0"/>
              </w:rPr>
              <w:t xml:space="preserve">r. Pero si vendes B2B high ticket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solo importa </w:t>
            </w:r>
            <w:r w:rsidDel="00000000" w:rsidR="00000000" w:rsidRPr="00000000">
              <w:rPr>
                <w:sz w:val="21"/>
                <w:szCs w:val="21"/>
                <w:rtl w:val="0"/>
              </w:rPr>
              <w:t xml:space="preserve">los que pueden pagarte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Si haces contenido </w:t>
            </w:r>
            <w:r w:rsidDel="00000000" w:rsidR="00000000" w:rsidRPr="00000000">
              <w:rPr>
                <w:sz w:val="21"/>
                <w:szCs w:val="21"/>
                <w:rtl w:val="0"/>
              </w:rPr>
              <w:t xml:space="preserve">que le habla a cualquiera estás atrayendo a las personas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que no pueden pagar</w:t>
            </w:r>
            <w:r w:rsidDel="00000000" w:rsidR="00000000" w:rsidRPr="00000000">
              <w:rPr>
                <w:sz w:val="21"/>
                <w:szCs w:val="21"/>
                <w:rtl w:val="0"/>
              </w:rPr>
              <w:t xml:space="preserve"> tu servicio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a cámara. Levanta un dedo con cada grupo, tres en total, y en «solo importa el último» baja dos y deja 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toda la pieza: el gancho escrito, que es el rótulo de entrada y aparece con el primer dedo: «Si vendes B2B High Ticket, más visitas no es más clientes.» Texto de abajo, desde el segundo cero: «El vídeo entero, en YouTube». Subtítulos quemados: el corte se ve sin sonido.</w:t>
            </w:r>
          </w:p>
        </w:tc>
      </w:tr>
    </w:tbl>
    <w:p w:rsidR="00000000" w:rsidDel="00000000" w:rsidP="00000000" w:rsidRDefault="00000000" w:rsidRPr="00000000" w14:paraId="0000028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Debunk, por qué para ti no</w:t>
      </w:r>
    </w:p>
    <w:tbl>
      <w:tblPr>
        <w:tblStyle w:val="Table33"/>
        <w:tblW w:w="9026.0" w:type="dxa"/>
        <w:jc w:val="left"/>
        <w:tblInd w:w="-150.0" w:type="dxa"/>
        <w:tblLayout w:type="fixed"/>
        <w:tblLook w:val="0000"/>
      </w:tblPr>
      <w:tblGrid>
        <w:gridCol w:w="2476"/>
        <w:gridCol w:w="6550"/>
        <w:tblGridChange w:id="0">
          <w:tblGrid>
            <w:gridCol w:w="2476"/>
            <w:gridCol w:w="655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Con el contenido puedes atraer a 2 tipos de personas: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puede pagarte y el que solo </w:t>
            </w:r>
            <w:r w:rsidDel="00000000" w:rsidR="00000000" w:rsidRPr="00000000">
              <w:rPr>
                <w:sz w:val="21"/>
                <w:szCs w:val="21"/>
                <w:rtl w:val="0"/>
              </w:rPr>
              <w:t xml:space="preserve">está para curiosear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Cada decisión que tomas para gustarle a la mayoría, cómo arranca el vídeo, el ritmo, el tema, </w:t>
            </w:r>
            <w:r w:rsidDel="00000000" w:rsidR="00000000" w:rsidRPr="00000000">
              <w:rPr>
                <w:sz w:val="21"/>
                <w:szCs w:val="21"/>
                <w:rtl w:val="0"/>
              </w:rPr>
              <w:t xml:space="preserve">es el motivo por el que tu</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contenido atrae curiosos,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«cómo arranca el vídeo, el ritmo, el tema» marca tres con la mano. Se queda quieto en «no compradores».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«Kallaway»: «Kallaway (@kallawaymarketing)». Rótulo en «una minoría»: «Una minoría de los que miran».</w:t>
            </w:r>
          </w:p>
        </w:tc>
      </w:tr>
    </w:tbl>
    <w:p w:rsidR="00000000" w:rsidDel="00000000" w:rsidP="00000000" w:rsidRDefault="00000000" w:rsidRPr="00000000" w14:paraId="0000028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3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al revés: decide primero quién tiene que verte, y </w:t>
            </w:r>
            <w:r w:rsidDel="00000000" w:rsidR="00000000" w:rsidRPr="00000000">
              <w:rPr>
                <w:sz w:val="21"/>
                <w:szCs w:val="21"/>
                <w:rtl w:val="0"/>
              </w:rPr>
              <w:t xml:space="preserve">haz todo del contenido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esa persona.»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inclinado hacia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«Primero quién. Después qué».</w:t>
            </w:r>
          </w:p>
        </w:tc>
      </w:tr>
    </w:tbl>
    <w:p w:rsidR="00000000" w:rsidDel="00000000" w:rsidP="00000000" w:rsidRDefault="00000000" w:rsidRPr="00000000" w14:paraId="0000029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la mención</w:t>
      </w:r>
    </w:p>
    <w:tbl>
      <w:tblPr>
        <w:tblStyle w:val="Table35"/>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Da igual que no tenga miles de visitas, porque estás únicamente atrayendo a tu cliente ideal con tu 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Un dedo, luego dos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«Práctica 1 de 3».</w:t>
            </w:r>
          </w:p>
        </w:tc>
      </w:tr>
    </w:tbl>
    <w:p w:rsidR="00000000" w:rsidDel="00000000" w:rsidP="00000000" w:rsidRDefault="00000000" w:rsidRPr="00000000" w14:paraId="0000029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encontrar más</w:t>
      </w:r>
    </w:p>
    <w:tbl>
      <w:tblPr>
        <w:tblStyle w:val="Table3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cuanto más sientan que el mensaje resuena con ellos, más confiarán en ti y más caliente será el lead. Si quieres que analice que piezas de contenido está atrayendo ya a tu cliente ideal comenta DIAGNÓSTICO y lo vemos por privado.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texto de abajo cambia en el último segundo a dos líneas: «El vídeo entero, en YouTube: Tres prácticas que llenan tu cuenta de visitas y la dejan sin clientes / Comenta DIAGNÓSTICO y miro qué piezas de tu contenido atraen ya a tu cliente ideal». La descripción es el pie de publicación de abajo. Un segundo de imagen congelada antes del corte.</w:t>
            </w:r>
          </w:p>
        </w:tc>
      </w:tr>
    </w:tbl>
    <w:p w:rsidR="00000000" w:rsidDel="00000000" w:rsidP="00000000" w:rsidRDefault="00000000" w:rsidRPr="00000000" w14:paraId="000002A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3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piezas de tu contenido atraen ya a tu cliente ideal, comenta DIAGNÓSTICO y hablamos por privado.</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Hay muchos más que no pueden pagarte que de los que sí.</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explica Kallaway (@kallawaymarketing), y yo lo digo así: el que puede pagarte y el que solo mira. Si vendes con reunión, el primero es una minoría, y cada vídeo hecho para gustarle a la mayoría lo aleja.</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«Tres prácticas que llenan tu cuenta de visitas y la dejan sin clientes».</w:t>
            </w:r>
          </w:p>
        </w:tc>
      </w:tr>
    </w:tbl>
    <w:p w:rsidR="00000000" w:rsidDel="00000000" w:rsidP="00000000" w:rsidRDefault="00000000" w:rsidRPr="00000000" w14:paraId="000002A8">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R26</w:t>
      </w:r>
      <w:r w:rsidDel="00000000" w:rsidR="00000000" w:rsidRPr="00000000">
        <w:rPr>
          <w:rFonts w:ascii="Montserrat" w:cs="Montserrat" w:eastAsia="Montserrat" w:hAnsi="Montserrat"/>
          <w:b w:val="1"/>
          <w:bCs w:val="1"/>
          <w:color w:val="1c2b3a"/>
          <w:sz w:val="28"/>
          <w:szCs w:val="28"/>
          <w:rtl w:val="0"/>
        </w:rPr>
        <w:t xml:space="preserve"> Mi meta, en público</w:t>
      </w:r>
    </w:p>
    <w:p w:rsidR="00000000" w:rsidDel="00000000" w:rsidP="00000000" w:rsidRDefault="00000000" w:rsidRPr="00000000" w14:paraId="000002A9">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w:t>
      </w:r>
    </w:p>
    <w:p w:rsidR="00000000" w:rsidDel="00000000" w:rsidP="00000000" w:rsidRDefault="00000000" w:rsidRPr="00000000" w14:paraId="000002A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3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gran objetivo (THE BIG GOAL), bloques: INTRODUCE DREAM → PURSUIT OF DREAM → PROGRESS UPDATE → CTA · fácil. La que le toca por esa derivación, no se reelige aquí. Humanización: el CTA pide acompañar, nunca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dicha antes de tener resultados: montar el sistema con los tres primeros empresarios y contar cada mes qué pasa, sin precio. Sale de la ficha de marca (9.9, reto y meta: «vender la oferta de noventa días a los primeros tres clientes»; concepto 3.5, lo que solo tú puedes contar) y del dolor 27 en voz literal.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esperas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 Tesis de esta pieza: decir la meta antes de tener resultados es la única prueba que puedes dar el primer día, y vale porque se puede comprobar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Cámara frontal del móvil en mano, en casa, de pie en la cocina, luz de ventana, ritmo lento, un solo corte. Un objeto: un pósit en la puerta de la nevera con «Una mañana / 120 días» escrito a rotulador, que no se lee hasta la fase 2. Pasa de a cámara sentado a espontáneo porque es una pieza de humanización, y una meta dicha en casa, con el móvil en la mano, suena a lo que se le cuenta a alguien y no a un anuncio.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empresario de servicios que también tiene algo montado que todavía no puede enseñar y duda si sus resultados valen; el creador que publica resultados cada semana no se para.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sé si mis resultados son suficientemente buenos para compartirlos» — fuente: ficha.md, dolor 27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 contenido puede salir de una sola mañana de grabación. Solo Instagram.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casa, de cualquier nicho, en el que alguien declara una meta con fecha y la deja escrita en un objeto que se ve en plano; sin alcance exigido (umbral de Humanización), con señal de cercanía: comentarios de persona a persona y respuestas del autor en el hilo. Qué se toma: el objeto con la meta escrita, el tono de quien habla a uno solo, el remate sin música.</w:t>
            </w: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«no sé si mis resultados valen para compartirlos» diciendo la meta antes del resultado, con comentarios que acompañen.</w:t>
            </w: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(número en papel, tono de uno a uno); la meta, las fechas y la honestidad del estado real son propias.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suya (ficha 9.9). Sin precio. PENDIENTE: el estado real a 7 de diciembre (cuántos de los tres empresarios hay, aunque sea cero: se dice el número que sea).</w:t>
            </w:r>
          </w:p>
        </w:tc>
      </w:tr>
    </w:tbl>
    <w:p w:rsidR="00000000" w:rsidDel="00000000" w:rsidP="00000000" w:rsidRDefault="00000000" w:rsidRPr="00000000" w14:paraId="000002CA">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9"/>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hablado cuenta la meta sin un solo resultado que enseñar, cuando lo esperado es enseñar resultados; el rótulo nombra lo que se pierde esperando el caso perfecto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1 le dice quién es de pasada: tiene un negocio de servicios, como Miguel; la fase 4 le atribuye algo montado que todavía no enseña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pone plazo a callarse: si espera a tener resultados para contarlo, dentro de un año nadie sabrá de dónde salieron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Honestidad radical. La fase 1 admite que no hay resultado que enseñar, y la fase 3 dice el estado real con su número, aunque sea cero, y el dolor 27 con sus palabras, en primera persona. La pieza afirma una meta,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fase 4 pide una sola cosa, comentar DIAGNÓSTICO; sin «sígueme»</w:t>
            </w:r>
          </w:p>
        </w:tc>
      </w:tr>
    </w:tbl>
    <w:p w:rsidR="00000000" w:rsidDel="00000000" w:rsidP="00000000" w:rsidRDefault="00000000" w:rsidRPr="00000000" w14:paraId="000002D7">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0"/>
        <w:tblW w:w="9026.0" w:type="dxa"/>
        <w:jc w:val="left"/>
        <w:tblInd w:w="-150.0" w:type="dxa"/>
        <w:tblLayout w:type="fixed"/>
        <w:tblLook w:val="0000"/>
      </w:tblPr>
      <w:tblGrid>
        <w:gridCol w:w="2500"/>
        <w:gridCol w:w="6526"/>
        <w:tblGridChange w:id="0">
          <w:tblGrid>
            <w:gridCol w:w="2500"/>
            <w:gridCol w:w="652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9">
            <w:pPr>
              <w:spacing w:line="336" w:lineRule="auto"/>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«Esperar a tener resultados te deja sin historia»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Móvil en mano, cámara frontal, en la cocina: Miguel entra en plano pegando un pósit en la puerta de la nevera, de cara a la nevera para que no se lea, y se gira a la lente ya hablando. La cámara ya graba cuando lo pega.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(lo que pierdes mientras esperas a tener un caso que te parezca suficientemente bueno: que tu cliente no vea nada) · el molde del reparto, la escena, va en el visual (el pósit pegado en la nevera, con el móvil en la mano) y en la fase 3 («hoy, siete de diciembre») · trigger de atención: patrón roto, en el hablado (contar la meta sin un solo resultado, cuando lo esperado es enseñar resultados).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dolor 27 dado la vuelta (lo que cuesta callarte hasta tener un caso que te parezca suficientemente bueno), con el caso y el cliente, que es como lo vive quien vende servicios · hablado: propio, de la ficha 9.9 (reto y meta, dichos antes del resultado) y del concepto 3.5 (lo que solo tú puedes contar) · visual: molde ajeno de oficio (el objeto que se pega de espaldas y se lee más tarde), de reels espontáneos de cualquier nicho; el pósit hace de metáfora de la meta apuntada.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meta real de tres empresarios en noventa días (ficha 9.9), el mes de arranque (octubre de 2026), el error de abril ya contado en R06, el cierre de noviembre y el estado a 7 de diciembre (PENDIENTE: número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con clientes que espera a tener un caso perfecto para enseñar lo que hace; el cuerpo y el cierre, al de servicios que tiene algo montado que todavía no puede enseñar.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nombra un coste que no se ve, lo que tu cliente deja de ver mientras esperas el caso perfecto, y deja abierto qué enseñar entonces · ¿Sobrevive sin la sorpresa? Sí: aunque lo aceptes, falta ver la meta dicha y el estado real con su número.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«Esperar a tener resultados te deja sin historia» (el rótulo de antes: no nombra nada del mundo de quien mira, ni caso ni cliente, y le vale a cualquiera) · «Cuento mi meta antes que mis resultados» (a la contra; pasa al gancho B) · «Diciembre de 2026. Un sistema montado. Tres empresarios por llegar» (lleva cifras: la entrada no dice cuántos) · «Cero clientes de esto. Lo cuento igual» (presupone un número que hoy no se sabe) · «Mi meta cabe en un pósit» (demasiado abstracto).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«Cuento mi meta antes que mis resultados.» · Hablado: «Si mi meta no sale, lo sabrás por mí.» (familia: filtro o a la contra).</w:t>
            </w:r>
          </w:p>
        </w:tc>
      </w:tr>
    </w:tbl>
    <w:p w:rsidR="00000000" w:rsidDel="00000000" w:rsidP="00000000" w:rsidRDefault="00000000" w:rsidRPr="00000000" w14:paraId="000002E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2E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INTRODUCE DREAM, de dónde viene la meta</w:t>
      </w:r>
    </w:p>
    <w:tbl>
      <w:tblPr>
        <w:tblStyle w:val="Table41"/>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Dejé de editar 180 reels al mes, para ayudar a empresarios B2B a conseguir clientes, grabándose solo una mañana cada 3 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mano con la cámara frontal, a la altura de los ojos, de pie junto a la nevera, luz de ventana. Pega el pósit, se gira a la lente en la primera frase y da un paso hacia la ventana sin dejar de hablar.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diseño: «Mientras esperas el caso perfecto, tu cliente no ve nada.» Subtítulos quemados toda la pieza. Sin música en toda la pieza.</w:t>
            </w:r>
          </w:p>
        </w:tc>
      </w:tr>
    </w:tbl>
    <w:p w:rsidR="00000000" w:rsidDel="00000000" w:rsidP="00000000" w:rsidRDefault="00000000" w:rsidRPr="00000000" w14:paraId="000002F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PURSUIT OF DREAM, cuándo fue en serio y la parte vulnerable</w:t>
      </w:r>
    </w:p>
    <w:tbl>
      <w:tblPr>
        <w:tblStyle w:val="Table4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Quiero que con esa grabación podamos sacar contenido diario para 120 días.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en mano. En «120 días», gira el móvil un instante hacia la nevera: se lee el pósit, «Una mañana / 120 días»; vuelve a su cara sin cortar.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«lo de abril»: «Abril: reels por volumen». En «también si no pasa», sin rótulo: la frase va sola.</w:t>
            </w:r>
          </w:p>
        </w:tc>
      </w:tr>
    </w:tbl>
    <w:p w:rsidR="00000000" w:rsidDel="00000000" w:rsidP="00000000" w:rsidRDefault="00000000" w:rsidRPr="00000000" w14:paraId="000002F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PROGRESS UPDATE, por dónde va y qué falta</w:t>
      </w:r>
    </w:p>
    <w:tbl>
      <w:tblPr>
        <w:tblStyle w:val="Table43"/>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 día de hoy, trabajo con dos empresas a la vez, para invertir todo el tiempo en conseguirles resultados.»</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Único corte de la pieza, en «hoy, siete de diciembre»: entra con el móvil más cerca de la cara. Pausa antes de «no sé si».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al decir «dos empresas a la vez»: «2 empresas a la vez». Rótulo a dos líneas en la pausa después de «salieron»: «Si esperas a tener resultados, / nadie sabrá de dónde salieron».</w:t>
            </w:r>
          </w:p>
        </w:tc>
      </w:tr>
    </w:tbl>
    <w:p w:rsidR="00000000" w:rsidDel="00000000" w:rsidP="00000000" w:rsidRDefault="00000000" w:rsidRPr="00000000" w14:paraId="0000030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acompañar el proceso</w:t>
      </w:r>
    </w:p>
    <w:tbl>
      <w:tblPr>
        <w:tblStyle w:val="Table4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quieres crees que puedo ayudarte comenta DIAGNÓSTICO, y analizo tu caso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la lente, silencio corto, corte. El pósit queda detrás, en la nevera.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cartela de «sígueme». La descripción es el pie de publicación de abajo.</w:t>
            </w:r>
          </w:p>
        </w:tc>
      </w:tr>
    </w:tbl>
    <w:p w:rsidR="00000000" w:rsidDel="00000000" w:rsidP="00000000" w:rsidRDefault="00000000" w:rsidRPr="00000000" w14:paraId="0000030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45"/>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esperas a tener resultados para contarlo, dentro de un año nadie sabrá de dónde salieron.</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meta: que un empresario B2B consiga clientes grabándose solo una mañana cada tres meses, con contenido diario para 120 días. Trabajo con dos empresas a la vez, y lo cuento aquí cada mes, también si no sale.</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 contenido puede salir de una sola mañana de grabación, comenta DIAGNÓSTICO y hablamos por privado.</w:t>
            </w:r>
          </w:p>
        </w:tc>
      </w:tr>
    </w:tbl>
    <w:p w:rsidR="00000000" w:rsidDel="00000000" w:rsidP="00000000" w:rsidRDefault="00000000" w:rsidRPr="00000000" w14:paraId="0000030D">
      <w:pPr>
        <w:rPr>
          <w:rFonts w:ascii="Montserrat" w:cs="Montserrat" w:eastAsia="Montserrat" w:hAnsi="Montserrat"/>
          <w:color w:val="b5542d"/>
        </w:rPr>
      </w:pPr>
      <w:r w:rsidDel="00000000" w:rsidR="00000000" w:rsidRPr="00000000">
        <w:rPr>
          <w:sz w:val="21"/>
          <w:szCs w:val="21"/>
          <w:rtl w:val="0"/>
        </w:rPr>
        <w:t xml:space="preserve">Nota video boorado : esto es una idea de video diferente muy buena no pega aqui </w:t>
      </w:r>
      <w:r w:rsidDel="00000000" w:rsidR="00000000" w:rsidRPr="00000000">
        <w:rPr>
          <w:sz w:val="21"/>
          <w:szCs w:val="21"/>
          <w:rtl w:val="0"/>
        </w:rPr>
        <w:t xml:space="preserve">«Contrataste a alguien que miró qué era viral en tu sector y lo copió. No trajo nada. Lo que pagaste cae a la derecha. Es la tercera práctica de mi guía: copiar a quien tiene visitas sin saber por qué le funciona.»</w:t>
      </w:r>
      <w:r w:rsidDel="00000000" w:rsidR="00000000" w:rsidRPr="00000000">
        <w:rPr>
          <w:rtl w:val="0"/>
        </w:rPr>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N26 Entender, comprobar, confiar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8 de diciembre, en el hueco de R27.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 EL MÉTODO → LOS PASOS (1, 2 y 3) → LA MENCIÓN (opcional, no se usa) → LA PETICIÓN · fácil. Se acepta en una pieza de autoridad porque el orden es lo que enseña: no se comprueba lo que no se ha entendido, ni se confía en lo que no se ha comprobado. Cada paso se dice de una manera distinta, para que no suene a lista. LA MENCIÓN no se usa: nombrar tu servicio aquí sería la mención de rutina que quitas en tus guiones.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hacer lo mismo que hace en la llamada de ventas, y en el mismo orden: entender cómo piensas, comprobar que lo has hecho y confiar en ti. Explicar bien lo que haces, que es lo cómodo cuando no quieres parecer vendedor, solo consigue lo primero; lo demás lo consigues tú en cada llamada. Sale de tu modelo del 8 oct: en la ficha v5 (7.6), «entender cómo piensas, comprobar que lo has hecho y confiar antes de la conversación», de la revisión del 8 oct que aceptaste; en la v6, «Tu modelo, del 8 oct: el comprador entiende, comprueba y confía.» (8.4). Lo concreto de cada paso sale de la misma 8.4 (propuesta). Por decidir (elige Miguel): lo concreto de cada paso es propuesta de tu ficha, no frase tuya; valídalo antes de grabar las fases 3 a 5. El paso de comprobar ya no repite la receta de R23 (mié 2 dic: cómo estaba tu cliente, qué cambiasteis y el resultado): pide un caso tuyo con su resultado y contesta al miedo del gancho. No repite R12 (las tres facturas de que no se vea lo que sabes) ni N05 (la pieza que le cambia el problema a tu cliente): esta es el orden de lo que tiene que pasar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escribirte, tu cliente tiene que entender cómo piensas, comprobar que lo has hecho y confiar en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1.3, «Cada pieza debería cambiar algo en la cabeza del comprador» (ficha, parte 7). Guion nuevo: idea nueva del 1.3, contada con SISTEMA PASO A PASO.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Sentado a tu mesa, plano medio, con un folio boca abajo delante; en la fase 2 le das la vuelta y se leen tres palabras escritas a mano. No va en pizarra para no repetir un mes después el mecanismo de R12 de noviembre, que es sistema paso a paso en pizarra.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el miedo a parecer vendedor lo tiene cualquiera que vende con una llamada, también a particulares.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da miedo parecer demasiado vendedor en el contenido» — ficha 4.6, D10 (fuentes 4 y 3: la pregunta «¿Cómo vender sin vender por redes sociales?», en Quora). Va en el hablado, tal cual y pasado a tú. Por qué este: D03 se queda en N22 y NS1, donde es el núcleo; D05 lo lleva S16 ese mismo martes 8 dic, y R28 al día siguiente; D09 va en S18 y D11 en R26, los dos de esa semana; y D10 es el dolor que diciembre pierde si N22 entra por R37. Casa con la pieza: explicar bien lo que haces es lo que se publica para no parecer vendedor, y el modelo enseña que con eso solo se consigue entender, y que contar un caso con su resultado no te hace parecer vendedor. Ojo: su hablado es el de R37, que propongo cambiar por N22; si R37 se queda en el mes, N26 cambia de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publica contenido y no quiere parecer vendedor, y la pieza le da el porqué de que explicar bien no baste. El hueco de R27 era de autoridad en TOFU: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cuál de los tres le falta a su contenido. Encaja: el diagnóstico mira su contenido (ficha 8.5), y la pieza le acaba de dar con qué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modelo y lo aplique a sus piezas. Guardados y compartidos, comentarios con DIAGNÓSTICO de cuentas que encajan y, en WhatsApp, que diga cuál de los tres cree que le falta.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el modelo es tuyo (ficha 6.7, «Tuyo (8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quedarse en explicar bien lo que hace, por miedo a parecer vendedor, a saber que antes de escribirle su cliente tiene que entenderle, comprobarlo y confiar, y cuál de los tres le falta 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Gancho: el folio boca abajo, con algo escrito que no se lee; se paga en la fase 2, cuando le da la vuelta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D10, tal cual y pasado a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2: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Fase 2: «Por eso lo normal es quedarte en explicar bien lo que haces», y el modelo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saber qué le falta a tu contenido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su mesa, plano medio, ya hablando. Con la mano izquierda sujeta contra la mesa un folio boca abajo; lo escrito a mano se transparenta y no se lee.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generar confianza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lo que mira el diagnóstico de esta pieza (cuál de los tres falta) pasado a «Cómo» · hablado: el D10 de la ficha (4.6), tal cual y pasado a tú, sin tocar nada más · visual: molde de oficio de los reels con objeto (lo que todavía no se lee),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modelo con su nombre, escrito en el folio, y el D10. PENDIENTE: un cliente tuyo que llegó a la llamada habiendo entendido, comprobado y confiado, o tu historia (6.9, con el origen todavía en blanco), para atar el modelo a algo que te pasó. A quién: Miguel. Es lo que le falta para el 9 en marco propio, y subiría la legitimidad.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criterio para su contenido, con la condición dentro · ¿Sobrevive sin la sorpresa? Sí: aunque intuya que son varias cosas, le faltan cuáles son y cuál le falla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que se queda en N22 y NS1 · D, porque promete un número en la entrada · E, porque entre comillas parece la frase de un comprador real, y todavía es una hipótesis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que abre por el deseo. Si se elige, la fase 2 empieza «Lo normal es pensar que para eso tienes que explicar mejor lo que haces.» Ojo con N25 (el primer gancho de deseo, jue 12 nov): es de otro mes, pero si eliges esta B, una de las dos cambia 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es el D10 tal cual, el escrito promete lo que la petición cumple (cuál de los tres le falta a tu contenido) y el folio boca abajo para el pulgar sin decir nada.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el miedo a parecer vendedor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Sentado a la mesa, plano medio, cámara a la altura de los ojos. Ya está hablando cuando entra el plano, con la mano izquierda sobre el folio boca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saber qué le falta a tu contenido si vendes con llamada de ventas.»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lo que pasa en la llamada, con su nombre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eso lo normal es quedarte en explicar bien lo que haces. Pero en la llamada de ventas tu cliente hace tres cosas, y en este orden. Entiende cómo piensas, comprueba que lo has hecho y confía en ti. Explicarlo bien solo resuelve la primera, y las otras dos las tienes que conseguir tú en cada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«tres cosas», le da la vuelta al folio y lo levanta un segundo hacia la cámara: tres palabras a mano, una debajo de otra, «ENTENDER», «COMPROBAR» y «CONFIAR». Lo deja apoyado de cara a la cámara contra un libro, a la vista el resto 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palabras, como rótulo en una línea, entrando con la voz en «Entiende cómo piensas»: «Entender, comprobar,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(1), entender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es que te entienda. Para eso, tu contenido debe enseñarle cómo piensas sobre su problema, y en qué piensas distinto al resto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«ENTENDER» con el bolígrafo y vuelve a mirar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«1. Entender».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LOS PASOS (2), comprobar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«Después tiene que comprobar que lo has hecho, y eso se consigue contando un caso tuyo con su resultado. Contarlo no te hace parecer vendedor, porque cuentas lo que ya pasó con un cliente.»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«COMPROBAR» y vuelve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«2. Comprobar».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LOS PASOS (3), confiar</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por último, tiene que confiar en ti antes de hablar contigo. Por ejemplo, que sepa que le vas a contestar tú, y para quién no es tu servicio.»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Señala «CONFIAR» y deja el bolígrafo en la mesa.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«3. Confiar».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cuál de los tres le falta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con el folio a la vista.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da miedo parecer demasiado vendedor en el contenido, y te quedas en explicar bien lo que haces. Pero antes de escribirte, tu cliente tiene que entender cómo piensas, comprobar que lo has hecho y confiar en ti.</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lo que pasa en tu llamada de ventas, y en ese orden. Si tu contenido solo explica, las otras dos las tienes que conseguir tú en cada llamada.</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cuál de las tres le falta a tu contenido, comenta DIAGNÓSTICO y hablamos por privado.</w:t>
            </w:r>
          </w:p>
        </w:tc>
      </w:tr>
    </w:tbl>
    <w:p w:rsidR="00000000" w:rsidDel="00000000" w:rsidP="00000000" w:rsidRDefault="00000000" w:rsidRPr="00000000" w14:paraId="0000030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R28</w:t>
      </w:r>
      <w:r w:rsidDel="00000000" w:rsidR="00000000" w:rsidRPr="00000000">
        <w:rPr>
          <w:rFonts w:ascii="Montserrat" w:cs="Montserrat" w:eastAsia="Montserrat" w:hAnsi="Montserrat"/>
          <w:b w:val="1"/>
          <w:bCs w:val="1"/>
          <w:color w:val="1c2b3a"/>
          <w:sz w:val="28"/>
          <w:szCs w:val="28"/>
          <w:rtl w:val="0"/>
        </w:rPr>
        <w:t xml:space="preserve"> Un perfil en semáforo</w:t>
      </w:r>
    </w:p>
    <w:p w:rsidR="00000000" w:rsidDel="00000000" w:rsidP="00000000" w:rsidRDefault="00000000" w:rsidRPr="00000000" w14:paraId="0000030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31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4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difícil (BOFU: enseña a fondo, con la prueba y la petición al final). La que le toca por esa derivación, no se reelige aquí. El bloque Social Proof lleva la demostración del criterio sobre una cuenta real, no un resultado con cifra: todavía no existe un caso con cifra y no se inventa (regla 13 de la marca).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Muestra, no cuentes: el paso uno de la llamada de diagnóstico, el perfil en treinta segundos (foto, nombre, bio, enlace, destacadas, cada uno en verde, ámbar o rojo), hecho en directo sobre una cuenta real. Sale de la ficha de marca (concepto 3.2, muestra, no cuentes: «para el que vende a empresas, mostrar es un diagnóstico en pantalla»; recurso 1, 8.2, paso 1) y del dolor 1 en voz literal. La salida se cierra en un solo bloque, el enlace: mirar el perfil entero uno mismo, como alguien que no te conoce, ya lo propuso R03 en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que entra en tu perfil no sabe a quién escribe, no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 Tesis de esta pieza: enseñar cómo decides sobre un perfil real vale más que decir que sabes.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en plano medio; abajo el perfil en pantalla, bloque a bloque, con el color que le pone. Nombre, foto y datos del tercero difuminados salvo permiso explícito por escrito.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el diagnóstico de un perfil concreto es del centro: solo lo aprovecha entero quien tiene un negocio de servicios con reunión y una cuenta que su próximo cliente mira antes de escribirle.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marca personal no me ha traído un solo cliente» — fuente: ficha.md, dolor 1 (web, Natalia Papiol, y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tu perfil bloque a bloque: foto, nombre, bio, enlace y destacadas.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en el que se audita algo real en directo marcando con colores; sin alcance exigido (umbral de Demostración), con señal de intención en los comentarios (gente pidiendo que le miren el suyo). Qué se toma: el ritmo de una decisión por bloque, los círculos de color sobre la pantalla, el plano de la mano que señala.</w:t>
            </w:r>
            <w:r w:rsidDel="00000000" w:rsidR="00000000" w:rsidRPr="00000000">
              <w:rPr>
                <w:rtl w:val="0"/>
              </w:rPr>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«la marca personal no me ha traído un solo cliente» desde el perfil, no desde las piezas, con comentarios que pidan el diagnóstico.</w:t>
            </w:r>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 auditar en directo con colores; los cinco bloques y el criterio de cada color son los de la llamada de Miguel.</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una cuenta real con permiso por escrito para enseñarla (aunque sea difuminada); si no llega, la propia cuenta de Miguel de abril de 2026, que se puede enseñar entera. Los colores de cada bloque se ponen el día de grabar sobre la cuenta elegida: aquí van como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[PENDIENTE: color]</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bl>
    <w:p w:rsidR="00000000" w:rsidDel="00000000" w:rsidP="00000000" w:rsidRDefault="00000000" w:rsidRPr="00000000" w14:paraId="0000033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47"/>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Bucle de curiosidad. El rótulo («El rojo que no ves en tu propio perfil») abre la duda de cuál es; la pieza la cierra bloque a bloque en la fase 2, y la fase 3 dice por cuál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2 pone un testigo en la escena: ese perfil lo ve el próximo cliente antes de la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nombra lo que pasa mientras no se arregla: si el que entra no sabe a quién escribe, no escribe, y entran todas las semanas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La demostración se hace sobre una cuenta real, con el método real del paso uno de la llamada, delante del espectador. La pieza afirma un criterio,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tres hallazgos sobre su perfil, en una página por escrito, aunque no sigamos</w:t>
            </w:r>
          </w:p>
        </w:tc>
      </w:tr>
    </w:tbl>
    <w:p w:rsidR="00000000" w:rsidDel="00000000" w:rsidP="00000000" w:rsidRDefault="00000000" w:rsidRPr="00000000" w14:paraId="0000033D">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48"/>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rojo que no ves en tu propio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primero que hago en una llamada de diagnóstico es </w:t>
            </w:r>
            <w:r w:rsidDel="00000000" w:rsidR="00000000" w:rsidRPr="00000000">
              <w:rPr>
                <w:sz w:val="19"/>
                <w:szCs w:val="19"/>
                <w:rtl w:val="0"/>
              </w:rPr>
              <w:t xml:space="preserve">esto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el perfil elegido (difuminado), con el cursor recorriéndolo de arriba abajo como lo haría alguien que no te conoce; arriba, Miguel, con un rotulador rojo destapado en la mano, mirando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error o peligro (un rojo en tu perfil que tú no ves) · el molde del reparto, la pregunta incómoda, va en la fase 2: cada bloque del perfil es una pregunta («¿se entiende a qué te dedicas?») · trigger de atención: bucle de curiosidad.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recurso 1 (el perfil en semáforo, ficha 8.2, paso 1), dicho como el peligro que no se ve · hablado: propio, de la ficha 8.2 (paso 1 de la llamada) · visual: molde ajeno de oficio (el cursor que recorre la pantalla como un desconocido, antes de la explicación),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real de la llamada (los cinco bloques y sus tres colores) y la cuenta real que se audita (PENDIENTE: cuál). 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con perfil; el cuerpo y el cierre,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obliga a dudar del propio perfil sin decir cuál es el rojo · ¿Sobrevive sin la sorpresa? Sí: no hay giro, hay cinco preguntas, una por bloque, y un bloque por el que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ve tu perfil un desconocido» (el gancho B de antes: es la mirada de «alguien que no te conoce» que ya llevaba R03 en noviembre) · «¿Tu perfil está en verde o solo te lo parece?» (pregunta: no es de ninguna de las cuatro familias del rótulo; la duda pasa a la fase 2) · «Treinta segundos. Eso mira tu próximo cliente antes de escribirte» (escena; está reservado para R62, febrero) · «Tu bio dice "experto en". Tu cliente lee "uno más"» (vale para R70, febrero, la bio que dice experto) · «Tres rojos en treinta segundos» (presupone el resultado de una cuenta que todavía no se ha elegido, y lleva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decide un cliente si te escribe.» · Hablado: «Antes de pedirte la reunión, tu próximo cliente ya ha mirado tu perfil.» (familia: «cómo» muy concreto).</w:t>
            </w:r>
          </w:p>
        </w:tc>
      </w:tr>
    </w:tbl>
    <w:p w:rsidR="00000000" w:rsidDel="00000000" w:rsidP="00000000" w:rsidRDefault="00000000" w:rsidRPr="00000000" w14:paraId="0000035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semáforo</w:t>
      </w:r>
    </w:p>
    <w:tbl>
      <w:tblPr>
        <w:tblStyle w:val="Table4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primero que hago en una llamada de diagnóstico es </w:t>
            </w:r>
            <w:r w:rsidDel="00000000" w:rsidR="00000000" w:rsidRPr="00000000">
              <w:rPr>
                <w:sz w:val="21"/>
                <w:szCs w:val="21"/>
                <w:rtl w:val="0"/>
              </w:rPr>
              <w:t xml:space="preserve">esto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el rotulador rojo destapado. Abajo, el perfil elegido (PENDIENTE: cuál), con la foto y el nombre difuminados; el cursor lo recorre de arriba abajo y vuelve a la foto.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Rótulo sobre la mitad de arriba al decir «diagnóstico»: «Lo primero que miro». Tres círculos pequeños, verde, ámbar y rojo, en la esquina de abajo durante toda la pieza. Sin música.</w:t>
            </w:r>
          </w:p>
        </w:tc>
      </w:tr>
    </w:tbl>
    <w:p w:rsidR="00000000" w:rsidDel="00000000" w:rsidP="00000000" w:rsidRDefault="00000000" w:rsidRPr="00000000" w14:paraId="000003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criterio sobre una cuenta real</w:t>
      </w:r>
    </w:p>
    <w:tbl>
      <w:tblPr>
        <w:tblStyle w:val="Table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«Anal</w:t>
            </w:r>
            <w:r w:rsidDel="00000000" w:rsidR="00000000" w:rsidRPr="00000000">
              <w:rPr>
                <w:sz w:val="21"/>
                <w:szCs w:val="21"/>
                <w:rtl w:val="0"/>
              </w:rPr>
              <w:t xml:space="preserve">izo lo que ve tu próximo cliente antes de agendarte una llamada de ventas. El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Nombre: ¿lleva lo que haces?. Bio: ¿a quién ayudas</w:t>
            </w:r>
            <w:r w:rsidDel="00000000" w:rsidR="00000000" w:rsidRPr="00000000">
              <w:rPr>
                <w:sz w:val="21"/>
                <w:szCs w:val="21"/>
                <w:rtl w:val="0"/>
              </w:rPr>
              <w:t xml:space="preserv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Enlace: ¿lleva a algo que solo pide quien encaja? Destacadas: ¿enseñan lo que has hecho?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cursor va de bloque en bloque: foto, nombre, bio, enlace, destacadas. Al decir cada color, el círculo de ese color aparece sobre el bloque. Datos del tercero difuminados; la bio se lee solo si hay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rótulo por bloque, arriba: «Foto» / «Nombre» / «Bio» / «Enlace» / «Destacadas». Los colores se montan con el veredicto real del día de grabación; no se decide en edición.</w:t>
            </w:r>
          </w:p>
        </w:tc>
      </w:tr>
    </w:tbl>
    <w:p w:rsidR="00000000" w:rsidDel="00000000" w:rsidP="00000000" w:rsidRDefault="00000000" w:rsidRPr="00000000" w14:paraId="0000036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5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lo </w:t>
            </w:r>
            <w:r w:rsidDel="00000000" w:rsidR="00000000" w:rsidRPr="00000000">
              <w:rPr>
                <w:sz w:val="21"/>
                <w:szCs w:val="21"/>
                <w:rtl w:val="0"/>
              </w:rPr>
              <w:t xml:space="preserve">mire y si vemos si te encaja que empezemos a trabajar juntos comenta DIAGNOSTICO y te escribo por privado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a dos líneas: «Tu perfil, bloque a bloque» / «Tres hallazgos, por escrito». Solo Instagram. La descripción es el pie de publicación de abajo.</w:t>
            </w:r>
          </w:p>
        </w:tc>
      </w:tr>
    </w:tbl>
    <w:p w:rsidR="00000000" w:rsidDel="00000000" w:rsidP="00000000" w:rsidRDefault="00000000" w:rsidRPr="00000000" w14:paraId="0000036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52"/>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tu perfil bloque a bloque, comenta DIAGNÓSTICO y hablamos por privado: te llevas por escrito tres hallazgos, aunque no sigamos.</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el que entra en tu perfil no sabe a quién escribe, no escribe.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Foto, nombre, bio, enlace y destacadas: es lo primero que miro en cada diagnóstico, y lo que ve tu próximo cliente antes de la reunión.</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empieza por tu enlace: ¿lleva a algo que solo pide quien encaja?</w:t>
            </w:r>
          </w:p>
        </w:tc>
      </w:tr>
    </w:tbl>
    <w:p w:rsidR="00000000" w:rsidDel="00000000" w:rsidP="00000000" w:rsidRDefault="00000000" w:rsidRPr="00000000" w14:paraId="0000036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R30</w:t>
      </w:r>
      <w:r w:rsidDel="00000000" w:rsidR="00000000" w:rsidRPr="00000000">
        <w:rPr>
          <w:rFonts w:ascii="Montserrat" w:cs="Montserrat" w:eastAsia="Montserrat" w:hAnsi="Montserrat"/>
          <w:b w:val="1"/>
          <w:bCs w:val="1"/>
          <w:color w:val="1c2b3a"/>
          <w:sz w:val="28"/>
          <w:szCs w:val="28"/>
          <w:rtl w:val="0"/>
        </w:rPr>
        <w:t xml:space="preserve"> Copiar al que tiene visitas sin saber por qué le funciona</w:t>
      </w:r>
    </w:p>
    <w:p w:rsidR="00000000" w:rsidDel="00000000" w:rsidP="00000000" w:rsidRDefault="00000000" w:rsidRPr="00000000" w14:paraId="0000036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7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5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CO-02-i1-g1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el formato viral de otro negocio, con otro público y otro objetivo: lo que le funciona a esa cuenta no es el formato, es a quién le habla y para qué. Sale de la ficha de marca (concepto 2.4, la mayoría investiga a la competencia en clave de viralidad; recurso 3, práctica 3) y del dolor 17 en voz literal. Es un corte de V3: el bloque de la práctica 3. Serie «El largo, en corto · 6». Se cuenta desde el momento de antes, cuando te proponen hacer uno igual que el de tu competencia, y el dolor 17 es el final; R27, el martes, lo cuenta desde después.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CO-02 · La mayoría investiga a la competencia en clave de viralidad, no de posicionamiento. Tesis de esta pieza: copiar la forma de otro te trae su público, no el tuyo.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La locución es lo que V3 tiene que decir en el bloque «Práctica 3»,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el tema (copiar lo que funciona en tu sector) le interesa a cualquier empresario con una marca personal posible; el cierre vuelve al que vende con reunión y ya pagó por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le funciona a tu competencia según a quién le habla. Solo Instagram, por llevar palabra. POR DECIDIR: la pieza no tiene hoy fase de CTA ni pie.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corte horizontal con texto arriba y abajo, de cualquier nicho, que abra con una cita entre comillas; con su múltiplo (umbral de Alcance: outlier ≥ 5 o regla del 5x). Qué se toma: la cita como texto de arriba, el corte de la frase, el remate sin despedida.</w:t>
            </w:r>
            <w:r w:rsidDel="00000000" w:rsidR="00000000" w:rsidRPr="00000000">
              <w:rPr>
                <w:rtl w:val="0"/>
              </w:rPr>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«contraté a alguien que copió lo viral y no trajo nada» desde el público, no desde la calidad, con comentarios de empresarios que lo cuentan.</w:t>
            </w: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hablan de formatos y no de clientes, el alcance era prestado.</w:t>
            </w:r>
            <w:r w:rsidDel="00000000" w:rsidR="00000000" w:rsidRPr="00000000">
              <w:rPr>
                <w:rtl w:val="0"/>
              </w:rPr>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con cita; el argumento (otro público, otro objetivo) es de la ficha.</w:t>
            </w:r>
            <w:r w:rsidDel="00000000" w:rsidR="00000000" w:rsidRPr="00000000">
              <w:rPr>
                <w:rtl w:val="0"/>
              </w:rPr>
            </w:r>
          </w:p>
        </w:tc>
      </w:tr>
    </w:tbl>
    <w:p w:rsidR="00000000" w:rsidDel="00000000" w:rsidP="00000000" w:rsidRDefault="00000000" w:rsidRPr="00000000" w14:paraId="000003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5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La primera frase es una escena concreta, la de antes de copiar (te enseñan el vídeo de tu competencia con más visitas: «hagamos uno así»), y el rótulo promete cómo mirar a la competencia sin quedarte con su público. El móvil con el vídeo ajeno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le pone en el momento de antes, la fase 2 lo absuelve (el error no es suyo) y la fase 3 termina en el dolor 17, tal cual, entre comillas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de la inacción. La fase 3 dice adónde lleva copiar: a acabar diciendo la frase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 pieza se une al espectador contra una práctica del gremio, investigar a la competencia en clave de viralidad, y no contra quien se lo hizo.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El CTA, en el texto de pantalla y en la descripción, pide comentar DIAGNÓSTICO; nada hablado</w:t>
            </w:r>
          </w:p>
        </w:tc>
      </w:tr>
    </w:tbl>
    <w:p w:rsidR="00000000" w:rsidDel="00000000" w:rsidP="00000000" w:rsidRDefault="00000000" w:rsidRPr="00000000" w14:paraId="0000039B">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55"/>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w:t>
            </w:r>
            <w:r w:rsidDel="00000000" w:rsidR="00000000" w:rsidRPr="00000000">
              <w:rPr>
                <w:sz w:val="19"/>
                <w:szCs w:val="19"/>
                <w:rtl w:val="0"/>
              </w:rPr>
              <w:t xml:space="preserve">analizar el contenido de</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tu competencia.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enseñan el vídeo de tu competencia con más visitas y te dicen: hagamos uno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sosteniendo el móvil en alto con un vídeo ajeno desenfocado en la pantalla, y bajándolo a media frase. El texto de arriba entra con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Familia del rótulo: «cómo» muy concreto (cómo mirar a tu competencia sin quedarte con su público) · el molde del reparto, la escena, va en el hablado (te enseñan el vídeo de tu competencia con más visitas y te proponen uno igual) y en el visual (el móvil con el vídeo de otro, levantado y bajado) · trigger de atención: concreción escénica, en la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2.4 (cómo miro yo a la competencia: qué defiende y cómo diferenciarme, no cuántas visitas tiene) y de la práctica 3 del recurso 3 (8.4) · hablado: propio, el dolor 17 contado en el momento de antes, cuando se propone copiar, con la tesis de la pieza (concepto CO-02) en la frase siguiente · visual: molde ajeno de oficio (el móvil con el vídeo de otro, levantado y bajado),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del dolor 17, del banco de dolores de Miguel (lo que le dicen sus clientes), al final de la fase 3, y la regla de la casa para mirar a la competencia (qué defiende, no cuántas visitas tiene).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gancho le vale a cualquier negocio que mira a su competencia para publicar; el cuerpo, al empresario con marca personal; el cierre, en el texto de pantalla y en el pie, al que vende con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promete un cómo sobre algo que hace casi todo el mundo, mirar a la competencia, y nombra lo que cuesta hacerlo mal sin decir cómo se evita · ¿Sobrevive sin la sorpresa? Sí: no hay giro; queda la pregunta nueva que hacerle a tu competencia (qué defiende y en qué no estás de acuerdo).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le funciona a otro no es su formato» (el rótulo de antes: «otro» y «formato» le valen a cualquiera y no nombran a la competencia ni lo que le cuesta a quien vende) · «"Miró qué era viral en mi sector y lo copió." Visitas, sí. Clientes, ninguno.» (catorce palabras y una cita recortada: el dolor va entero, al final de la fase 3) · «Lo que te copiaron no era malo. Era para otro» (patrón roto; se guarda para una secuencia del dolor 17) · «Tu competencia no tiene tu público. Tiene el suyo» (vale como primera frase de otra pieza de CO-02) · «Copiar es gratis. Lo que te trae, no» (demasiado eslogan) · «Copiar a tu competencia te trae visitas, no clientes» (es la frase que repite medio sector: «clientes, no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«Mirar a tu competencia por sus visitas sale caro.» · Hablado: «A tu competencia se la mira por lo que defiende, no por sus visitas.» (familia: error o peligro).</w:t>
            </w:r>
          </w:p>
        </w:tc>
      </w:tr>
    </w:tbl>
    <w:p w:rsidR="00000000" w:rsidDel="00000000" w:rsidP="00000000" w:rsidRDefault="00000000" w:rsidRPr="00000000" w14:paraId="000003B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3B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la escena de antes de copiar</w:t>
      </w:r>
    </w:p>
    <w:tbl>
      <w:tblPr>
        <w:tblStyle w:val="Table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enseñan el vídeo de tu competencia con más visitas y te dicen: hagamos uno así. Seguro que te ha pasado.»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V3, horizontal, plano medio. Entra con el móvil en alto, con el vídeo ajeno desenfocado en la pantalla, y lo baja en «hagamos uno así», que dice con un tono algo distinto, como quien repite lo que le han propuesto; lo deja fuera de plano antes de la segunda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arriba, fijo toda la pieza: el gancho escrito, «Cómo mirar a tu competencia sin quedarte con su público.» Texto abajo desde el segundo cero: «El vídeo entero, en YouTube». Subtítulos quemados; «hagamos uno así», entre comillas también en el subtítulo.</w:t>
            </w:r>
          </w:p>
        </w:tc>
      </w:tr>
    </w:tbl>
    <w:p w:rsidR="00000000" w:rsidDel="00000000" w:rsidP="00000000" w:rsidRDefault="00000000" w:rsidRPr="00000000" w14:paraId="000003B8">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5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error </w:t>
            </w:r>
            <w:r w:rsidDel="00000000" w:rsidR="00000000" w:rsidRPr="00000000">
              <w:rPr>
                <w:sz w:val="21"/>
                <w:szCs w:val="21"/>
                <w:rtl w:val="0"/>
              </w:rPr>
              <w:t xml:space="preserve">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copiar</w:t>
            </w:r>
            <w:r w:rsidDel="00000000" w:rsidR="00000000" w:rsidRPr="00000000">
              <w:rPr>
                <w:sz w:val="21"/>
                <w:szCs w:val="21"/>
                <w:rtl w:val="0"/>
              </w:rPr>
              <w:t xml:space="preserve">lo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sin haberlo an</w:t>
            </w:r>
            <w:r w:rsidDel="00000000" w:rsidR="00000000" w:rsidRPr="00000000">
              <w:rPr>
                <w:sz w:val="21"/>
                <w:szCs w:val="21"/>
                <w:rtl w:val="0"/>
              </w:rPr>
              <w:t xml:space="preserve">alizado antes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Tres dedos en «otro negocio, otro público y otro objetivo».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tres líneas: «Otro negocio» / «Otro público» / «Otro objetivo».</w:t>
            </w:r>
          </w:p>
        </w:tc>
      </w:tr>
    </w:tbl>
    <w:p w:rsidR="00000000" w:rsidDel="00000000" w:rsidP="00000000" w:rsidRDefault="00000000" w:rsidRPr="00000000" w14:paraId="000003B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58"/>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«Antes hay que ver que le funciona a esa cuenta según a quién le habla. </w:t>
            </w:r>
            <w:r w:rsidDel="00000000" w:rsidR="00000000" w:rsidRPr="00000000">
              <w:rPr>
                <w:sz w:val="21"/>
                <w:szCs w:val="21"/>
                <w:rtl w:val="0"/>
              </w:rPr>
              <w:t xml:space="preserve">Cuál es su producto, High Ticket o Low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 Si vendes high ticket y contratas a alguien que mira qué es viral en tu sector y lo copia, te va a llenar el embudo de curiosos.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Inclinado hacia delante en «tú vendes con reunión». Quieto el resto; la cita del final, con el tono de quien repite lo que le han contado.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su formato»: «No es el formato». La cita del final, entre comillas también en el subtítulo; sin más rótulo.</w:t>
            </w:r>
          </w:p>
        </w:tc>
      </w:tr>
    </w:tbl>
    <w:p w:rsidR="00000000" w:rsidDel="00000000" w:rsidP="00000000" w:rsidRDefault="00000000" w:rsidRPr="00000000" w14:paraId="000003C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5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vez de copiarla, </w:t>
            </w:r>
            <w:r w:rsidDel="00000000" w:rsidR="00000000" w:rsidRPr="00000000">
              <w:rPr>
                <w:sz w:val="21"/>
                <w:szCs w:val="21"/>
                <w:rtl w:val="0"/>
              </w:rPr>
              <w:t xml:space="preserve">analiza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que defiende y en qué de esas cosas no estás de acuerdo.</w:t>
            </w:r>
            <w:r w:rsidDel="00000000" w:rsidR="00000000" w:rsidRPr="00000000">
              <w:rPr>
                <w:sz w:val="21"/>
                <w:szCs w:val="21"/>
                <w:rtl w:val="0"/>
              </w:rPr>
              <w:t xml:space="preserve"> Así tienes una pieza de contenido reaccionando a su mensaje hablando de lo que defiendes con tu marca.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«¿Qué defiende? ¿En qué no estás de acuerdo?».</w:t>
            </w:r>
          </w:p>
        </w:tc>
      </w:tr>
    </w:tbl>
    <w:p w:rsidR="00000000" w:rsidDel="00000000" w:rsidP="00000000" w:rsidRDefault="00000000" w:rsidRPr="00000000" w14:paraId="000003C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R31</w:t>
      </w:r>
      <w:r w:rsidDel="00000000" w:rsidR="00000000" w:rsidRPr="00000000">
        <w:rPr>
          <w:rFonts w:ascii="Montserrat" w:cs="Montserrat" w:eastAsia="Montserrat" w:hAnsi="Montserrat"/>
          <w:b w:val="1"/>
          <w:bCs w:val="1"/>
          <w:color w:val="1c2b3a"/>
          <w:sz w:val="28"/>
          <w:szCs w:val="28"/>
          <w:rtl w:val="0"/>
        </w:rPr>
        <w:t xml:space="preserve"> José Elías entró en redes ya siendo el empresario de la luz</w:t>
      </w:r>
    </w:p>
    <w:p w:rsidR="00000000" w:rsidDel="00000000" w:rsidP="00000000" w:rsidRDefault="00000000" w:rsidRPr="00000000" w14:paraId="000003C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Alcance · TOFU</w:t>
      </w:r>
    </w:p>
    <w:p w:rsidR="00000000" w:rsidDel="00000000" w:rsidP="00000000" w:rsidRDefault="00000000" w:rsidRPr="00000000" w14:paraId="000003C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60"/>
        <w:tblW w:w="9026.0" w:type="dxa"/>
        <w:jc w:val="left"/>
        <w:tblInd w:w="-150.0" w:type="dxa"/>
        <w:tblLayout w:type="fixed"/>
        <w:tblLook w:val="0000"/>
      </w:tblPr>
      <w:tblGrid>
        <w:gridCol w:w="2464"/>
        <w:gridCol w:w="6562"/>
        <w:tblGridChange w:id="0">
          <w:tblGrid>
            <w:gridCol w:w="2464"/>
            <w:gridCol w:w="656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CO-12-i4-g1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AUTORIDAD, bloques: Hook → Social Proof → How-To → CTA · fácil. La que le toca por esa derivación, no se reelige aquí. El Social Proof es el caso público de un referente, no un caso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construyó lo que saben de él fuera de las redes y en un solo sector, la energía (Audax Renovables, la lista Forbes, la prensa económica desde antes de 2021); entró en redes ya como «el empresario de la luz» (canal de YouTube en octubre de 2023, cientos de miles de suscriptores en un año, cerca de medio millón en 2025) hablando de cómo montó la empresa y de dirigir una pyme, y solo después abrió a economía general, televisión y podcast. Sale de la ficha de marca (concepto 2.6, referentes en castellano) y del dolor 7. La red y la fecha exacta en que empezó a publicar no se dan: la prensa no las da. Serie «Primero cerrado ·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tu sector ya dice de ti es tu primer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CO-12 · Para ser referente, primero cerrado y luego abrir. Tesis de esta pieza: lo que tu sector sabe de ti se construye fuera y en una cosa; las redes lo reflejan después, y por eso el orden importa.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(móvil). En casa, de pie, cámara frontal del móvil en mano, plano medio corto, poca luz al empezar, ritmo lento, dos cortes. Un objeto: una lámpara que se enciende al empezar y se apaga al terminar. Pasa de a cámara sentado a espontáneo porque es una pieza a la contra (no fue el canal) y, como la primera de la serie, dicha sin set suena a opinión y no a clase.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Alcance.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un empresario contado como persona le interesa a cualquier empresario con una marca personal posible; el cierre vuelve al que vende con reunión. Es alcance de nicho: el referente se cuenta por en qué se anichó primero, no por sus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que podrían pagarme bien no saben que existo» — fuente: ficha.md, dolor 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la pieza termina en su tesis (primero cerrado, luego abrir). Sin palabra clave: se distribuye a las cuatro plataformas.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 (SOP-08a) antes de grabar — un reel espontáneo, grabado con el móvil en mano en un sitio real, de cualquier nicho, que cuente la trayectoria de una persona con fechas en rótulo y un objeto en escena; con su múltiplo (umbral de Alcance: outlier ≥ 5 o regla del 5x). Qué se toma: las fechas como rótulos, el objeto, el ritmo de una fecha por frase.</w:t>
            </w: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«los que podrían pagarme no saben que existo» contando a un referente por su primer nicho, con comentarios de empresarios y no de fans.</w:t>
            </w: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si los comentarios de la referencia son de seguidores del personaje y no de empresarios hablando de su sector, el alcance era prestado y la pieza se iría al anillo 5.</w:t>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(fechas, objeto, ritmo); el referente y la lectura (primero cerrado, luego abrir) son de la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públicos de la ficha 2.6 y 12 (The Objective, Londres TV, OkDiario). Sin la fecha de su primera red. Antes de publicar: comprobación 11.3 de la ficha (se cuenta sin ese dato). El 328.000 de la ficha no está en su fuente y queda retirado: The Objective del 13 de octubre de 2024 (</w:t>
            </w:r>
            <w:hyperlink r:id="rId8">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https://theobjective.com/economia/energia/2024-10-13/elias-multimillonario-influencer-ibex/</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da 329.000 suscriptores, y la apertura en octubre de 2023 es de The Objective del 10 de agosto de 2025 (</w:t>
            </w:r>
            <w:hyperlink r:id="rId9">
              <w:r w:rsidDel="00000000" w:rsidR="00000000" w:rsidRPr="00000000">
                <w:rPr>
                  <w:rFonts w:ascii="Lora" w:cs="Lora" w:eastAsia="Lora" w:hAnsi="Lora"/>
                  <w:b w:val="0"/>
                  <w:bCs w:val="0"/>
                  <w:i w:val="0"/>
                  <w:iCs w:val="0"/>
                  <w:smallCaps w:val="0"/>
                  <w:strike w:val="0"/>
                  <w:color w:val="b5542d"/>
                  <w:sz w:val="19"/>
                  <w:szCs w:val="19"/>
                  <w:u w:val="single"/>
                  <w:shd w:fill="auto" w:val="clear"/>
                  <w:vertAlign w:val="baseline"/>
                  <w:rtl w:val="0"/>
                </w:rPr>
                <w:t xml:space="preserve">https://theobjective.com/gente/2025-08-10/renacer-influencer-jose-elias/</w:t>
              </w:r>
            </w:hyperlink>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locución lo dice sin número.</w:t>
            </w:r>
            <w:r w:rsidDel="00000000" w:rsidR="00000000" w:rsidRPr="00000000">
              <w:rPr>
                <w:rtl w:val="0"/>
              </w:rPr>
            </w:r>
          </w:p>
        </w:tc>
      </w:tr>
    </w:tbl>
    <w:p w:rsidR="00000000" w:rsidDel="00000000" w:rsidP="00000000" w:rsidRDefault="00000000" w:rsidRPr="00000000" w14:paraId="000003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61"/>
        <w:tblW w:w="9026.0" w:type="dxa"/>
        <w:jc w:val="left"/>
        <w:tblInd w:w="-110.0" w:type="dxa"/>
        <w:tblLayout w:type="fixed"/>
        <w:tblLook w:val="0000"/>
      </w:tblPr>
      <w:tblGrid>
        <w:gridCol w:w="1577"/>
        <w:gridCol w:w="7449"/>
        <w:tblGridChange w:id="0">
          <w:tblGrid>
            <w:gridCol w:w="1577"/>
            <w:gridCol w:w="7449"/>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niega lo que casi todo el mundo da por hecho de un nombre conocido: José Elías no se hizo conocido en YouTube; la fase 1 lo sostiene con «no fue por el canal»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Identidad atribuida. La fase 3 le dice quién es de pasada: a ti también te conocen por una cosa en tu sector, y tus clientes la dirían sin pensar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La fase 3 nombra lo que se le va: si sus piezas hablan de otras cinco cosas, lo que construyó fuera se queda fuera, y los que podrían pagarle bien no saben que existe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Prueba social específica. Las fases 1 y 2 dan nombre, fecha y plazo públicos y comprobables (octubre de 2023, cientos de miles de suscriptores en un año) y, sobre todo, el orden: primero la energía, luego el canal, luego lo demás.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No pide: termina en la tesis, primero cerrado, luego abrir</w:t>
            </w:r>
          </w:p>
        </w:tc>
      </w:tr>
    </w:tbl>
    <w:p w:rsidR="00000000" w:rsidDel="00000000" w:rsidP="00000000" w:rsidRDefault="00000000" w:rsidRPr="00000000" w14:paraId="000003F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62"/>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José Elías no se hizo conocido en YouTube.</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y con poca luz: Miguel, de pie con el móvil en la mano, alarga la otra y enciende una lámpara; la luz le da en la cara y ya está hablando. El clic de la lámpara es lo primero que se ve y se oye.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lo contrario de lo que se da por hecho de un nombre conocido) · el molde del reparto, la escena, queda en el visual (la lámpara que se enciende) y en la fase 1 (el canal que abre en octubre de 2023)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la ficha 2.6 («entró en redes ya como el empresario de la luz»), dicho al revés · hablado: propio, la regla 19 de la marca (primero cerrado, luego abrir) puesta en lo primero que publica quien mira · visual: molde ajeno de oficio (encender una luz como arranque), de cualquier nicho; aquí además es la metáfora del empresario de la luz.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cifra propia; los datos públicos de José Elías con su fuente (ficha 2.6 y 12). La lectura es la regla 19 de la marca, con su nombre en el remate, aplicada a un referente en castellano con la prueba de en qué se anichó primero.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(un nombre conocido y YouTube) para a cualquier empresario; el cuerpo le habla al que tiene una marca personal posible y algo por lo que ya le conocen; el cierre nombra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niega lo que casi todo el mundo da por hecho de José Elías y obliga a saber dónde fue, entonces · ¿Sobrevive sin la sorpresa? Sí: aunque sepas que ya era empresario, falta por qué cosa te conoce a ti tu sector y si tus piezas hablan de ella.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«José Elías no empezó en YouTube. Empezó en la luz» (el juego de palabras repite lo que ya cuenta la lámpara: el visual solo ilustraría el texto) · «Medio millón de suscriptores y ni un vídeo sobre cómo crecer en YouTube» (descartado: pone la cifra delante y empuja al anillo 5) · «Primero la empresa. Luego el canal. Nunca al revés» (vale para R41 en enero, Gary Vaynerchuk) · «Abrir un canal no te hace conocido» (a la contra y sin nombre; sirve para una historia del dolor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elegir de qué va tu primer vídeo.» · Hablado: «Pregúntale a tu mejor cliente por qué te contrató: esa respuesta es tu primer vídeo.» (familia: «cómo» muy concreto).</w:t>
            </w:r>
          </w:p>
        </w:tc>
      </w:tr>
    </w:tbl>
    <w:p w:rsidR="00000000" w:rsidDel="00000000" w:rsidP="00000000" w:rsidRDefault="00000000" w:rsidRPr="00000000" w14:paraId="00000411">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12">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canal que no fue la causa</w:t>
      </w:r>
    </w:p>
    <w:tbl>
      <w:tblPr>
        <w:tblStyle w:val="Table6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y en un año tenía cientos de miles de suscriptores.»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Espontáneo: en casa, de pie, móvil en mano con la cámara frontal, plano medio corto y poca luz. Enciende la lámpara con la mano libre en la primera palabra y habla ya con la luz en la cara. No toca nada más en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«José Elías no se hizo conocido en YouTube.» Rótulo en «José Elías»: «José Elías / Audax Renovables». Rótulos con la voz: «Octubre de 2023» / «Cientos de miles en un año». Sin música. En la descripción, las fuentes: The Objective (octubre de 2024 y agosto de 2025).</w:t>
            </w:r>
          </w:p>
        </w:tc>
      </w:tr>
    </w:tbl>
    <w:p w:rsidR="00000000" w:rsidDel="00000000" w:rsidP="00000000" w:rsidRDefault="00000000" w:rsidRPr="00000000" w14:paraId="0000041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Social Proof, el orden de su caso</w:t>
      </w:r>
    </w:p>
    <w:tbl>
      <w:tblPr>
        <w:tblStyle w:val="Table64"/>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le conocían por una cosa, la energía: Audax, la lista Forbes. Y en el canal empezó por ahí: cómo montó la empresa y cómo se dirige una pyme.»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el móvil un poco más cerca. Levanta un dedo de la mano libre en «una cosa»; en «llegaron después» abre la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«Primero: la empresa / Después: el canal». En «llegaron después», rótulo: «Lo demás, después».</w:t>
            </w:r>
          </w:p>
        </w:tc>
      </w:tr>
    </w:tbl>
    <w:p w:rsidR="00000000" w:rsidDel="00000000" w:rsidP="00000000" w:rsidRDefault="00000000" w:rsidRPr="00000000" w14:paraId="0000042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How-To, lo que puede hacer el espectador</w:t>
      </w:r>
    </w:p>
    <w:tbl>
      <w:tblPr>
        <w:tblStyle w:val="Table6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Así es como se construye una marca personal, preguntate con que te asocian tus clientes, y eso es lo que debe contar tu marca. Ahora mira tus últimas piezas: ¿hablan de eso?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 la mano libre enseña a cámara un cuaderno abierto, en blanco, en «escríbela en una frase», y lo baja en «ahora mira tus últimas piezas». A cámara, quieto, en «no saben que existes».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«una frase»: «Una frase / Una cosa». Rótulo en «otras cinco»: «¿Esa cosa u otras cinco?».</w:t>
            </w:r>
          </w:p>
        </w:tc>
      </w:tr>
    </w:tbl>
    <w:p w:rsidR="00000000" w:rsidDel="00000000" w:rsidP="00000000" w:rsidRDefault="00000000" w:rsidRPr="00000000" w14:paraId="0000042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dónde seguir</w:t>
      </w:r>
    </w:p>
    <w:tbl>
      <w:tblPr>
        <w:tblStyle w:val="Table6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«Primero hay que empeza</w:t>
            </w:r>
            <w:r w:rsidDel="00000000" w:rsidR="00000000" w:rsidRPr="00000000">
              <w:rPr>
                <w:sz w:val="21"/>
                <w:szCs w:val="21"/>
                <w:rtl w:val="0"/>
              </w:rPr>
              <w:t xml:space="preserve">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cerrado, </w:t>
            </w:r>
            <w:r w:rsidDel="00000000" w:rsidR="00000000" w:rsidRPr="00000000">
              <w:rPr>
                <w:sz w:val="21"/>
                <w:szCs w:val="21"/>
                <w:rtl w:val="0"/>
              </w:rPr>
              <w:t xml:space="preserve">buscar asociarte solo con una cosa muy concreta,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luego vas abri</w:t>
            </w:r>
            <w:r w:rsidDel="00000000" w:rsidR="00000000" w:rsidRPr="00000000">
              <w:rPr>
                <w:sz w:val="21"/>
                <w:szCs w:val="21"/>
                <w:rtl w:val="0"/>
              </w:rPr>
              <w:t xml:space="preserve">endo según vas creciendo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Mira a cámara, apaga la lámpara con la mano libre y corta.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«primero cerrado, luego abrir»: «Primero cerrado, luego abrir». En «la serie continúa», rótulo a dos líneas: «Primero cerrado / 2». Sin cartela de «sígueme». La descripción es el pie de publicación de abajo.</w:t>
            </w:r>
          </w:p>
        </w:tc>
      </w:tr>
    </w:tbl>
    <w:p w:rsidR="00000000" w:rsidDel="00000000" w:rsidP="00000000" w:rsidRDefault="00000000" w:rsidRPr="00000000" w14:paraId="0000042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67"/>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tu sector ya dice de ti es tu primer vídeo.</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José Elías abrió su canal de YouTube en octubre de 2023, cuando ya era el empresario de la luz, y empezó por ahí: cómo montó la empresa y cómo se dirige una pyme. Lo demás llegó después. Primero cerrado, luego abrir. Fuentes: The Objective, octubre de 2024 y agosto de 2025.</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¿Por qué cosa te conoce tu sector? Escríbela en una frase.</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N27 A qué vídeo le pones anuncios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15 de diciembre, en el hueco de R32.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 EL ERROR → POR QUÉ ES UN ERROR → QUÉ HACER → LA MENCIÓN (opcional, no se usa) → LA PETICIÓN · difícil: ningún bloque se repite. Esta y no otra porque lo que hay es una decisión que quien mira toma de forma activa (a qué vídeo le pone el dinero), y el error se señala sin culparle. MITO pediría una cuenta con una cifra, y no hay datos.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le pones anuncios: al que ya te ha traído a tu cliente ideal, porque un anuncio no cambia a quién le habla el vídeo, aunque elijas a quién se le enseña: si te trajo curiosos, te trae más curiosos. Sale de tu oferta (ficha 8.1, tus anuncios: «los vídeos que más convierten y atraen a tu cliente ideal, impulsados con anuncios y con su presupuesto»), de tu conversación con Fer del 8 oct (Villa del Prado, 4:17 a 4:29) y del concepto 1.5. La fase 4 lleva tu orden de N04 («Mejor analiza a quién llegó la pieza de contenido.») llevada a los anuncios, sin volver a la lista que quitaste allí. No repite N04 (qué repetir o quitar mirando las visitas) ni N08 (pedir más alcance): esta es dónde se pone el dinero. El material es tu criterio: no hay datos de ninguna campaña, y la pieza no da cifras ni resultados. La crítica de noviembre lo dejaba para cuando hubiera datos; la de diciembre lo pide ya. Lo que la subiría: tus propios anuncios a los dos o tres reels de noviembre que más conversaciones traigan (ficha 8.11), contados con lo que pasó, o la campaña de un cliente con su permiso.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«Ponle anuncios solo al vídeo que ya te ha traído 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1.5, «El anuncio va detrás del contenido que ya ha funcionado» (ficha, parte 7; nuevo en la v6, propuesto allí a partir de tu oferta). Guion nuevo: la idea de la P42 del árbol, contada como criterio con ERROR COMÚN, sin los números de noviembre que pedía.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con objeto (ficha 8.7, del menú). De pie en casa, plano medio, luz de ventana, con el móvil en la mano y la pantalla hacia la cámara: un reel tuyo con el botón de promocionar a la vista. El objeto es la decisión de la que habla la pieza. Ojo: el móvil enseñado a cámara abre seis de las diecinueve de la sustitución (N03, N04, N08, N11, N14 y N16); aquí el gesto es otro, el pulgar que se para antes del botón, pero si cae en la semana de una de ellas, que cambie 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 las piezas de contexto cuentan así en el reparto. El hueco de R32 era de autoridad: lo ajusta el reparto.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el argumento es para quien vende con llamada de ventas, donde el que puede comprarte es una minoría de los que miran (ficha 6.1). El gancho abre al 3: cualquiera que haya puesto anuncios a sus vídeos.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 contenido atrae curiosos, no compradores» — ficha 4.6, D06 (fuentes 1 a 4). La de fuente 1, «me traen mucha gente… pero no son mi ICP», es de Fernando, en vuestra conversación del 8 oct (Villa del Prado, 5:00), hablando de sus anuncios. D06 está disputado y la ficha lo deja solo con tu vuelta, el filtro de precio: va en la fase 3 («Si vendes un servicio que se cierra en una llamada de ventas, esto va a hacer que pagues por gente que no te va a comprar.»), y encima tu criterio de los anuncios, que no dice nadie (3.8). La palabra del dolor, «curiosos», sale ahora en la locución. D06 y no D09 porque es el único con una frase real sobre anuncios. D09 entra como criterio (saber qué vídeo ya funcionó), no como dolor.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ha puesto anuncios sabe que le llegan curiosos, y la pieza le da el porqué.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vídeo suyo merece un anuncio, que es lo que la pieza acaba de enseñar: el diagnóstico mira qué piezas suyas ya le traen a su cliente ideal (ficha 8.5), y de ahí sale cuál merece el dinero. Va distinta de la de R25 («Si quieres que analice que piezas de contenido está atrayendo ya a tu cliente ideal»), que pide casi lo mismo en la semana 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se pare quien ya ha pagado anuncios y vende con llamada de ventas, y que se lleve el criterio. Alcance dentro de su sector y quién comenta (ficha 8.6), y comentarios con DIAGNÓSTICO de cuentas que encajan.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Las del reel que se ve en el móvil se difuminan.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idea de anunciar solo lo que ya ha traído a tu cliente ideal salió de tu conversación con Fer del 8 oct (Villa del Prado, 4:17 a 4:29: «Estamos hablando de follow-me-ads a contenido ganador.»), y ya está en tu oferta: decides si es tuya o se acredita a Fernando, con su visto bueno, al final del pie (lo señaló la revisión de marca y voz). Mientras no lo decidas, la pieza no lo nombra. El nombre, FollowMe Ads, es tu palabra desde el 9 oct (ficha 6.7), y la pieza no lo dice porque los nombres en inglés de tu oferta están sin decidir (8.13).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ponerle el dinero al vídeo con más visitas a ponérselo solo al que ya le ha traído a su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el pulgar que baja al botón de promocionar y se para,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D06 con sus palabras, en anuncios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Contraste creencia contra realidad. La fase 2 dice con respeto lo que parece más lógico; la 3 concede lo que sí hace un anuncio, elegir a quién se le enseña, y lo rompe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qué vídeo ponerle anuncios si vendes con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Con el móvil en la mano y la pantalla hacia la cámara, un reel suyo con el botón de promocionar; el pulgar baja hacia el botón y se para antes de tocarlo.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hacer anuncios que te traigan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la pregunta que se hace el comprador y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decisión que la pieza resuelve, con tu condición («si vendes con llamada de ventas») · hablado: el D06 en anuncios, contado como escena (no es la frase del banco), con la de fuente 1 de fondo, la de tu conversación con Fer, sin nombrar a nadie · visual: molde de oficio de los reels con objeto (la acción que se queda a medias),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criterio de la oferta (ficha 8.1) y tu orden de N04. Ninguna cifra ni caso: la pieza va con criterio. PENDIENTE: los datos de una campaña, tus FollowMe Ads a los reels de noviembre que más conversaciones traigan o la campaña de un cliente con su permiso, contados con lo que pasó. A quién: Miguel. Es lo que le falta para pasar del 7 en contexto y lo que subiría la legitimidad.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es la pregunta que se hace antes de gastar · ¿Sobrevive sin la sorpresa? Sí: aunque intuya que no es el de más visitas, le falta por qué y cómo reconoce el bueno · ¿Lo entiende quien llega hoy? 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 porque niega sin dar la razón y no lleva el filtro · E, porque es una máxima que se cierra sola.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con tu filtro de la agencia, si quieres que salga también aquí. Si se elige, la fase 2 pasa a «Probablemente le pusieron el dinero al vídeo con más visitas, porque parece lo más lógico.» Ojo: en la semana 3 ya abre con la agencia R35 (vie 18 dic).</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es lo que ya probó y no le funcionó, como pide tu filtro, pero con anuncios, que no lo cuenta nadie; el escrito es la decisión que va a tomar, con tu condición dentro, y el visual es esa decisión a punto de tomarse.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pagó anuncios y le llegó quien no compra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«Pagaste anuncios a tus vídeos y te llegó mucha gente, pero no era tu cliente ideal.»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plano medio, luz de ventana. El móvil en la mano derecha con la pantalla hacia la cámara: un reel suyo con el botón de promocionar. El pulgar baja hacia el botón y se para antes de tocarlo; habla mirando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«A qué vídeo ponerle anuncios si vendes con llamada de ventas.» Difuminar las cifras del reel siempre que se vea la pantalla.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el dinero al vídeo con más visitas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«Probablemente pusiste el dinero en el vídeo con más visitas, porque parece lo más lógico.»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Baja el móvil a la altura del pecho, con la pantalla todavía hacia la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visitas»: «El vídeo con más visitas».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el anuncio no cambia a quién le habla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verdad que en un anuncio puedes elegir a quién se le enseña. Pero un anuncio no cambia a quién le habla tu vídeo. Si ese vídeo te trajo curiosos, el anuncio te va a traer más curiosos. Si vendes un servicio que se cierra en una llamada de ventas, esto va a hacer que pagues por gente que no te va a comprar.»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«no cambia a quién le habla», pone el móvil boca abajo contra el pecho. A cámara y quieto el resto de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«más curiosos»: «No cambia a quién le habla tu vídeo».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el argumento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 un anuncio eliges a quién se le enseña, pero no cambias a quién le habla el vídeo, es mi lectura de tu oferta (8.1), no frase tuya. Hasta que digas sí, la fase 3 y el pie no se graban.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detrás del que ya te trajo a tu cliente ideal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 Ese vídeo ya le habla a quien puede comprarte. Para saber cuál es, analiza a quién llegó cada vídeo, no cuántas visitas tuvo.»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Guarda el móvil en el bolsillo. Mismo plano,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entrando con la voz: «Anuncios, solo al vídeo / que ya te trajo a tu cliente ideal».</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qué vídeo merece un anuncio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hasta el corte. La palabra solo va en Instagram: en TikTok, Shorts y Facebook el reel termina al acabar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Ponle anuncios solo al vídeo que ya te ha traído a tu cliente ideal.</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anuncio no cambia a quién le habla tu vídeo. Si el vídeo con más visitas te trajo curiosos, el anuncio te trae más curiosos. Y si vendes un servicio que se cierra en una llamada de ventas, eso es pagar por gente que no puede comprarte.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vídeo tuyo merece un anuncio, comenta DIAGNÓSTICO y hablamos por privado.</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N15 Cómo preparo una grabación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1).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R34.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SISTEMA PASO A PASO, bloques: GANCHO (Hook) → EL MÉTODO (Introduce) → LOS PASOS (Step 1, 2 y 3) → LA MENCIÓN (Promote), opcional → LA PETICIÓN (CTA) · fácil, en Demostración: se acepta porque los pasos son los de la sesión de grabación dirigida, enseñados sobre una página real en pantalla, y lo que cualifica es el material, no la lista. Se enseña a medias: qué se contesta y los puntos de apoyo, no cómo se sacan de la investigación.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empresario comunica mejor contestando una pregunta real, con puntos de apoyo debajo, que intentando crear contenido; se enseña con una página del guion de uno de los vídeos de Miguel, la del bloque 2 de V1. Sale del concepto 1 de la raíz 4 de tu documento (sus frases: «Un empresario suele comunicar mejor contestando una pregunta real, con orientaciones de la respuesta para que no tenga que pensar tanto, que intentando "crear contenido"», adaptada en la frase de la pieza, sin el «suele», y en el paso dos; si quieres el matiz, la frase de la pieza sería «Sueles comunicar mejor contestando una pregunta real que intentando crear contenido»; «No necesito que llegues a la grabación con ideas», adaptada en el rótulo; «1 sesión dirigida tú respondes preguntas, nosotros hacemos el resto», que en tu web va como «Yo te hago las preguntas. Tú respondes desde tu experiencia», en la fase 4). «Largo, flojo y sin gancho» es de tu ficha (raíz 4,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«Comunicas mejor contestando una pregunta real que intentando crear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1: Las preguntas las trae tu comprador; tú solo tienes que contestar.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plano medio, sentado; abajo, una página del guion de V1, la del bloque 2: su frase de apertura y sus puntos de apoyo. Es Demostración: se enseña el criterio sobre una página real, la propia, y no el método entero.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contestar como en una reunión con un cliente solo le sirve de referencia al que vende en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«Cada pieza de contenido me cuesta mucho esfuerzo» — fuente: ficha.md, dolor 34 (Miguel). Va contado como escena: literal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se pregunta tu comprador antes de contratarte.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vende en reunión y piensa que grabar le cuesta demasiado. Se mide en comentarios con DIAGNÓSTICO de cuentas que encajan, en guardados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y la página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sentarse delante de la cámara a inventar algo a contestar una pregunta de su comprador con unos puntos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pantalla dividida, de cualquier nicho, en el que se enseña una página propia y se resalta una línea cada vez. Qué se toma: el resaltado que acompaña a la voz y el rótulo que nombra el paso.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defienda grabar contestando preguntas en vez de improvisar, con comentarios que pregunten por el proceso.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pantalla dividida; la página es propia y real.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Hablado y visual: le das a grabar y no sabes por dónde empezar, con la página del guion ya en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el dolor 34 contado como escena, la grabación que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1: lo que sale improvisando es largo, flojo y sin gancho, y el tiempo que pusiste no vuelve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3: la página del guion de V1, en pantalla. Afirma un método,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5: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grabes ideas. Graba lo que contestas a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 sientas delante de la cámara, le das a grabar y no sabes por dónde empezar.»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mitad de abajo con la página del guion ya abierta, una frase resaltada; arriba, Miguel sentado, que señala la pantalla antes de hablar. Lo primero que se ve es la línea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no se graban ideas, se graban respuestas), con la escena de la grabación en el hablado · disparador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1 de la raíz 4 («No necesito que llegues a la grabación con ideas») · hablado: propio, la escena del dolor 34 · visual: molde ajeno de oficio (el documento en pantalla antes que la cara), de pantallas divididas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del guion de V1, la del bloque 2 (su frase de apertura y sus puntos de apoyo); la sesión de grabación dirigida, como la cuenta su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rótulo lo para cualquiera que tenga clientes y quiera grabar; el cuerpo le habla al que vende en reunión;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qué grabar en lugar de lo que todos intentan · ¿Sobrevive sin la sorpresa? Sí: aunque lo sepa, le falta cómo se prepara esa pregunta · ¿Lo entiende quien llega hoy? Sí: «grabar» y «contestar» son palabras de cualquiera.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«Llega a grabar sin ninguna idea» (le habla a cualquiera que grabe: abre dos anillos por encima del cierre) · «Cómo grabar sin quitarle horas a tus clientes» (es el escrito de R74) · «Grabarte es contestar» (es la frase de R56 de enero) · «Cada pieza de contenido te cuesta mucho esfuerzo» (es la primera frase de V2).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preparo la grabación de un empresario.» · Hablado: «Si puedes contestarle bien a un cliente en una reunión, ya puedes hacer contenido.» (familia: «cómo» muy concreto). Si se elige el B, la segunda frase de la fase 1 pasa a «Pero si te sientas a improvisar,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«No grabes ideas» rompe la norma del creador.</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la grabación en blanco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sientas delante de la cámara, le das a grabar y no sabes por dónde empezar. Y lo que sale es largo, flojo y sin gancho.»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plano medio, sentado, mirando a la lente; abajo, la página del guion, quieta, con la frase de apertura resaltada.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MÉTODO (Introduce), la frase de la pieza</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 Te enseño cómo preparo yo una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scroll lento hasta el principio de la página. Arriba, Miguel mira la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tras «crear contenido»: «Contestar / no inventar».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LOS PASOS (Step 1, 2 y 3), qué contestas, con qué apoyo y cómo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«Uno: lo que vas a contestar sale de lo que tu comprador quiere saber antes de contratarte. Dos: debajo, unos puntos de apoyo, para que no tengas que pensar tanto. Tres: contestas como le contestarías a un cliente en una reunión. Esta es una página del guion de uno de mis vídeos: una frase para empezar y unos puntos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se resalta cada parte de la página cuando la nombra: la frase de apertura y los puntos de apoyo. Arriba, Miguel vuelve a la lente en «en una reunión».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uno por paso: «Qué contestas» / «Los puntos de apoyo» / «Como en una reunión». Rótulo fijo en la esquina de la mitad de abajo: «Mi guion».</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MENCIÓN (Promote), cómo es con sus clientes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trabajamos juntos, es igual: yo te hago las preguntas y tú respondes desde tu experiencia.»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la página entera, quieta. Arriba, Miguel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se pregunta tu comprador antes de contratarte,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qué se pregunta tu comprador antes de contratarte, y te llevas una página con lo que falla y lo que miraría primero.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Comunicas mejor contestando una pregunta real que intentando crear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no llegues a grabar con ideas. Llega con las preguntas de tu comprador y unos puntos debajo.</w:t>
            </w:r>
          </w:p>
        </w:tc>
      </w:tr>
    </w:tbl>
    <w:p w:rsidR="00000000" w:rsidDel="00000000" w:rsidP="00000000" w:rsidRDefault="00000000" w:rsidRPr="00000000" w14:paraId="0000048C">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R35</w:t>
      </w:r>
      <w:r w:rsidDel="00000000" w:rsidR="00000000" w:rsidRPr="00000000">
        <w:rPr>
          <w:rFonts w:ascii="Montserrat" w:cs="Montserrat" w:eastAsia="Montserrat" w:hAnsi="Montserrat"/>
          <w:b w:val="1"/>
          <w:bCs w:val="1"/>
          <w:color w:val="1c2b3a"/>
          <w:sz w:val="28"/>
          <w:szCs w:val="28"/>
          <w:rtl w:val="0"/>
        </w:rPr>
        <w:t xml:space="preserve"> Hiciste el esfuerzo y te siguen comparando por precio</w:t>
      </w:r>
    </w:p>
    <w:p w:rsidR="00000000" w:rsidDel="00000000" w:rsidP="00000000" w:rsidRDefault="00000000" w:rsidRPr="00000000" w14:paraId="0000048D">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w:t>
      </w:r>
    </w:p>
    <w:p w:rsidR="00000000" w:rsidDel="00000000" w:rsidP="00000000" w:rsidRDefault="00000000" w:rsidRPr="00000000" w14:paraId="0000048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75"/>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CO-04-i3-g1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Hook → Common Mistake → Debrief → Solution → Promote (opcional) → CTA · fácil. La que le toca por esa derivación, no se reelige aquí. El CTA de este corte no se habla: va en el texto de pantalla y en la descripción. BOFU: la pieza enseña lo primero que cambiar; no vende.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empresario que contrató una agencia, hizo un podcast y publicó: hizo el esfuerzo y no construyó en redes lo que ya tiene fuera, y le siguen comparando por precio. Sale de la ficha de marca (concepto 1.2, el coste de la autoridad invisible: «el CEO que contrató una agencia, hizo un podcast y publicó») y del dolor 4 en voz literal. Es el cliente ideal de la ficha, sin nombre: un perfil que se repite, no un caso, y se dice en la primera frase. Es un corte de V4 «El coste de la autoridad invisible»: el bloque del empresario que hizo el esfuerzo. Serie «El largo, en corto ·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esfuerzo hecho para mucha gente termina en una comparación de precios.»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CO-04 · El coste de la autoridad invisible. Tesis de esta pieza: el esfuerzo no era el problema; era para qué estaba optimizado.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Horizontal + texto (corte de YouTube). V4 es en pizarra: el corte enseña la pizarra en horizontal, con el gancho escrito arriba y el CTA abajo. La locución es lo que V4 tiene que decir en ese bloque, escrita completa. Ritmo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se reconoce el CEO de servicios con autoridad no reflejada que ya pagó agencia, podcast o publicaciones: nombra tamaño y problema, no sector. El cierre baja al que vende con reunión y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fuente: ficha.md, dolor 4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qué preguntas de tu llamada no contesta tu contenido. Solo Instagram, por llevar palabra.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corte horizontal de un vídeo en pizarra, de cualquier nicho, con texto arriba y abajo; por encima de la media de su cuenta sin llegar al ×5 (umbral de Autoridad), con señales de criterio en los comentarios. Qué se toma: cómo encaja la pizarra en el horizontal, dónde corta la frase, el remate sin despedida.</w:t>
            </w:r>
            <w:r w:rsidDel="00000000" w:rsidR="00000000" w:rsidRPr="00000000">
              <w:rPr>
                <w:rtl w:val="0"/>
              </w:rPr>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«me comparan por precio» desde lo que el comprador sabe de ti antes de pedir presupuesto, con comentarios de empresarios que lo cuentan.</w:t>
            </w: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corte horizontal con pizarra; el perfil y la salida son de la ficha.</w:t>
            </w:r>
            <w:r w:rsidDel="00000000" w:rsidR="00000000" w:rsidRPr="00000000">
              <w:rPr>
                <w:rtl w:val="0"/>
              </w:rPr>
            </w:r>
          </w:p>
        </w:tc>
      </w:tr>
    </w:tbl>
    <w:p w:rsidR="00000000" w:rsidDel="00000000" w:rsidP="00000000" w:rsidRDefault="00000000" w:rsidRPr="00000000" w14:paraId="000004A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76"/>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El hablado y el visual son tres hechos concretos (agencia, podcast, publicar), escritos y tachados en la pizarra, y el precio comparado, no una afirmación general; el escrito los deja abiertos: el esfuerzo no era el problema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Riesgo profesional. La fase 3 pone al testigo en la escena: el socio que pregunta para qué sirvió la agencia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3 nombra lo ya gastado, la agencia que pagó, y absuelve a la agencia («hizo lo que se le pidió») y a él: nadie le pidió que el que puede pagarle llegara convencido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Las fases 2 y 3 se ponen con el espectador contra la práctica de hacer el contenido para que lo vea mucha gente, nunca contra la agencia que contrató ni contra él. La pieza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La voz y el pie piden comentar DIAGNÓSTICO, con lo que miro: qué preguntas de tu llamada no contesta tu contenido</w:t>
            </w:r>
          </w:p>
        </w:tc>
      </w:tr>
    </w:tbl>
    <w:p w:rsidR="00000000" w:rsidDel="00000000" w:rsidP="00000000" w:rsidRDefault="00000000" w:rsidRPr="00000000" w14:paraId="000004B9">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77"/>
        <w:tblW w:w="9026.0" w:type="dxa"/>
        <w:jc w:val="left"/>
        <w:tblInd w:w="-150.0" w:type="dxa"/>
        <w:tblLayout w:type="fixed"/>
        <w:tblLook w:val="0000"/>
      </w:tblPr>
      <w:tblGrid>
        <w:gridCol w:w="2501"/>
        <w:gridCol w:w="6525"/>
        <w:tblGridChange w:id="0">
          <w:tblGrid>
            <w:gridCol w:w="2501"/>
            <w:gridCol w:w="652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sz w:val="19"/>
                <w:szCs w:val="19"/>
                <w:rtl w:val="0"/>
              </w:rPr>
              <w:t xml:space="preserve">Has contratado una agencia y te siguen comparando por precio.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r w:rsidDel="00000000" w:rsidR="00000000" w:rsidRPr="00000000">
              <w:rPr>
                <w:sz w:val="19"/>
                <w:szCs w:val="19"/>
                <w:rtl w:val="0"/>
              </w:rPr>
              <w:t xml:space="preserve">Muchos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empresarios B2B </w:t>
            </w:r>
            <w:r w:rsidDel="00000000" w:rsidR="00000000" w:rsidRPr="00000000">
              <w:rPr>
                <w:sz w:val="19"/>
                <w:szCs w:val="19"/>
                <w:rtl w:val="0"/>
              </w:rPr>
              <w:t xml:space="preserve">han </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w:t>
            </w:r>
            <w:r w:rsidDel="00000000" w:rsidR="00000000" w:rsidRPr="00000000">
              <w:rPr>
                <w:sz w:val="19"/>
                <w:szCs w:val="19"/>
                <w:rtl w:val="0"/>
              </w:rPr>
              <w:t xml:space="preserve">ado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una agencia para hacer conte</w:t>
            </w:r>
            <w:r w:rsidDel="00000000" w:rsidR="00000000" w:rsidRPr="00000000">
              <w:rPr>
                <w:sz w:val="19"/>
                <w:szCs w:val="19"/>
                <w:rtl w:val="0"/>
              </w:rPr>
              <w:t xml:space="preserve">nido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corte horizontal entra con Miguel ya escribiendo en la pizarra «AGENCIA», debajo «PODCAST», debajo «PUBLICAR», y tachando los tres de un trazo. El texto de arriba está desde el segundo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Filtro o a la contra (en el escrito: el fallo no estaba donde lo pone él, en el esfuerzo) · el molde del reparto, la escena, queda en el hablado y en el visual (agencia, podcast, publicar, escritos y tachados) · trigger de atención: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el filtro de lo que el comprador ya probó (la agencia) con el dolor 4, contado desde él · hablado: propio, de la ficha 1.2 (los tres hechos del perfil), con el aviso de que es un perfil y no un caso (comprobación de la casa: si es hipotético, se dice en la primera frase) · visual: molde ajeno de oficio (la lista escrita y tachada de un trazo),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perfil del cliente ideal de la ficha (2.1 y 1.2) y la salida propia: las preguntas que un cliente hace antes de contratar, que es el paso uno del Método Reflejo contado sin nombrarlo; el nombre del concepto, el coste de la autoridad invisible, en el remate.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 El gancho le vale a cualquier empresario que haya pagado contenido; el cuerpo, al CEO de servicios con reunión; el cierre, al que quiere que se lo miren.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le quita la culpa de donde la pone él y obliga a saber dónde estaba · ¿Sobrevive sin la sorpresa? Sí: no hay giro, hay una causa (para quién estaba hecho) y una primera acción.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«Contrató una agencia, hizo un podcast, publicó. Y le siguen comparando por precio» (trece palabras; la escena pasa al hablado y al visual) · «Hizo todo lo que le dijeron. Por eso le comparan por precio» (patrón roto; vale para una secuencia del dolor 4) · «La agencia no falló. Le pidieron otra cosa» (es la idea de la fase 3; no se gasta en el gancho) · «Dos podcasts, un año publicando, cero reuniones calientes» (descartado: cifras inventadas para un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«Tu esfuerzo se lo llevó el que solo mira.» · Hablado: «Contrataste una agencia para que te vieran, y te vio todo el mundo menos el que puede pagarte.» (familia: concepto con nombre de la marca).</w:t>
            </w:r>
          </w:p>
        </w:tc>
      </w:tr>
    </w:tbl>
    <w:p w:rsidR="00000000" w:rsidDel="00000000" w:rsidP="00000000" w:rsidRDefault="00000000" w:rsidRPr="00000000" w14:paraId="000004CE">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4CF">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perfil que se repite</w:t>
      </w:r>
    </w:p>
    <w:tbl>
      <w:tblPr>
        <w:tblStyle w:val="Table7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«Muchos empresarios B2B han contratado una agencia para hacer contenido y los que preguntaron para contratar su servicio le compararon con precio con su competencia. Ahora piensan que conseguir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clientes</w:t>
            </w:r>
            <w:r w:rsidDel="00000000" w:rsidR="00000000" w:rsidRPr="00000000">
              <w:rPr>
                <w:sz w:val="21"/>
                <w:szCs w:val="21"/>
                <w:rtl w:val="0"/>
              </w:rPr>
              <w:t xml:space="preserve"> High ticker por redes sociales no funciona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Corte de V4, horizontal, Miguel de pie junto a la pizarra; escribe «AGENCIA / PODCAST / PUBLICAR» con la voz y los tacha de un trazo en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Texto de arriba, fijo durante todo el corte, desde el segundo cero: el gancho escrito, «Has contratado una agencia y te siguen comparando por precio.» Texto de abajo desde el segundo cero: «El vídeo entero, en YouTube». Subtítulos quemados: el corte se ve sin sonido.</w:t>
            </w:r>
          </w:p>
        </w:tc>
      </w:tr>
    </w:tbl>
    <w:p w:rsidR="00000000" w:rsidDel="00000000" w:rsidP="00000000" w:rsidRDefault="00000000" w:rsidRPr="00000000" w14:paraId="000004D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Common Mistake, el error nombrado</w:t>
      </w:r>
    </w:p>
    <w:tbl>
      <w:tblPr>
        <w:tblStyle w:val="Table79"/>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w:t>
            </w:r>
            <w:r w:rsidDel="00000000" w:rsidR="00000000" w:rsidRPr="00000000">
              <w:rPr>
                <w:sz w:val="21"/>
                <w:szCs w:val="21"/>
                <w:rtl w:val="0"/>
              </w:rPr>
              <w:t xml:space="preserve">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problema era que el contenido no estaba hecho para tu</w:t>
            </w:r>
            <w:r w:rsidDel="00000000" w:rsidR="00000000" w:rsidRPr="00000000">
              <w:rPr>
                <w:sz w:val="21"/>
                <w:szCs w:val="21"/>
                <w:rtl w:val="0"/>
              </w:rPr>
              <w:t xml:space="preserve"> cliente ideal, sino para conseguir alcance</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en la pizarra, debajo de la lista tachada: «¿PARA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central en «mucha gente»: «Hecho para mucha gente». Rótulo en «comparación de precios»: «Termina en una comparación de precios».</w:t>
            </w:r>
          </w:p>
        </w:tc>
      </w:tr>
    </w:tbl>
    <w:p w:rsidR="00000000" w:rsidDel="00000000" w:rsidP="00000000" w:rsidRDefault="00000000" w:rsidRPr="00000000" w14:paraId="000004D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Debrief, por qué es un error</w:t>
      </w:r>
    </w:p>
    <w:tbl>
      <w:tblPr>
        <w:tblStyle w:val="Table8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 porque el que pide presupuesto n</w:t>
            </w:r>
            <w:r w:rsidDel="00000000" w:rsidR="00000000" w:rsidRPr="00000000">
              <w:rPr>
                <w:sz w:val="21"/>
                <w:szCs w:val="21"/>
                <w:rtl w:val="0"/>
              </w:rPr>
              <w:t xml:space="preserve">i</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te conoce. Es el coste de la autoridad invisible, y tiene arreglo.»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de la pizarra, plano medio a cámara. Quieto.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«no te conoce»: «No te conoce». Rótulo en «llegara convencido»: «Nadie le pidió esto».</w:t>
            </w:r>
          </w:p>
        </w:tc>
      </w:tr>
    </w:tbl>
    <w:p w:rsidR="00000000" w:rsidDel="00000000" w:rsidP="00000000" w:rsidRDefault="00000000" w:rsidRPr="00000000" w14:paraId="000004E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qué hacer en su lugar</w:t>
      </w:r>
    </w:p>
    <w:tbl>
      <w:tblPr>
        <w:tblStyle w:val="Table81"/>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La mayoría de las personas que ven tu perfil no conocen quién eres, tu historia, tus casos de éxito. Solo uno más de los muchos a los que sigue. Lo primero que cambiaría: escribir las preguntas que te hace un cliente antes de contratarte, y contestar una en tu próxima pieza.»</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Vuelve a la pizarra y escribe «1. / 2. / 3.» sin rellenar.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«Lo que te preguntan antes de contratarte».</w:t>
            </w:r>
          </w:p>
        </w:tc>
      </w:tr>
    </w:tbl>
    <w:p w:rsidR="00000000" w:rsidDel="00000000" w:rsidP="00000000" w:rsidRDefault="00000000" w:rsidRPr="00000000" w14:paraId="000004EB">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(opcional), la mención</w:t>
      </w:r>
    </w:p>
    <w:tbl>
      <w:tblPr>
        <w:tblStyle w:val="Table82"/>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la imagen se congela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«El coste de la autoridad invisible».</w:t>
            </w:r>
          </w:p>
        </w:tc>
      </w:tr>
    </w:tbl>
    <w:p w:rsidR="00000000" w:rsidDel="00000000" w:rsidP="00000000" w:rsidRDefault="00000000" w:rsidRPr="00000000" w14:paraId="000004F2">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83"/>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no contesta tu contenido, comenta DIAGNÓSTICO y hablamos por privado.</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esfuerzo hecho para mucha gente termina en una comparación de precios.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perfil que se repite: contrató una agencia, hizo un podcast, publicó. Y te comparan por precio con gente que no ha hecho ni la mitad. Lo primero que cambiaría: escribir las preguntas que te hace un cliente antes de contratarte, y contestar una en tu próxima pieza.</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vídeo entero, en YouTube: «El coste de la autoridad invisible». Si tus clientes no te compran sin hablar contigo antes, empieza por ahí.</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N18 Ideas, no clips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sale de tu documento de ideas raíz del 8 oct (raíz 4, concepto 4). PENDIENTE: darlo de alta como guion en el banco y encajarlo en el reparto del mes.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lunes 21 de diciembre, en el hueco de R36.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bloques: GANCHO (Hook) → EL ERROR (Common Mistake) → POR QUÉ ES UN ERROR (Debrief) → QUÉ HACER (Solution) → LA MENCIÓN (Promote) → LA PETICIÓN (CTA) · difícil. Elegida aquí, porque es una pieza suelta: cortar la última grabación en todos los clips posibles es una decisión que se toma con cada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grabación vale por las ideas que tiene, no por los clips que salen de ella: la misma idea cortada en trozos es la misma pieza repetida. Sale del concepto 4 de la raíz 4 de tu documento (sus frases: «El objetivo no es producir muchos clips de una grabación: es extraer todas las ideas que realmente merecen convertirse en contenido», adaptada en la fase 4 y en la frase de la pieza; «Una respuesta buena puede convertirse en piezas diferentes porque contiene varias ideas, no porque cortemos el mismo vídeo veinte veces», adaptada en la fase 3, con «cortes» en lugar de «cortemos», porque la pieza le habla al que corta sus propios clips). Se escribe desde las ideas que salen de una sesión, nunca desde cuántas piezas (regla de la marca: el volumen no es el valor).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4 · No necesitas convertirte en creador · Concepto 4: Una sesión debería convertirse en mucho más que una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De pie, plano medio, la pizarra a su derecha. Primero una fila de rectángulos iguales que salen de un círculo; después, del mismo círculo, unas formas distintas entre sí. No está dibujado al empezar. Ritmo lento, cámara fija. Va en pizarra porque lo que enseña es la diferencia entre copias e ideas, y dibujada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 porque cortar una grabación en muchos clips lo hace cualquier empresario que graba para su marca personal, no solo el que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empresa de servicios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tiempo para estar en todas las plataformas» — fuente: ficha.md, dolor 32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si tus últimas piezas son ideas distintas o el mismo vídeo en trozos.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pida el diagnóstico quien graba y corta sin criterio. Se mide en comentarios con DIAGNÓSTICO de cuentas que encajan y en conversaciones por WhatsApp que llegan desde la pieza.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de terceros. «Veinte veces», en tu frase, es una figura, no un dato.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frases son tuyas. El dolor 32 es de Caleb Ralston (ficha, parte 3), y la pieza no lo cita.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todos los clips posibles de una grabación a apuntar antes las ideas que tiene cada respuesta.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 PENDIENTE: referencias-pieza (SOP-08a) antes de grabar — un reel de pizarra de cualquier nicho en el que un mismo dibujo se repite en fila y luego se cambia por formas distintas, con su múltiplo sobre la media de la cuenta. Qué se toma: el contraste entre la fila de copias y las formas distintas.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 PENDIENTE: referencias-pieza — una pieza del nicho propio o contiguo que critique cortar un podcast en clips por volumen y defienda elegir ideas, con señales de criterio reconocido en los comentarios.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 No aplica (no es Descubrimiento).</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 Se replica el oficio de la pizarra; el argumento es propio.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rótulo dice que más clips no dan más ideas, cuando cortar más parece la solución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la entrevista que una agencia te devolvió cortada en todos los clips que pudo, lo que ya vivió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Aversión a la pérdida. Fase 3: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Fase 5: así trabaja Miguel cada grabación, primero las ideas y después los cortes. Afirma,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6: una palabra y lo que se mira con ella</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Cortar más clips no te da más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ya a media frase, terminando de dibujar una fila de rectángulos iguales que salen de un círculo. El trazo repetido es lo primero que se 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Error o peligro (en el escrito: lo que parece la solución no lo es), con lo que ya vivió el comprador en el hablado · disparador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 tu frase del concepto 4 de la raíz 4 («no porque cortemos el mismo vídeo veinte veces») · hablado: tu filtro de la agencia, lo que ya vivió tu comprador (crítica del 19 oct) · visual: molde ajeno de oficio (la pizarra que ya se está dibujando cuando entra el plano), de reels de pizarra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trabaja Miguel una grabación: primero las ideas, después los cortes (ficha, raíz 3, 3.3: el criterio para elegir los minutos).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4 / pieza 3 / cierre 3. El rótulo lo para cualquiera que corte vídeos; el cuerpo le habla al empresario que graba para su marca; el pie lleva la condición.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dice que lo que todo el mundo hace para tener más contenido no le da más · ¿Sobrevive sin la sorpresa? Sí: aunque lo sepa, le falta qué hacer antes de cortar · ¿Lo entiende quien llega hoy? Sí: «clips» e «ideas» son palabras de cualquiera que grabe.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tienes tiempo para estar en todas las plataformas.» (el hablado de antes: el dolor sin el filtro) · «Lo mejor de tu entrevista no está en un trozo» (es el escrito de R53) · «Tu editor no debería elegir tus clips» (es el escrito de R55) · «Veinte clips, la misma idea» (lleva cifra) · «Deja de cortar tus podcasts» (niega en seco).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sacar todas las ideas de una grabación.» · Hablado: «Una respuesta buena da varias piezas porque tiene varias ideas, no porque la cortes en trozos.» (familia: «cómo» muy concreto). Si se elige el B, la fase 1 es el hablado B seguido de «Y aun así cortas tu última grabación en todos los clips que puedes», y la fase 3 pierde su primera frase.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niega lo que todo el mundo hace para tener más contenido.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GANCHO (Hook), el dolor y lo que haces con él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«Le diste tu entrevista a una agencia y te la devolvió cortada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plano medio. Termina la fila de rectángulos en «agencia» y se gira a la lente en «todos los clips que pudo».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Sin música.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EL ERROR (Common Mistake), clips por ideas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«Ese es el error: confundir clips con ideas.»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Escribe «CLIPS» debajo de la fila.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 la pizarra es el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POR QUÉ ES UN ERROR (Debrief), la misma idea en trozos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«Una respuesta buena puede convertirse en piezas diferentes porque contiene varias ideas, no porque cortes el mismo vídeo veinte veces. Tu comprador ve la misma idea en trozos, y no aprende nada nuevo de ti.»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la fila de rectángulos con una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«la misma idea en trozos»: «La misma idea / en trozos».</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QUÉ HACER (Solution), las ideas antes que los cortes</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«Un mismo vídeo ya puede ir a todas las plataformas. Antes de cortar, apunta las ideas que hay en cada respuesta. El objetivo no es producir muchos clips de una grabación: es extraer las ideas que merecen convertirse en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Dibuja, saliendo del mismo círculo, unas formas distintas entre sí, y escribe «IDEAS» debajo.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la pausa del final: «No muchos clips. / Las ideas que merecen salir».</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 LA MENCIÓN (Promote), cómo trabaja Miguel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trabajo cada grabación: primero las ideas, después los cortes.»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y mira a la lente.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rótulo.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6. LA PETICIÓN (CTA), el diagnóstico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si tus últimas piezas son ideas distintas o el mismo vídeo en trozos,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la pizarra entera detrás.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al decirlo, hasta el corte. La palabra solo va en Instagram: en TikTok, Shorts y Facebook el reel termina en la fase 5.</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Comenta DIAGNÓSTICO y te mando cómo pedirlo: miramos si tus últimas piezas son ideas distintas o el mismo vídeo en trozos, y te llevas una página con lo que falla y lo que miraría primero.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objetivo no es producir muchos clips de una grabación: es extraer las ideas que merecen convertirse en contenido.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tus clientes no te compran sin hablar contigo antes, apunta las ideas que hay en cada respuesta antes de cortar tu próxima grabación.</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N22 El Método Reflejo, con su nombre</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de la crítica del 19 oct 2026; entra en el calendario el martes 22 de diciembre, en el sitio de R37. PENDIENTE: darlo de alta como guion en el banco.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bloques: EL PROBLEMA → LA REVELACIÓN → EL DESGLOSE, y la petición añadida fuera de la estructura y marcada, porque el avance no la trae · difícil: ningún bloque se repite y se sigue hasta la revelación. Esta y no otra porque lo que hay es un cambio de forma de ver el problema (de dónde sale el contenido) y su nombre, sin caso detrás. SISTEMA PASO A PASO no entra: enseñaría el paso a paso del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Método Reflejo con su nombre: lo que te preguntan en tu llamada de ventas es lo que publicas, y lo contestas tú, y así lo que ya saben tus clientes lo ve el siguiente. Sale de la ficha (6.4, el mecanismo y su frase de prueba; 6.7, «Lo que tus clientes ya saben de ti, que lo sepa el siguiente», tu tronco A del 1 oct), de tu voz del 8 oct («yo con tu clientes, con lo que ya tienes, simplemente no invento, yo pongo tu conocimiento, lo comunico bien en redes sociales», Villa del Prado, 07:50; va adaptada en la fase 2, con tu verbo de cuando hablas: «Yo cojo todo tu contenido, cojo tus reuniones,», 35:45) y de tu N11 («busca reflejar esa respuesta en tu perfil»). No repite N01 (el mecanismo sin nombre: apuntar las dudas de tus llamadas), ni la destacada «Cómo trabajo» (su frase «Una agencia te pregunta qué quieres publicar este mes.»), ni R35 (la agencia que deja que te comparen por precio): esta pieza es el nombre. La vuelta (lo que se sigue preguntando vuelve al contenido) no entra, porque en la ficha (6.4) está sin decidir. Por decidir: por qué se llama así. La primera versión decía «porque tu contenido tiene que ser el reflejo de tu llamada de ventas», y ese porqué lo puse yo, no tú. Ahora nombra el método sin decir por qué se llama así, y el reflejo lo cuentan la pizarra en espejo y tu frase pública de la fase 3. Si ese porqué es el tuyo, vuelve a la fase 2 y al pie.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preguntas y objeciones que te hacen en tu llamada de ventas son lo que debes publicar, y las contestas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1.2, «Tu contenido debería responder las preguntas que aparecen antes de comprar», que el árbol resume así: «Es el Método Reflejo contado al comprador» (ficha, parte 7). Guion nuevo: idea nueva del 1.2, contada con EL AVANCE.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(ficha 8.7). De pie, plano medio, la pizarra a tu derecha y en blanco al empezar. Una raya vertical por el centro hace de espejo: a la izquierda, la llamada de ventas; a la derecha, tu contenido; lo que se escribe a un lado se copia al otro a la misma altura. Va en pizarra porque el nombre es un reflejo, y dibujado se entiende a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solo se reconoce quien vende con llamada de ventas. El gancho abre al 3: cualquiera que haya pagado a alguien para su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 (ficha 4.1)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hablo con un buen prospecto, entiende la diferencia. Antes de la llamada, no.» — ficha 4.6, D03 (fuente 4: la revisión del 8 oct que validaste y tu web del 15 oct; es hipótesis, no lo ha dicho todavía un comprador). Va contado como escena: la de la agencia y las mismas preguntas de siempre. Es el núcleo de esta pieza, y por eso D03 se queda aquí y en NS1, donde es el núcleo. D10 no entra: con dos dolores no se desarrolla ninguno. Lo recoge N26 (mar 8 dic), para que diciembre no lo pierda al quitar R37, que era la única pieza del mes con D10.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mira ya ha pagado contenido o ya tiene llamadas de ventas, y la pieza le da el mecanismo y su nombre.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por WhatsApp, mirando qué preguntas de su llamada de ventas no contesta su contenido. Encaja: es el mecanismo de la pieza hecho sobre su cuenta (ficha 8.5).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el Método Reflejo y se quede con su nombre. Guardados y compartidos, comentarios con DIAGNÓSTICO de cuentas que encajan y conversaciones de WhatsApp que nombran el método.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el Método Reflejo y «Lo que tus clientes ya saben de ti, que lo sepa el siguiente» son tuyos (ficha 6.7). La idea cercana de fuera, «They Ask, You Answer» de Marcus Sheridan (ficha 6.1), no se usa.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sacar su contenido de lo que funciona en su sector a sacarlo de su llamada de ventas, sabiendo cómo se llama eso.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formato, no por pieza (12 oct): no frena la escritura ni el rodaje.</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3"/>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Concreción escénica. Gancho: la raya que parte la pizarra en dos y la escena de la agencia, con las mismas preguntas de siempre en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Fase 1: «te siguen haciendo las mismas preguntas de siempre», el D03 contado como escena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Fase 1: lo que ya pagó a la agencia, sin culparle: lo que le hicieron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Enemigo sistémico. Fase 1: la práctica, «mirar qué era viral en tu sector», nunca la agencia ni quien la contrató; y en la fase 2, tu principio contra ella: «Por eso yo no me invento el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Siguiente paso único. Fase 4, añadida: una palabra, y lo que mira él</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2"/>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Cómo conseguir que tu cliente llegue a la llamada de ventas con sus dudas ya contestadas.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«Contrataste a una agencia para hacer tu contenido, y en la llamada de ventas te siguen haciendo las mismas preguntas de siempre.»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Pizarra en blanco a su derecha, plano medio. Miguel, de perfil, ya está trazando una raya vertical de arriba abajo por el centro de la pizarra; el chirrido del rotulador suena antes que la voz y se gira a cámara al terminar la raya.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Versión genérica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contenido tiene que contestar las preguntas de tus clientes.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escena, en el hablado, con un «Cómo» con el filtro dentro, en el escrito · concreción escénica.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la frase de prueba de la ficha (6.4, «Por eso el siguiente llega con sus dudas contestadas.») pasada a «Cómo» · hablado: propio, tu filtro de cabecera (lo que ya probó con una agencia) en la escena que propone la crítica de diciembre, con el D03 dentro · visual: molde de oficio de los reels de pizarra (entrar con el trazo ya empezado), sin tema.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filtro, como se lo dijiste a Fer: «has creado contenido, has intentado por tu cuenta, has contado alguna agencia. ¿Y no te ha funcionado?» (Polvoranca, 08:33; «contado» es «contratado» mal transcrito). Y tu mecanismo, con su nombre. PENDIENTE: una pregunta real de una llamada de ventas, tuya o de un cliente con permiso, convertida en pieza delante del que mira, para que el espejo se vea funcionar. A quién: Miguel. Es lo que le falta para el 9 en marco propio. Una candidata, si la validas: la objeción de tu ensayo de venta con Fer del 8 oct, contada como ensayo (ficha, E6).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3 / pieza 2 / cierre 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tres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deja abierto por qué le siguen preguntando lo mismo después de pagar · ¿Sobrevive sin la sorpresa? Sí: aunque adivine que la respuesta está en su llamada, le falta qué se publica y cómo se llama eso · ¿Lo entiende quien llega hoy? Sí: ninguna palabra del método en los tres.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 porque es D03 dicho con «de cero», que ya llevan otras piezas del lote · D, porque es la máxima que cambiaste en la locución de N01 («Lo que te preguntan en las llamadas es lo próximo que publicas.») · E, porque es el nombre del concepto en la entrada, y a quien llega hoy no le dice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B, sin la agencia. Si R38 (mié 23) se queda con su gancho de delegar, la B es la buena: así no abren dos reels seguidos con lo que ya probaste con una agencia. Si se elige la B, la fase 1 sigue igual después del hablado.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Elección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puerta abierta (elige Miguel). Mi favorita, la A: el hablado junta tu filtro de cabecera y el D03 en una sola escena (pagó, y en la llamada todo sigue igual), y el escrito promete lo que la pieza paga en la fase 3, con la llamada de ventas dentro.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 EL PROBLEMA, pagó el contenido y la llamada sigue igual</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«Contrataste a una agencia para hacer tu contenido, y en la llamada de ventas te siguen haciendo las mismas preguntas de siempre. Probablemente ese contenido salió de mirar qué era viral en tu sector, que es lo que hace la mayoría.»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pie junto a la pizarra en blanco, plano medio. Termina la raya vertical del centro con la primera frase y se gira a cámara. En «qué era viral en tu sector», escribe arriba, en la mitad derecha, «LO VIRAL DE TU SECTOR».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en texto simple: «Cómo conseguir que tu cliente llegue a la llamada de ventas con sus dudas ya contestadas.» Se va cuando empieza a hablar. Sin música en toda la pieza.</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 LA REVELACIÓN, de dónde sale el contenido y cómo se llama eso</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 Las preguntas y objeciones que te hacen en tu llamada de ventas son lo que debes publicar, y las contestas tú. Por eso yo no me invento el contenido. Cojo lo que ya contestas en tus llamadas y lo comunico bien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Tacha «LO VIRAL DE TU SECTOR» de un trazo. Escribe arriba, a la izquierda, «LLAMADA DE VENTAS» y, a la derecha, «TU CONTENIDO». En «las preguntas y objeciones», escribe «PREGUNTAS» y «OBJECIONES» en la columna de la izquierda y las copia en la de la derecha, a la misma altura. En «no me invento el contenido», se gira a cámara con el rotulador bajado.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«Método Reflejo»: «Método Reflejo». Nada más: la pizarra hace el resto.</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 EL DESGLOSE, lo que saben tus clientes, a la vista del siguiente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«Tus clientes ya saben esas respuestas, porque se las diste tú en la llamada. Y con tu contenido, el siguiente las ve antes de escribirte. Entonces llega a la llamada con sus dudas ya contestadas, y no tienes que empezar de cero.»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aparta medio paso para que se vean las dos columnas enteras. En «el siguiente las ve», señala la columna de la derecha; en «no tienes que empezar de cero», da dos golpes con el capuchón en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en «el siguiente las ve antes de escribirte»: «Lo que tus clientes ya saben de ti, / que lo sepa el siguiente».</w:t>
            </w:r>
          </w:p>
        </w:tc>
      </w:tr>
    </w:tbl>
    <w:p w:rsidR="00000000" w:rsidDel="00000000" w:rsidP="00000000" w:rsidRDefault="00000000" w:rsidRPr="00000000" w14:paraId="00000141">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 LA PETICIÓN, añadida fuera de la estructura (el avance no la trae)</w:t>
      </w:r>
    </w:p>
    <w:tbl>
      <w:tblPr>
        <w:tblStyle w:val="Table5"/>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 cámara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Deja el rotulador en la bandeja y mira a la lente un par de segundos en silencio antes de hablar; la pizarra entera queda en plano. Corte seco al terminar.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 deja el silencio antes de la petición. «DIAGNÓSTICO» en grande hasta el corte. La palabra solo va en Instagram: en TikTok, Shorts y Facebook el reel termina en el silencio, antes de la petición.</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hago yo se llama Método Reflejo.</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Las preguntas y objeciones que te hacen antes de contratarte son lo que debes publicar, y las contestas tú. Así, lo que ya saben tus clientes lo ve el siguiente antes de escribirte.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qué preguntas de tu llamada de ventas no contesta tu contenido, comenta DIAGNÓSTICO y hablamos por privado.</w:t>
            </w:r>
          </w:p>
        </w:tc>
      </w:tr>
    </w:tbl>
    <w:p w:rsidR="00000000" w:rsidDel="00000000" w:rsidP="00000000" w:rsidRDefault="00000000" w:rsidRPr="00000000" w14:paraId="0000056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R38</w:t>
      </w:r>
      <w:r w:rsidDel="00000000" w:rsidR="00000000" w:rsidRPr="00000000">
        <w:rPr>
          <w:rFonts w:ascii="Montserrat" w:cs="Montserrat" w:eastAsia="Montserrat" w:hAnsi="Montserrat"/>
          <w:b w:val="1"/>
          <w:bCs w:val="1"/>
          <w:color w:val="1c2b3a"/>
          <w:sz w:val="28"/>
          <w:szCs w:val="28"/>
          <w:rtl w:val="0"/>
        </w:rPr>
        <w:t xml:space="preserve"> Lo que te pide a ti, y lo que no</w:t>
      </w:r>
    </w:p>
    <w:p w:rsidR="00000000" w:rsidDel="00000000" w:rsidP="00000000" w:rsidRDefault="00000000" w:rsidRPr="00000000" w14:paraId="0000056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w:t>
      </w:r>
    </w:p>
    <w:p w:rsidR="00000000" w:rsidDel="00000000" w:rsidP="00000000" w:rsidRDefault="00000000" w:rsidRPr="00000000" w14:paraId="0000056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pieza</w:t>
      </w:r>
    </w:p>
    <w:tbl>
      <w:tblPr>
        <w:tblStyle w:val="Table93"/>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CO-22-i2-g1 — de 02-ideacion/banco-ideas.md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bloques: Hook → Solution → Value → Promote → CTA · difícil (BOFU: enseña antes de pedir; el bloque Value entrega algo útil aunque no se compre). La que le toca por esa derivación, no se reelige aquí. VENTA DIRECTA solo donde el reparto la pone: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el cliente: un formulario, una llamada y una mañana de grabación; lo demás no lo toca, y lo único suyo es convertir. Sale de la ficha de marca (concepto 4.2, delegar no puede darte más trabajo; 6.1, el vehículo) y del dolor 33 en voz literal. Sin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«Quien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 Tesis de esta pieza: si quien te lleva el contenido te pide más que un formulario, una llamada y una mañana, te está pidiendo que hagas su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arriba Miguel; abajo el formulario de onboarding real, con casi todos los campos tapados y tres destapados (el sistema se enseña a medias). Ritmo lento.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 de audiencia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 porque es la oferta contada por lo que le pide al cliente: solo la aprovecha entero quien ya ha delegado contenido, vende servicios a empresas con reunión y está decidiendo con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B2B, de cinco a treinta personas, con clientes que le pagan varios miles de euros y no le compran sin hablar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fuente: ficha.md, dolor 33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Destino del 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DIAGNÓSTICO por WhatsApp (comentario o respuesta → mensaje privado automático con el enlace a WhatsApp → contestas tú → el diagnóstico, una página con tres hallazgos), mirando cuánto tiempo te está costando hoy tu contenido. Solo Instagram.</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Vídeos de 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formato.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(SOP-08a) antes de grabar — un reel en pantalla dividida, de cualquier nicho, que enseñe un documento propio con partes tapadas y explique solo las destapadas; sin alcance exigido (umbral de Demostración), con señal de intención en los comentarios (precio, proceso, palabra clave). Qué se toma: el documento a medias, el dedo sobre lo destapado, el tono de quien explica su proceso sin vender.</w:t>
            </w:r>
            <w:r w:rsidDel="00000000" w:rsidR="00000000" w:rsidRPr="00000000">
              <w:rPr>
                <w:rtl w:val="0"/>
              </w:rPr>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ángulo.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PENDIENTE: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referencias-pieza</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 una pieza del nicho propio o contiguo que ataque «he intentado delegar y fue un desastre» desde lo que se le pide al cliente, con comentarios que pregunten cómo se trabaja.</w:t>
            </w:r>
            <w:r w:rsidDel="00000000" w:rsidR="00000000" w:rsidRPr="00000000">
              <w:rPr>
                <w:rtl w:val="0"/>
              </w:rPr>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8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Comprobación de público.</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No aplica (no es Alcance).</w:t>
            </w: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Conclusión.</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Se replica el oficio del documento a medias; lo que se pide al cliente es la oferta de la casa (6.1).</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formulario de onboarding en pantalla, a medias. PENDIENTE: el formulario real cerrado; si no lo está el día de grabar, se enseña la plantilla con todos los campos tapados menos los tres que se nombran.</w:t>
            </w:r>
          </w:p>
        </w:tc>
      </w:tr>
    </w:tbl>
    <w:p w:rsidR="00000000" w:rsidDel="00000000" w:rsidP="00000000" w:rsidRDefault="00000000" w:rsidRPr="00000000" w14:paraId="0000058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Triggers usados</w:t>
      </w:r>
    </w:p>
    <w:tbl>
      <w:tblPr>
        <w:tblStyle w:val="Table94"/>
        <w:tblW w:w="9026.0" w:type="dxa"/>
        <w:jc w:val="left"/>
        <w:tblInd w:w="-110.0" w:type="dxa"/>
        <w:tblLayout w:type="fixed"/>
        <w:tblLook w:val="0000"/>
      </w:tblPr>
      <w:tblGrid>
        <w:gridCol w:w="1578"/>
        <w:gridCol w:w="7448"/>
        <w:tblGridChange w:id="0">
          <w:tblGrid>
            <w:gridCol w:w="1578"/>
            <w:gridCol w:w="744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Grupo</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Cuál y dónde se activa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Patrón roto. El gancho escrito dice que delegar no puede darte más trabajo, lo contrario de lo que vivió quien delegó; el visual enseña un documento real casi todo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Dolor identitario. La fase 1 abre con sus palabras, «has intentado delegar y fue un desastre», y con su escena: revisiones cada semana, reuniones para decidir qué grabar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Coste hundido. La fase 2 absuelve lo gastado en aquella delegación: lo que le costó le dice qué no aceptar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en activo. El formulario que se enseña es el real, el que Miguel usa, en pantalla y a medias. La pieza afirma cómo trabaja, así que lleva credibilidad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Reducción de riesgo. El CTA dice a qué no compromete el primer paso: el diagnóstico por escrito, una página con tres hallazgos, aunque no sigamos</w:t>
            </w:r>
          </w:p>
        </w:tc>
      </w:tr>
    </w:tbl>
    <w:p w:rsidR="00000000" w:rsidDel="00000000" w:rsidP="00000000" w:rsidRDefault="00000000" w:rsidRPr="00000000" w14:paraId="00000593">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El gancho</w:t>
      </w:r>
    </w:p>
    <w:tbl>
      <w:tblPr>
        <w:tblStyle w:val="Table95"/>
        <w:tblW w:w="9026.0" w:type="dxa"/>
        <w:jc w:val="left"/>
        <w:tblInd w:w="-150.0" w:type="dxa"/>
        <w:tblLayout w:type="fixed"/>
        <w:tblLook w:val="0000"/>
      </w:tblPr>
      <w:tblGrid>
        <w:gridCol w:w="2502"/>
        <w:gridCol w:w="6524"/>
        <w:tblGridChange w:id="0">
          <w:tblGrid>
            <w:gridCol w:w="2502"/>
            <w:gridCol w:w="652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Escrito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Hablado</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«Has intentado delegar el contenido y fue un desastre: revisiones cada semana, </w:t>
            </w:r>
            <w:r w:rsidDel="00000000" w:rsidR="00000000" w:rsidRPr="00000000">
              <w:rPr>
                <w:sz w:val="19"/>
                <w:szCs w:val="19"/>
                <w:rtl w:val="0"/>
              </w:rPr>
              <w:t xml:space="preserve">horas de grabación cada 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Visual</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Pantalla dividida desde el segundo cero: abajo, un formulario real con casi todos los campos tapados en negro y tres en claro; arriba, Miguel levantando tres dedos.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Molde y trigger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Concepto con nombre de la marca (en el escrito: el nombre del concepto 4.2, dicho como una verdad a la contra de lo que vivió quien delegó) · el molde del reparto, la restricción, queda en la fase 3: de todo lo que podría pedirte quien te lleve el contenido, solo un formulario, una llamada y una mañana, y lo demás fuera · trigger de atención: patrón roto.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 dónde sale cada uno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propio, del nombre del concepto 4.2 de la ficha · hablado: propio, del dolor 33 en voz literal y del concepto 4.2 (cuando delegar te da más deberes) · visual: molde ajeno de oficio (el documento con casi todo tapado), de cualquier nicho.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 propio que lleva dentro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oferta de la casa (6.1 y 4.2): formulario, llamada, una mañana de grabación, y «lo único tuyo es convertir»; el formulario real en pantalla; quién hace qué (ficha, parte 1: Miguel dirige, escribe, edita y programa).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gancho 2 / pieza 1 / cierre 1. El gancho le vale a cualquier empresario de servicios que ha delegado; el cuerpo y el cierre, al que vende a empresas con reunión y está decidiendo.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Las dos comprobaciones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¿Funciona solo? Sí: quien delegó y acabó con más trabajo quiere saber por qué no tendría que ser así · ¿Sobrevive sin la sorpresa? Sí: aunque estés de acuerdo, queda qué es exactamente lo que te pueden pedir y qué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Descartados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solo pudieras darle una mañana al trimestre a tu marca personal, con eso me vale» (pasa de diez palabras y dice cuánto) · «Un formulario, una llamada, una mañana. Y te olvidas» (es la fase 3 y dice cuántas en la entrada) · «El onboarding de trescientas páginas» (escena con cifra; vale para S34, enero).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Gancho B, para probar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Escrito: «Cómo se delega el contenido sin cargarte de deberes.» · Hablado: «Decidir qué grabar es trabajo de quien te lleva el contenido, no tuyo.» (familia: «cómo» muy concreto).</w:t>
            </w:r>
          </w:p>
        </w:tc>
      </w:tr>
    </w:tbl>
    <w:p w:rsidR="00000000" w:rsidDel="00000000" w:rsidP="00000000" w:rsidRDefault="00000000" w:rsidRPr="00000000" w14:paraId="000005A8">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5A9">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Hook, el dolor típico</w:t>
      </w:r>
    </w:p>
    <w:tbl>
      <w:tblPr>
        <w:tblStyle w:val="Table96"/>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«Has intentado delegar el contenido y fue un desastre: revisiones cada semana, horas de grabación cada mes.»</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Arriba Miguel con tres dedos levantados, que baja en «fue un desastre». Abajo, el formulario tapado.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primeros segundos, el gancho escrito como rótulo de entrada, sobre la línea divisoria: «Delegar no puede darte más trabajo.» Se va al terminar la primera frase. Sin música.</w:t>
            </w:r>
          </w:p>
        </w:tc>
      </w:tr>
    </w:tbl>
    <w:p w:rsidR="00000000" w:rsidDel="00000000" w:rsidP="00000000" w:rsidRDefault="00000000" w:rsidRPr="00000000" w14:paraId="000005B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Solution, hay salida</w:t>
      </w:r>
    </w:p>
    <w:tbl>
      <w:tblPr>
        <w:tblStyle w:val="Table97"/>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«No tiene por qué seguir así»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el formulario sigue tapado; el cursor se posa sobre el primer campo destapado sin abrirlo.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en «qué no aceptar»: «Qué no aceptar».</w:t>
            </w:r>
          </w:p>
        </w:tc>
      </w:tr>
    </w:tbl>
    <w:p w:rsidR="00000000" w:rsidDel="00000000" w:rsidP="00000000" w:rsidRDefault="00000000" w:rsidRPr="00000000" w14:paraId="000005B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Value, lo que te pide a ti</w:t>
      </w:r>
    </w:p>
    <w:tbl>
      <w:tblPr>
        <w:tblStyle w:val="Table98"/>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Yo únicamente te pido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una mañana de grabación para sacar el contenido de los próx</w:t>
            </w:r>
            <w:r w:rsidDel="00000000" w:rsidR="00000000" w:rsidRPr="00000000">
              <w:rPr>
                <w:sz w:val="21"/>
                <w:szCs w:val="21"/>
                <w:rtl w:val="0"/>
              </w:rPr>
              <w:t xml:space="preserve">imos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3 </w:t>
            </w:r>
            <w:r w:rsidDel="00000000" w:rsidR="00000000" w:rsidRPr="00000000">
              <w:rPr>
                <w:sz w:val="21"/>
                <w:szCs w:val="21"/>
                <w:rtl w:val="0"/>
              </w:rPr>
              <w:t xml:space="preserve">meses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una hoja de grabación en la que contestas preguntas, </w:t>
            </w:r>
            <w:r w:rsidDel="00000000" w:rsidR="00000000" w:rsidRPr="00000000">
              <w:rPr>
                <w:sz w:val="21"/>
                <w:szCs w:val="21"/>
                <w:rtl w:val="0"/>
              </w:rPr>
              <w:t xml:space="preserve">con respuestas orientadas.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Pantalla dividida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Abajo, los tres campos destapados se iluminan uno a uno con la voz: «Las preguntas que te hacen antes de contratarte» / «Tus casos» / «Fecha de grabación». El resto, tapado toda la fase.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Rótulos con la voz: «Un formulario» / «Una llamada» / «Una mañana». Rótulo en «lo único tuyo es cerrar»: «Lo único tuyo: cerrar». Rótulo en «que hagas su trabajo»: «Más que eso es su trabajo».</w:t>
            </w:r>
          </w:p>
        </w:tc>
      </w:tr>
    </w:tbl>
    <w:p w:rsidR="00000000" w:rsidDel="00000000" w:rsidP="00000000" w:rsidRDefault="00000000" w:rsidRPr="00000000" w14:paraId="000005B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Promote, que el servicio hace exactamente eso</w:t>
      </w:r>
    </w:p>
    <w:tbl>
      <w:tblPr>
        <w:tblStyle w:val="Table99"/>
        <w:tblW w:w="9026.0" w:type="dxa"/>
        <w:jc w:val="left"/>
        <w:tblInd w:w="-150.0" w:type="dxa"/>
        <w:tblLayout w:type="fixed"/>
        <w:tblLook w:val="0000"/>
      </w:tblPr>
      <w:tblGrid>
        <w:gridCol w:w="2484"/>
        <w:gridCol w:w="6542"/>
        <w:tblGridChange w:id="0">
          <w:tblGrid>
            <w:gridCol w:w="2484"/>
            <w:gridCol w:w="6542"/>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 como trabajo yo: dirijo, escribo, edito y programo. Tú contestas y cierras.»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pantalla dividida se cierra; Miguel en plano medio.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Rótulo a dos líneas: «Yo: dirijo, escribo, edito, programo / Tú: contestas y cierras».</w:t>
            </w:r>
          </w:p>
        </w:tc>
      </w:tr>
    </w:tbl>
    <w:p w:rsidR="00000000" w:rsidDel="00000000" w:rsidP="00000000" w:rsidRDefault="00000000" w:rsidRPr="00000000" w14:paraId="000005C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FASE 5.</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CTA, la palabra</w:t>
      </w:r>
    </w:p>
    <w:tbl>
      <w:tblPr>
        <w:tblStyle w:val="Table10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A-ROLL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Mismo plano, quieto, hasta el corte.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 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flecha a los comentarios; debajo, en cuerpo menor: «Cuánto te cuesta hoy tu contenido / por escrito». Solo Instagram. La descripción es el pie de publicación de abajo.</w:t>
            </w:r>
          </w:p>
        </w:tc>
      </w:tr>
    </w:tbl>
    <w:p w:rsidR="00000000" w:rsidDel="00000000" w:rsidP="00000000" w:rsidRDefault="00000000" w:rsidRPr="00000000" w14:paraId="000005C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Pie de publicación</w:t>
      </w:r>
    </w:p>
    <w:tbl>
      <w:tblPr>
        <w:tblStyle w:val="Table101"/>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4dbcb" w:space="0" w:sz="8" w:val="single"/>
              <w:left w:color="e4dbcb" w:space="0" w:sz="8" w:val="single"/>
              <w:bottom w:color="e4dbcb" w:space="0" w:sz="8" w:val="single"/>
              <w:right w:color="e4dbcb" w:space="0" w:sz="8" w:val="single"/>
            </w:tcBorders>
            <w:shd w:fill="f4efe6" w:val="clear"/>
          </w:tcPr>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personalmente analice cuánto tiempo te está costando hoy tu contenido, comenta DIAGNÓSTICO y hablamos por privado: te llevas el diagnóstico por escrito aunque no sigamos.</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Quien te pide más que un formulario, una llamada y una mañana te está pidiendo que hagas su trabajo.</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Has intentado delegar y fue un desastre: revisiones cada semana, reuniones para decidir qué grabar. Delegar no puede darte más trabajo. Lo único tuyo es cerrar.</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vendes a empresas y tus clientes te pagan varios miles de euros, antes de firmar con nadie pregunta qué te va a pedir a ti.</w:t>
            </w:r>
          </w:p>
        </w:tc>
      </w:tr>
    </w:tbl>
    <w:p w:rsidR="00000000" w:rsidDel="00000000" w:rsidP="00000000" w:rsidRDefault="00000000" w:rsidRPr="00000000" w14:paraId="00000630">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2</w:t>
      </w:r>
    </w:p>
    <w:p w:rsidR="00000000" w:rsidDel="00000000" w:rsidP="00000000" w:rsidRDefault="00000000" w:rsidRPr="00000000" w14:paraId="00000631">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Secuencias de historias</w:t>
      </w:r>
    </w:p>
    <w:p w:rsidR="00000000" w:rsidDel="00000000" w:rsidP="00000000" w:rsidRDefault="00000000" w:rsidRPr="00000000" w14:paraId="0000063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S13</w:t>
      </w:r>
      <w:r w:rsidDel="00000000" w:rsidR="00000000" w:rsidRPr="00000000">
        <w:rPr>
          <w:rFonts w:ascii="Montserrat" w:cs="Montserrat" w:eastAsia="Montserrat" w:hAnsi="Montserrat"/>
          <w:b w:val="1"/>
          <w:bCs w:val="1"/>
          <w:color w:val="1c2b3a"/>
          <w:sz w:val="28"/>
          <w:szCs w:val="28"/>
          <w:rtl w:val="0"/>
        </w:rPr>
        <w:t xml:space="preserve"> El vídeo que llegó a todos, y los que vinieron después</w:t>
      </w:r>
    </w:p>
    <w:p w:rsidR="00000000" w:rsidDel="00000000" w:rsidP="00000000" w:rsidRDefault="00000000" w:rsidRPr="00000000" w14:paraId="0000063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3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CO-14-i3 (lo que cuesta salir de la trampa: semanas con la condición pegada y menos visitas);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Hueco que abre la primera: en cuál de los dos casos estoy yo.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preguntas, «¿has tenido un vídeo que llegó a mucha más gente que los demás?» y «¿qué pasó con los siguientes?», y lo que cuesta salir de la trampa viral: no buscar otro igual cuando los siguientes se hunden, y aguantar semanas de piezas para tu cliente con menos visitas. Sale de la ficha de marca (concepto 2.8, la trampa viral, de Kallaway y acreditada: lo que cuesta salir, y que un viral fuera de su público le aleja de quien puede pagarle) y del dolor 35. Es el después: el mecanismo lo cuenta R21 el día antes y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«Salir de la trampa viral cuesta semanas de piezas para tu cliente,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CO-14 · La trampa viral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vídeo se me hizo viral y desde entonces los demás no llegan a nadie» — fuente: ficha.md, dolor 35 (Kallaway).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llegó tu vídeo con más visitas.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la secuencia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lo que apetece hacer cuando los siguientes se hunden, sin decir qué tiene de malo) · Identificación: dolor identitario (pantalla 2: la pregunta, «un vídeo que llegó a mucha más gente», que cuenta el dolor 35 sin sus palabras literales) · Credibilidad: contraste creencia/realidad (pantalla 3: buscar otro igual para recuperarlo frente a lo que de verdad cuesta salir, con Kallaway nombrado)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situación planteada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«Cuando un vídeo </w:t>
            </w:r>
            <w:r w:rsidDel="00000000" w:rsidR="00000000" w:rsidRPr="00000000">
              <w:rPr>
                <w:sz w:val="21"/>
                <w:szCs w:val="21"/>
                <w:rtl w:val="0"/>
              </w:rPr>
              <w:t xml:space="preserve">se hace viral</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y los siguientes </w:t>
            </w:r>
            <w:r w:rsidDel="00000000" w:rsidR="00000000" w:rsidRPr="00000000">
              <w:rPr>
                <w:sz w:val="21"/>
                <w:szCs w:val="21"/>
                <w:rtl w:val="0"/>
              </w:rPr>
              <w:t xml:space="preserve">no rinden</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t>
            </w:r>
            <w:r w:rsidDel="00000000" w:rsidR="00000000" w:rsidRPr="00000000">
              <w:rPr>
                <w:sz w:val="21"/>
                <w:szCs w:val="21"/>
                <w:rtl w:val="0"/>
              </w:rPr>
              <w:t xml:space="preserve">muchos buscan hacer</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otro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pasando el dedo por una gráfica dibujada a mano en su cuaderno: una línea plana con un pico.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 dos bloques; el segundo («lo que apetece es buscar otro igual») en negrita. Nada más.</w:t>
            </w:r>
          </w:p>
        </w:tc>
      </w:tr>
    </w:tbl>
    <w:p w:rsidR="00000000" w:rsidDel="00000000" w:rsidP="00000000" w:rsidRDefault="00000000" w:rsidRPr="00000000" w14:paraId="0000065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encuesta</w:t>
      </w:r>
    </w:p>
    <w:tbl>
      <w:tblPr>
        <w:tblStyle w:val="Table111"/>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Eso es la trampa viral, como la llama Kallaway. ¿Te ha pasado?</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«Sí, uno o dos» / «No, van todos parecidos».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la encuesta en el centro. Las dos opciones se votan: ninguna es la mala.</w:t>
            </w:r>
          </w:p>
        </w:tc>
      </w:tr>
    </w:tbl>
    <w:p w:rsidR="00000000" w:rsidDel="00000000" w:rsidP="00000000" w:rsidRDefault="00000000" w:rsidRPr="00000000" w14:paraId="0000066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significa cada respuesta</w:t>
      </w:r>
    </w:p>
    <w:tbl>
      <w:tblPr>
        <w:tblStyle w:val="Table112"/>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y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cuesta semanas de </w:t>
            </w:r>
            <w:r w:rsidDel="00000000" w:rsidR="00000000" w:rsidRPr="00000000">
              <w:rPr>
                <w:sz w:val="21"/>
                <w:szCs w:val="21"/>
                <w:rtl w:val="0"/>
              </w:rPr>
              <w:t xml:space="preserve">contenido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con menos visitas..»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cuaderno con dos columnas escritas a mano: «SÍ» y «NO», y debajo de cada una dos líneas.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«¿Y los siguientes?» · «Volvieron a lo normal» / «Se hundieron».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bloques, «Si dijiste sí» y «Si dijiste no», en cuerpo menor que el resto de la secuencia: es la pantalla de valor. «Kallaway» en negrita.</w:t>
            </w:r>
          </w:p>
        </w:tc>
      </w:tr>
    </w:tbl>
    <w:p w:rsidR="00000000" w:rsidDel="00000000" w:rsidP="00000000" w:rsidRDefault="00000000" w:rsidRPr="00000000" w14:paraId="000006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1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sz w:val="21"/>
                <w:szCs w:val="21"/>
                <w:rtl w:val="0"/>
              </w:rPr>
              <w:t xml:space="preserve">Esta es una de las practicas que llenan tu cuenta de curiosos, y aleja a tu cliente ideal. Responde DIAGNÓSTICO y miro a quién le llegó tu vídeo con más visitas.»</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gráfica del cuaderno, con el pico rodeado a boli.</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NS6 Las tres facturas de que no se vea lo que sabes</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la idea de abajo contada con EL AVANCE. PENDIENTE: darlo de alta como guion en el banco y encajarlo en el reparto del mes.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3 de diciembre, en el hueco de S14.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AVANCE, 4 pantallas: 1 el problema tal y como lo ve quien mira, con sus palabras → 2 la revelación, dicha sin adornos y sin matizarla todavía → 3 el desglose: qué cambia si se acepta eso → 4 el cierre. Cierre blando: la llamada una vez, en la 4. Difícil: la lista de la 2 es la única repetición, y la 3 la rompe (las tres vuelven por lo mismo). Se elige porque lo que hay es una idea que se discute, sin caso ni cifra detrás; y se discute de verdad, porque casi todo el mundo trata el precio, la llamada y los clientes que no llegan como tres problemas distintos. La 1 es el problema como lo ve él: que le comparan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tres facturas se pagan antes de la llamada. Que te comparen por precio es una de ellas; las otras dos son la llamada en frío y los clientes que no llegan. Lo que añade a R12 y a S23: por qué atacarlas por separado (bajar el precio, vender mejor, publicar más) no las quita, porque vienen de lo mismo: el siguiente no ve lo que sabes. Sale de tu modelo (6.7: el coste de la autoridad invisible, en público «las tres facturas de que no se vea lo que sabes») y de D02 (4.6), y se ata a tu principio de 3.1 («Lo que saben de ti tus clientes, el siguiente no lo puede ver»), sin nombrarlo para no meter dos modelos en una secuencia. Es la tesis de V4 dicha dos semanas antes: no lo nombra, no manda a él y se entiende sin él. De tu documento del 8 oct toca de pasada 3.2.2 (si nadie percibe la diferencia, compara el precio) y 3.2.3 (los mejores compradores no pueden considerarte si no saben que existes). Material: tu modelo y tus frases; sin cifras ni caso. Nivel de entrega: criterio. Otro guion de esta idea, para otro mes: ERROR COMÚN (atacar cada factura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se ve de ti antes de la llamada lo pagas cada mes, en tres facturas.»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3 · No creamos autoridad. Hacemos visible la que ya tienes · concepto 3.2 · El coste de la autoridad invisible (vivo).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anillo 1): «fundador de agencia o consultora que vende a empresas, de cinco a treinta personas, que cierra en una llamada varios miles de euros». Aquí, el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comparan por precio con gente que no ha hecho ni la mitad» — ficha 4.6, D02 (fuente 4, tú; 3, Forocoches, 2019; 2, un comentario en Dinstinto). En la pantalla 1, pasado a tú. D02 y no D03: D03 se queda en N22 y NS1, donde es el núcleo. D02 es el que mejor casa y el que dice la pieza: el precio es la primera factura que nombra la 2 y la primera que el que mira intenta arreglar (bajar el precio, en la 3), y EL AVANCE pide abrir por el problema como lo ve él. Su semana (S13, martes 1, y S15, viernes 4) no lo repite. R12 (noviembre) y R35 (viernes 18 dic) abren también por el precio; lo nuevo aquí es por qué atacarlo por separado no lo quita.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 (M).</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porque las tres facturas las paga quien vende a empresas con llamada de ventas y le piden presupuesto. El gancho abre al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 mensaje privado automático con el enlace a tu WhatsApp → contestas tú → el diagnóstico, que termina en una página con tres hallazgos (8.5). Lo que mira el de esta secuencia: qué no ve de él su próximo cliente antes de la llamada, que es la causa de las tres facturas, y no cuál de las tres le cobra más, que separaba lo que la pieza acaba de juntar.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entienda las tres facturas como una sola y que responda DIAGNÓSTICO quien paga alguna. Se mide en respuestas con DIAGNÓSTICO y conversaciones de WhatsApp con encaje (8.6) y, como pieza de autoridad, en respuestas y reenvíos por privado (4.10). Sin objetivo numérico hasta tener el cierre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las tres facturas son tu modelo (6.7).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 el descuento, la llamada en frío y los clientes que no llegan como tres problemas con tres arreglos, a verlos como lo que paga cada mes porque su próximo cliente no ve antes de la llamada lo que sus clientes ya saben de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«Te comparan por precio con gente que no ha hecho ni la mitad.», con un talonario de facturas que no encaja con la frase. Lo paga la 2 con las tres facturas y lo cierra la 3 con el porqué</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1: D02,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2: «lo pagas cada mes»; pantalla 3: «Pero vuelven»</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 3: primero lo que haría cualquiera, con respeto («Lo lógico es bajar el precio, vender mejor o publicar más.»), y después por qué no las quita. La secuencia afirma un modelo, así que lleva credibilidad</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 las de la estructura. Sin encuesta, a propósito: la que pedía el tema era la de S23, que quitaste («¿Cuál de las tres te llega más?»), y separaría lo que la secuencia junta; lo que hay que mirar lo contesta él, por privado.</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el problema tal y como lo ve quien mira, con sus palabras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«Te comparan por precio con gente que no ha hecho ni la mitad.»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cenital: la mano de Miguel arranca una hoja de un talonario de facturas en blanco y la deja en la mesa, junto al cuaderno. Ya en movimiento en el primer fotograma.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arriba, por debajo de la franja del nombre, en cuerpo de rótulo y a dos renglones.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revelación, dicha sin adornos y sin matizarla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se ve de ti antes de la llamada» y «lo pagas cada mes, en tres facturas.» Debajo: «El precio, la llamada en frío y los clientes que no llegan.»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de tres hojas del mismo talonario, en blanco, una al lado de otra.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de arriba en dos bloques, en cuerpo mayor; la lista debajo, en un solo bloque a dos renglones, con los tres nombres en negrita. Ninguna factura lleva su explicación: el que mira la reconoce por el nombre.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el desglose: qué cambia si se acepta eso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lógico es bajar el precio, vender mejor o publicar más.» / «Pero vuelven, porque el siguiente sigue sin ver lo que sabes.» / «Entonces tu contenido debe enseñarlo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cenital fija de las tres hojas, ya grapadas en un montón.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uno debajo de otro, cada uno a dos renglones como mucho; «Pero vuelven» en negrita. La foto es fija, para que nada compita con el texto mientras se lee.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no ve de ti el siguiente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 Sin la línea «Te contesto yo» de las destacadas, que se queda para N24.</w:t>
            </w:r>
          </w:p>
        </w:tc>
      </w:tr>
    </w:tbl>
    <w:p w:rsidR="00000000" w:rsidDel="00000000" w:rsidP="00000000" w:rsidRDefault="00000000" w:rsidRPr="00000000" w14:paraId="000006B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S15</w:t>
      </w:r>
      <w:r w:rsidDel="00000000" w:rsidR="00000000" w:rsidRPr="00000000">
        <w:rPr>
          <w:rFonts w:ascii="Montserrat" w:cs="Montserrat" w:eastAsia="Montserrat" w:hAnsi="Montserrat"/>
          <w:b w:val="1"/>
          <w:bCs w:val="1"/>
          <w:color w:val="1c2b3a"/>
          <w:sz w:val="28"/>
          <w:szCs w:val="28"/>
          <w:rtl w:val="0"/>
        </w:rPr>
        <w:t xml:space="preserve"> Lo que te prometieron y a quién le hablaban</w:t>
      </w:r>
    </w:p>
    <w:p w:rsidR="00000000" w:rsidDel="00000000" w:rsidP="00000000" w:rsidRDefault="00000000" w:rsidRPr="00000000" w14:paraId="000006B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6B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1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CO-16-i5 (el diagnóstico en llamada: qué miro en tu cuenta y por qué);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ya contrataste a alguien y no trajo nada, la llamada de diagnóstico empieza por lo que te prometieron y por a quién le hablaban tus piezas. Sale de la ficha de marca (recurso 1, 8.2; 3.5: «ha contratado antes y no le funcionó» es criterio de cualificación) y del dolor 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la promesa era visitas y las piezas le hablan a cualquiera, no lo hicieron mal: lo hicieron para otra cosa.»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CO-16 · El que va a contratarte quiere tu criterio.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 y ya contrató contenido antes.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«Contraté a alguien que miró qué era viral en mi sector y lo copió. No trajo nada» — fuente: ficha.md, dolor 17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la factura mensual que sigue y las semanas que cuesta volver al cliente; no se inventa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te prometieron y a quién le hablan tus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con la frase que nadie dice en voz alta) · Identificación: riesgo profesional (pantalla 2: la decisión de contratarlos la defendió él delante de su socio) · Acción: reducción de riesgo y siguiente paso único (pantalla 3: por escrito aunque no sigamos;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6D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20"/>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«Contraté a alguien que miró qué era viral en mi sector y lo copió. No trajo 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leyendo un mensaje en el móvil, serio, sin mirar a cámara.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6D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2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r w:rsidDel="00000000" w:rsidR="00000000" w:rsidRPr="00000000">
              <w:rPr>
                <w:sz w:val="21"/>
                <w:szCs w:val="21"/>
                <w:rtl w:val="0"/>
              </w:rPr>
              <w:t xml:space="preserve">Si te prometieron conseguir visitas y tu contenido tiene mucho alcance, cumplieron su trabajo pero no escogieron la estrategia más óptima para atraer clientes para tu servicio B2B High Ticket.</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cuaderno real de Miguel con una tabla de seis filas y dos columnas, hecha a mano: «Promesa» / «A quién».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Deslizador: «¿En cuántas de las seis la promesa era visitas?» de 0 a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la consecuencia abajo; la última frase (el socio) en cuerpo menor. Los dos paréntesis en cuerpo menor.</w:t>
            </w:r>
          </w:p>
        </w:tc>
      </w:tr>
    </w:tbl>
    <w:p w:rsidR="00000000" w:rsidDel="00000000" w:rsidP="00000000" w:rsidRDefault="00000000" w:rsidRPr="00000000" w14:paraId="000006E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2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que analice tu cuenta y te explique por qué esa estrategia es subóptima para tu caso, responde DIAGNÓSTICO a esta historia.»</w:t>
            </w:r>
            <w:r w:rsidDel="00000000" w:rsidR="00000000" w:rsidRPr="00000000">
              <w:rPr>
                <w:sz w:val="21"/>
                <w:szCs w:val="21"/>
                <w:rtl w:val="0"/>
              </w:rPr>
              <w:t xml:space="preserve"/>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tabla de piezas de un diagnóstico real, con a quién le habla cada una y qué trabajo hace, difuminada (PENDIENTE: el primer diagnóstico hecho; hasta entonces, la plantilla de la tabla con los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rotulada en grande, con la flecha apuntando a la barra de respuesta. El resto del texto en cuerpo menor, encima.</w:t>
            </w:r>
          </w:p>
        </w:tc>
      </w:tr>
    </w:tbl>
    <w:p w:rsidR="00000000" w:rsidDel="00000000" w:rsidP="00000000" w:rsidRDefault="00000000" w:rsidRPr="00000000" w14:paraId="000006E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2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«Cada mes que sigues pagando por piezas que le hablan a cualquiera es </w:t>
            </w:r>
            <w:r w:rsidDel="00000000" w:rsidR="00000000" w:rsidRPr="00000000">
              <w:rPr>
                <w:sz w:val="21"/>
                <w:szCs w:val="21"/>
                <w:rtl w:val="0"/>
              </w:rPr>
              <w:t xml:space="preserve">seguir </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enseñando al algoritmo a quién no enseñarte.»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 la pantalla 3 con la columna «A quién» marcada en rojo en las seis filas (PENDIENTE: material real; hasta entonces, la tabla del cuaderno de la pantalla 2 con la columna rodeada en rojo).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(la factura que sigue y las semanas que cuesta volver) arriba. Sin la cuenta inventada: la factura es la suya.</w:t>
            </w:r>
          </w:p>
        </w:tc>
      </w:tr>
    </w:tbl>
    <w:p w:rsidR="00000000" w:rsidDel="00000000" w:rsidP="00000000" w:rsidRDefault="00000000" w:rsidRPr="00000000" w14:paraId="000006F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S16</w:t>
      </w:r>
      <w:r w:rsidDel="00000000" w:rsidR="00000000" w:rsidRPr="00000000">
        <w:rPr>
          <w:rFonts w:ascii="Montserrat" w:cs="Montserrat" w:eastAsia="Montserrat" w:hAnsi="Montserrat"/>
          <w:b w:val="1"/>
          <w:bCs w:val="1"/>
          <w:color w:val="1c2b3a"/>
          <w:sz w:val="28"/>
          <w:szCs w:val="28"/>
          <w:rtl w:val="0"/>
        </w:rPr>
        <w:t xml:space="preserve"> «Me dijeron que con reels…»</w:t>
      </w:r>
    </w:p>
    <w:p w:rsidR="00000000" w:rsidDel="00000000" w:rsidP="00000000" w:rsidRDefault="00000000" w:rsidRPr="00000000" w14:paraId="000006F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p w:rsidR="00000000" w:rsidDel="00000000" w:rsidP="00000000" w:rsidRDefault="00000000" w:rsidRPr="00000000" w14:paraId="000006F5">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2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CO-13-i4 (decide a quién quieres atraer antes de grabar, no en la edición);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CONSULTA RECIBIDA, 4 pantallas: 1 la captura del mensaje, con la pregunta legible → 2 la respuesta corta y el porqué → 3 qué haría con eso quien está mirando → 4 el cierre. Hueco que abre la primera: qué le contestaste. </w:t>
            </w:r>
            <w:r w:rsidDel="00000000" w:rsidR="00000000" w:rsidRPr="00000000">
              <w:rPr>
                <w:rFonts w:ascii="Lora" w:cs="Lora" w:eastAsia="Lora" w:hAnsi="Lora"/>
                <w:b w:val="1"/>
                <w:bCs w:val="1"/>
                <w:i w:val="0"/>
                <w:iCs w:val="0"/>
                <w:smallCaps w:val="0"/>
                <w:strike w:val="0"/>
                <w:color w:val="1c2b3a"/>
                <w:sz w:val="19"/>
                <w:szCs w:val="19"/>
                <w:u w:val="none"/>
                <w:shd w:fill="auto" w:val="clear"/>
                <w:vertAlign w:val="baseline"/>
                <w:rtl w:val="0"/>
              </w:rPr>
              <w:t xml:space="preserve">Si no hay consulta real, se sustituye por MITO en cuatro pantallas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(la versión va al final de esta ficha).</w:t>
            </w:r>
            <w:r w:rsidDel="00000000" w:rsidR="00000000" w:rsidRPr="00000000">
              <w:rPr>
                <w:rtl w:val="0"/>
              </w:rPr>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real que llegó en noviembre, contestada: «me dijeron que con reels me llegarían clientes y no pasó nada». Sale de la ficha de marca (concepto 2.7: decide a quién quieres atraer antes de grabar) y del dolor 28.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«Decide a quién quieres atraer antes de grabar: si la respuesta es “a todo el mundo”, no lo grabes.»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 fuente: ficha.md, dolor 28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tu último reel.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captura real del mensaje, con fecha) · Identificación: comparación con pares (pantalla 2: casi nadie de tu nivel pide lo segundo) · Credibilidad: autoridad en activo (pantalla 3: lo que Miguel hace antes de cada pieza de esta cuenta desde octubre)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consulta real de Miguel (mensaje, correo o llamada) con la pregunta del dolor 28 o una equivalente. Si llegó por llamada, la pregunta se escribe tal cual se dijo, entre comillas, sobre una foto del cuaderno.</w:t>
            </w:r>
          </w:p>
        </w:tc>
      </w:tr>
    </w:tbl>
    <w:p w:rsidR="00000000" w:rsidDel="00000000" w:rsidP="00000000" w:rsidRDefault="00000000" w:rsidRPr="00000000" w14:paraId="00000716">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captura del mensaje</w:t>
      </w:r>
    </w:p>
    <w:tbl>
      <w:tblPr>
        <w:tblStyle w:val="Table12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«Me llegó esto esta semana.»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mensaje real con el nombre y la foto difuminados y la pregunta legible (PENDIENTE: consulta real de Miguel; «esta semana» se ajusta al momento real en que llegó).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entera, sin recortar la pregunta. Difuminar nombre, foto y cualquier dato. El texto arriba, corto.</w:t>
            </w:r>
          </w:p>
        </w:tc>
      </w:tr>
    </w:tbl>
    <w:p w:rsidR="00000000" w:rsidDel="00000000" w:rsidP="00000000" w:rsidRDefault="00000000" w:rsidRPr="00000000" w14:paraId="0000071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respuesta corta y el porqué</w:t>
      </w:r>
    </w:p>
    <w:tbl>
      <w:tblPr>
        <w:tblStyle w:val="Table12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 respuesta: los reels no te fallaron. Les faltaba el trabajo. Un reel hecho para visitas trae visitas. Uno hecho para que te crea el que puede pagarte trae reuniones. Casi nadie de tu nivel pide lo segundo, porque nadie se lo ha ofrecido.»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respuesta de Miguel en el mismo hilo, difuminada salvo la primera línea (PENDIENTE: la respuesta real); si no la hay, vídeo mudo de Miguel tecleando en el móvil.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faltaba el trabajo» en negrita. La última frase en cuerpo menor.</w:t>
            </w:r>
          </w:p>
        </w:tc>
      </w:tr>
    </w:tbl>
    <w:p w:rsidR="00000000" w:rsidDel="00000000" w:rsidP="00000000" w:rsidRDefault="00000000" w:rsidRPr="00000000" w14:paraId="0000072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haría con eso quien mira</w:t>
      </w:r>
    </w:p>
    <w:tbl>
      <w:tblPr>
        <w:tblStyle w:val="Table12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«Con tu próximo reel, antes de grabarlo: decide a quién quieres atraer y escríbelo. Si la respuesta es «a todo el mundo», no lo grabes. Si es «al que me pide presupuesto», ya sabes qué dolor abre y qué pregunta contesta. Lo hago antes de cada pieza de esta cuenta desde octubre: ninguna se ha grabado sin ello.»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la ficha de una pieza de Miguel con la línea de a quién le habla (sin su etiqueta ni su número) y la de «Dolor exacto» visibles, y el resto difuminado.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«¿Qué te prometieron a ti con los reels?».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dos respuestas posibles («a todo el mundo» / «al que me pide presupuesto») en dos líneas, entre comillas.</w:t>
            </w:r>
          </w:p>
        </w:tc>
      </w:tr>
    </w:tbl>
    <w:p w:rsidR="00000000" w:rsidDel="00000000" w:rsidP="00000000" w:rsidRDefault="00000000" w:rsidRPr="00000000" w14:paraId="0000072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2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te lo prometieron y no pasó nada, responde DIAGNÓSTICO y miro a quién le habla tu último reel.»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 la ficha de la pantalla 3, con la línea de a quién le habla rodeada.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734">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Si no llega la consulta real, versión MITO en cuatro pantallas:</w:t>
      </w:r>
      <w:r w:rsidDel="00000000" w:rsidR="00000000" w:rsidRPr="00000000">
        <w:rPr>
          <w:rtl w:val="0"/>
        </w:rPr>
      </w:r>
    </w:p>
    <w:p w:rsidR="00000000" w:rsidDel="00000000" w:rsidP="00000000" w:rsidRDefault="00000000" w:rsidRPr="00000000" w14:paraId="0000073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1, la creencia y lo que ya probó: «Te dijeron que con reels te llegarían clientes. Pagaste a una agencia y no pasó nada.» Fondo: vídeo mudo de Miguel grabándose con el móvil en el trípode. Hueco: por qué me lo dices si lo piensa todo el mundo.</w:t>
      </w:r>
    </w:p>
    <w:p w:rsidR="00000000" w:rsidDel="00000000" w:rsidP="00000000" w:rsidRDefault="00000000" w:rsidRPr="00000000" w14:paraId="000007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2, por qué se cree: «Porque a alguien le funcionó y lo contó: el que vende barato y sin reunión. Para él, el que ve puede comprar. Tú vendes con reunión.» Fondo: la pizarra con dos columnas, «sin reunión» / «con reunión».</w:t>
      </w:r>
    </w:p>
    <w:p w:rsidR="00000000" w:rsidDel="00000000" w:rsidP="00000000" w:rsidRDefault="00000000" w:rsidRPr="00000000" w14:paraId="0000073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360"/>
        </w:tabs>
        <w:spacing w:after="80" w:before="0" w:line="360" w:lineRule="auto"/>
        <w:ind w:left="360" w:right="0" w:hanging="283"/>
        <w:jc w:val="left"/>
        <w:rPr>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Pantalla 3, el desmontaje y qué hacer: «El reel es el soporte, no el trabajo. El trabajo lo decide quién tiene que verlo. Antes de grabar el próximo: escribe a quién quieres atraer; si es «a todo el mundo», no lo grabes.» Con la misma caja de preguntas en la pantalla 3. Pantalla 4: igual que la de arriba, con DIAGNÓSTICO.</w:t>
      </w:r>
    </w:p>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NS7 ¿Y sabía por qué tú?</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Descubrimiento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1.4, la idea de abajo y LA ENCUESTA QUE DIAGNOSTICA.</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10 de diciembre, en el hueco de S17.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ENCUESTA QUE DIAGNOSTICA, 4 pantallas: 1 la situación planteada, sin la pregunta todavía → 2 la encuesta, con las dos opciones literales → 3 qué significa cada una de las dos respuestas → 4 el cierre. Fácil, por lo mismo que NS5. Hueco que abre la 1: en cuál de los dos casos estoy yo. La 1 concede lo que cree el que mira (que su último cliente ya le conocía) y la 2 le pregunta lo que de verdad separa los dos casos. Cierre blando: el CTA una vez, en 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último cliente ya te conocía antes de la llamada; lo que cuenta es si sabía por qué tú. Si lo sabía, llegó prevendido; si solo te conocía, probablemente te comparó por precio.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Tu palabra (6.7: prevendido es «El que llega a la llamada sabiendo quién eres y por qué tú»), tu promesa (4.8: «que sus leads lleguen prevendidos a la llamada de ventas») y la encuesta que propuso la crítica de diciembre, corregida para que mida eso. Es la idea de tu frase 1.4.7, «El contenido puede hacer que el comprador llegue con una preferencia, no solamente con conocimiento de tu existencia.», la misma de N25, que escribe su guion del árbol (P10) como reel el 12 nov. NS7 es otro guion de esa idea, en historias y con LA ENCUESTA QUE DIAGNOSTICA.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palabra y tu web, que cuenta lo que pasa cuando no llega así: «no sabe bien quién eres, te compara por precio y tienes que empezar de cero». Sin caso ni cifra: el caso lo pone el que vota, con su último cliente.</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Criterio: qué separa al que llega prevendido del que solo te conocía, y qué preguntarle al último para saber qué vio.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disponible · este guion, escrito y no publicado.</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 «prevendido» es tu palabra desde el 9 oct.</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tu último cliente te conociera no significa que llegara prevendido, porque prevendido es el que llega sabiendo quién eres y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 El contenido debe hacer visible por qué elegirte antes de que tengas que decirlo tú. Lo que cuenta el 1.4 en tu árbol: «La preferencia: que llegue a la llamada habiéndote elegido».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muda: vídeo tuyo sin sonido y 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Deseo: «que sus leads lleguen prevendidos a la llamada de ventas» (4.8, en tu lenguaje: hipótesis hasta oírlo en el suyo). PENDIENTE: el deseo dicho por un comprador real, de tus primeras conversaciones por WhatsApp o diagnósticos; es lo que subiría la atención de la 1. Su dolor, en la rama del no: «Me comparan por precio con gente que no ha hecho ni la mitad» (4.6, D02; fuentes: 4, tú; 3, Forocoches 2019; 2, un comentario en Dinstinto), en pantalla en corto, «te comparó por precio»: la frase entera abre NS6 el jueves anterior y no se repite. Deja D03 porque se queda para N22 y NS1, y va a D02 porque es el que tu ficha pone al lado de este deseo: le habla «al mismo comprador que «te comparan por precio», pero desde lo que quiere» (4.8).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Descubrimiento.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el que vende con llamada de ventas. La pantalla 1 abre en el 3 (cualquiera que venda con llamada, también a particulares) y la llamada vuelve al 2, porque lo que mira el diagnóstico es de quien vende a empresas.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La semana cierra en duro el viernes 11, con S18.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 el mensaje automático con el enlace a tu WhatsApp → contestas tú → la página con tres hallazgos (8.5). Sin decir si es gratis ni cuándo contestas. PENDIENTE: que estén montados el mensaje automático y la página del diagnóstico (8.11); hasta entonces no se publica (C13).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el que vota se pregunte si su contenido enseña por qué él, y responda. Se mide en respuestas con DIAGNÓSTICO. De apoyo, el reparto de la encuesta, que además te da un dato que no tienes: cuántos de tus seguidores dicen que su último cliente sabía por qué ellos (el deseo de 4.8 es hipótesis hasta oírlo).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creer que, si su último cliente ya le conocía, llegó como tenía que llegar, a ver que le conocía sin saber por qué él, y querer saber si su contenido lo enseña antes de la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Bucle de curiosidad. Pantalla 1: su último cliente ya le conocía, y queda abierto adónde va eso; lo paga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Pantallas 2 y 3: votar No, solo me conocía y leer que probablemente le comparó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Aversión a la pérdida. Pantalla 3: lo que se le va cuando solo le conocen, la comparación por precio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Contraste creencia contra realidad. Pantallas 1 a 3: la creencia (si me conocía, llegó bien), concedida con respeto en la 1 y rota en la 2 y la 3</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un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Sí. Ninguna secuencia abre por un deseo ni separa que te conozcan de llegar prevendido. N25 (12 nov) comparte el deseo y lo cuenta en un reel («el que solo sabe de ti llega a la llamada sin saber cómo trabajas»): otro mes, y ahora las dos piezas dicen lo mismo de conocerte, que es lo que pedía la revisión de marca. N26 (8 dic, dos días antes) cuenta qué tiene que pasar antes de la llamada; NS7 pregunta si pasó con su último cliente, sin repetir ninguna frase. La rama del precio es el dolor de R35 (18 dic) y el de NS6 (3 dic), que abre con D02: otras semanas.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la situación planteada, sin la pregunta todavía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«Tu último cliente ya te conocía / antes de la llamada de ventas.»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cerrando el portátil al acabar una videollamada, y apuntando algo en el cuaderno sin que se lea.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en dos renglones, arriba, por debajo de la franja del nombre. Nada más en la pantalla, y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la encuesta, con las dos opciones literales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 sabía por qué tú, y no otro?»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sin pregunta propia (la pregunta es el rótulo): «Sí, sabía por qué yo» / «No, solo me conocía».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arriba, en un renglón; la encuesta en el centro, fuera del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qué significa cada una de las dos respuestas</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sabía por qué tú, / llegó prevendido.» · «Pregúntale qué vio de ti, porque / eso debe verlo el siguiente.» · «Si solo te conocía, probablemente / te comparó por precio.»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 es la pantalla de valor y manda el texto. Se sube como vídeo quieto de diez segundos, para que dé tiempo a leerla sin pararla.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Dos grupos, uno por respuesta, separados por una línea: los dos primeros bloques son los del sí; el último, el del no. «prevendido» en negrita. Ningún bloque pasa de dos renglones. Todo en los dos tercios de arriba;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 y analizo si se ve por qué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tú en la mesa abriendo un perfil de Instagram en el ordenador para mirarlo; la pantalla,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sola frase, en dos renglones, y nada más en la pantalla. En el primero, «Responde DIAGNÓSTICO», con DIAGNÓSTICO en grande y la flecha apuntando a la barra de respuesta; en el segundo, «y analizo si se ve por qué tú.», en cuerpo de rótulo. La frase, en el tercio de en medio: al tercio de abajo solo baja la flecha.</w:t>
            </w:r>
          </w:p>
        </w:tc>
      </w:tr>
    </w:tbl>
    <w:p w:rsidR="00000000" w:rsidDel="00000000" w:rsidP="00000000" w:rsidRDefault="00000000" w:rsidRPr="00000000" w14:paraId="00000772">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S18</w:t>
      </w:r>
      <w:r w:rsidDel="00000000" w:rsidR="00000000" w:rsidRPr="00000000">
        <w:rPr>
          <w:rFonts w:ascii="Montserrat" w:cs="Montserrat" w:eastAsia="Montserrat" w:hAnsi="Montserrat"/>
          <w:b w:val="1"/>
          <w:bCs w:val="1"/>
          <w:color w:val="1c2b3a"/>
          <w:sz w:val="28"/>
          <w:szCs w:val="28"/>
          <w:rtl w:val="0"/>
        </w:rPr>
        <w:t xml:space="preserve"> Noviembre en dos cifras</w:t>
      </w:r>
    </w:p>
    <w:p w:rsidR="00000000" w:rsidDel="00000000" w:rsidP="00000000" w:rsidRDefault="00000000" w:rsidRPr="00000000" w14:paraId="00000773">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774">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33"/>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CO-10-i2 (el vídeo con menos visitas del mes puede ser el que trae al cliente más grande; la anécdota de Caleb Ralston, minuto 33:57, acreditada);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y el CTA (sube a la tercera porque el cierre es duro) → 4 la tensión, que sale de la propia comparación, y el CTA otra vez. Hueco que abre la primera: por qué me estás enseñando algo tan corriente.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de noviembre en dos cifras: la pieza con más visitas y la que abrió una conversación con alguien que podía pagar (si la hubo; si no, se dice). Sale de la ficha de marca (concepto 2.3, alcance y conversaciones se miden por separado) y del dolor 21. Las cifras son las del cierre real: sin atribución verificable esta estructura no se escribe, y aquí la atribución es la propia cuenta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miras una sola columna, el mes bueno y el malo se parecen, y repites la pieza que no te trajo a nadie.»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CO-10 · Alcance y conversaciones se miden por separado.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«Tengo una hoja llena de métricas y no sé qué hacer con ninguna» — fuente: ficha.md, dolor 21 (Caleb).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cuenta: doce meses mirando una sola columna son doce cierres sin saber qué repetir. No hay escasez.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pieza tuya.</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cifra real con su captura) · Identificación: comparación con pares (pantalla 2: casi todos los de su nivel repetirían la primera) · Credibilidad: honestidad radical y Acción: siguiente paso único (pantalla 3: la cifra pequeña o el cero, dichos tal cual; una palabra) · Tensión: coste de la inacción con cuenta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Datos reales de noviembre. PENDIENTE: el cierre de noviembre (06-resultados/2026-11/cierre.md): la pieza con más alcance y su cifra; la pieza que abrió una conversación con alguien que encaja y su cifra, o la constatación de que no la hubo. Las capturas de estadísticas de las dos piezas.</w:t>
            </w:r>
          </w:p>
        </w:tc>
      </w:tr>
    </w:tbl>
    <w:p w:rsidR="00000000" w:rsidDel="00000000" w:rsidP="00000000" w:rsidRDefault="00000000" w:rsidRPr="00000000" w14:paraId="000007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34"/>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Mi pieza con más alcance de noviembre.»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esa pieza, con la cifra de alcance visible (PENDIENTE: la captura).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cifra en grande, el resto en cuerpo menor. Composición idéntica a la pantalla 2 para que el contraste se vea solo.</w:t>
            </w:r>
          </w:p>
        </w:tc>
      </w:tr>
    </w:tbl>
    <w:p w:rsidR="00000000" w:rsidDel="00000000" w:rsidP="00000000" w:rsidRDefault="00000000" w:rsidRPr="00000000" w14:paraId="000007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35"/>
        <w:tblW w:w="9026.0" w:type="dxa"/>
        <w:jc w:val="left"/>
        <w:tblInd w:w="-150.0" w:type="dxa"/>
        <w:tblLayout w:type="fixed"/>
        <w:tblLook w:val="0000"/>
      </w:tblPr>
      <w:tblGrid>
        <w:gridCol w:w="2479"/>
        <w:gridCol w:w="6547"/>
        <w:tblGridChange w:id="0">
          <w:tblGrid>
            <w:gridCol w:w="2479"/>
            <w:gridCol w:w="6547"/>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cifra] visitas. La única que abrió una conversación con alguien que podía pagarme. Casi todos los de tu nivel repetirían la primera.»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real de las estadísticas de la segunda pieza (PENDIENTE). Si no hubo ninguna conversación, el texto cambia a: «Ninguna abrió una conversación con alguien que podía pagarme. Lo cuento igual.» y el fondo es la bandeja de mensajes vacía de ese filtro.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(los de tu nivel) en cuerpo menor, abajo del tercio central.</w:t>
            </w:r>
          </w:p>
        </w:tc>
      </w:tr>
    </w:tbl>
    <w:p w:rsidR="00000000" w:rsidDel="00000000" w:rsidP="00000000" w:rsidRDefault="00000000" w:rsidRPr="00000000" w14:paraId="000007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 y el CTA</w:t>
      </w:r>
    </w:p>
    <w:tbl>
      <w:tblPr>
        <w:tblStyle w:val="Table136"/>
        <w:tblW w:w="9026.0" w:type="dxa"/>
        <w:jc w:val="left"/>
        <w:tblInd w:w="-150.0" w:type="dxa"/>
        <w:tblLayout w:type="fixed"/>
        <w:tblLook w:val="0000"/>
      </w:tblPr>
      <w:tblGrid>
        <w:gridCol w:w="2478"/>
        <w:gridCol w:w="6548"/>
        <w:tblGridChange w:id="0">
          <w:tblGrid>
            <w:gridCol w:w="2478"/>
            <w:gridCol w:w="654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la primera le hablaba a mi sector entero; la segunda, a uno. Lo mido en dos columnas desde el primer mes: alcance y conversaciones. Caleb Ralston cuenta que su vídeo de nicho casi sin visitas le trajo al cliente que quería ese año. Responde DIAGNÓSTICO y miro a quién le habla cada pieza tuya: te llevas por escrito tres hallazgos,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real del cierre de noviembre, con las dos columnas (PENDIENTE), difuminando lo que no sea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 «Caleb Ralston» en negrita. Si la pantalla 2 fue «ninguna», la primera frase cambia a: «Qué hubo entre las dos: ninguna le hablaba a uno. Lo cambio en diciembre, y lo verás aquí».</w:t>
            </w:r>
          </w:p>
        </w:tc>
      </w:tr>
    </w:tbl>
    <w:p w:rsidR="00000000" w:rsidDel="00000000" w:rsidP="00000000" w:rsidRDefault="00000000" w:rsidRPr="00000000" w14:paraId="000007AA">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37"/>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miras una sola columna, el mes bueno y el malo se parecen, y repites la pieza que no te trajo a nadie. Doce meses así son doce cierres sin saber qué repetir.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de alcance de la hoja, ordenada de mayor a menor, con la columna de conversaciones tapada con un rectángulo (PENDIENTE: la hoja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(doce cierres sin saber qué repetir) arriba.</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NS3 Lo que no te voy a prometer</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idea nueva del concepto 1.4, que cuenta la 1.4.3 de tu documento del 8 oct, con DETRÁS DE CÁMARAS. Su alta en el banco va en la lista del final.</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17 de diciembre, en el hueco de S20.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cambia → 4 el cierre (blando: el CTA, una vez) · difícil. La decisión que enseña: no prometer clientes. Lo que cambia, para quien trabaja contigo: que le entran leads más cerca de comprar, con la prueba en boca de Fernando. El bucle de la 1 (por qué no puedes asegurar que llegue prevendido) lo paga la 3 con el porqué de Fernando, «porque ya han visto cómo es mi producto», y lo cierra la 4, que mira eso mismo en su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no prometes y la prueba de lo que sí. Lo tuyo: «No prometo clientes, prometo Leads» (7 oct); el cierre de tu web, «Si quieres que tu próximo cliente llegue a la llamada ya prevendido, eso no te lo puedo asegurar.»; y «trabajo con dos empresas a la vez». La prueba: el testimonio de Fernando en tu web (5.3), en un tramo literal, sin cifras ni plazos: «me entran leads que están más cerca de comprar mis formaciones, porque ya han visto cómo es mi producto en redes sociales». Fernando vende sin llamada: la pantalla no dice que su caso sea el del que mira; prueba que los leads llegan más cerca de comprar, que es lo que prometes. La respuesta de tu ficha a «¿Me garantizas clientes?» (4.9) es una propuesta y no se usa. «En el diagnóstico te digo si encaja. Y si no encaja, también.» y «Te contesto yo» se quedan para N24, y aquí no salen. De tu frase de la web no entra «tus clientes no te compran sin hablar contigo antes»: la quitaste de todas tus piezas (6.8).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1.4, «El contenido debe hacer visible por qué elegirte antes de que tengas que decirlo tú» (ficha, parte 7).</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Fundador o socio visible de una agencia o consultora que vende a empresas, de cinco a treinta personas, que cierra en una llamada varios miles de euros (ficha 4.4), y que ya ve tus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«He intentado delegar y fue un desastre» — ficha 4.6, D15 (fuente 4, tú; 2, un comentario en Caro Dubi; 3, Forocoches, 2020). La pantalla 2 lo dice con otras palabras («Ya delegaste tu contenido una vez, y salió mal.»), porque R38, seis días después, abre con la frase casi literal. D15 y no D01: R31, el lunes 14 de esa misma semana, declara esa misma frase de D01 en su ficha, y la línea de D01 iba suelta, sin que nada la recogiera (lo señaló la revisión de las secuencias). D15 es el dolor de quien ya no sabe de quién fiarse, que es el que lee «No prometo clientes», y es de los siete que propone tu barrido (4.7). Semana 3: S19 va con D13 y S21 con D03, así que no se repite. Ojo: R38, en la semana 4, abre su reel con D15.</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llamada de ventas en la 1 y el que ya ha delegado en la 2. La primera pantalla abre al 3: cualquiera que venda con una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 quien ya reconoce el problema y todavía no sabe de quién fiarse.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el CTA una vez, en la 4. El duro de la semana es S21, el viernes 18.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 DIAGNÓSTICO: analizas qué ha visto de su trabajo el que le escribe, que es lo que hizo llegar más cerca de comprar a los leads de Fernando.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Que confíe porque le dices lo que no le puedes asegurar y le enseñas la prueba de lo que sí. Respuestas con DIAGNÓSTICO, y cuántas de esas conversaciones encajan de verdad (oferta validada, venta en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 ajeno: las frases son tuyas, y la de la 3, de Fernando, como está en tu web.</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desconfiar de quien le promete clientes a saber qué se le puede prometer, qué depende de él y cómo se ve cuando funciona.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no copia el mecanismo de otra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que vende te dice lo que no te puede asegurar, con tu web de fondo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Identidad atribuida. Pantalla 1: «tu próximo cliente» y «la llamada», dichos de pasada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Pantalla 2: «Ya delegaste tu contenido una vez, y salió mal.», sin culpar: el fallo era de enfoque</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 2: «No prometo clientes, prometo Leads.», con su prueba en la 3, las palabras de Fernando</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Siguiente paso único. Pantalla 4: una palabra, y lo que mira él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pone al final de mi web:» Y debajo, en dos bloques: «Si quieres que tu próximo cliente llegue a la llamada ya prevendido,» y «eso no te lo puedo asegurar.»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con el móvil en la mano, sin encuadre pensado: el portátil de Miguel abierto en su web, al final de la página, con esa frase a la vista. PENDIENTE: que la web publicada lleve esa frase al final el día que salga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pone al final de mi web:» en el tercio de arriba, por debajo de la franja del nombre, en cuerpo pequeño. La frase de la web, en el centro: el primer bloque en cuerpo medio y a dos renglones, y «eso no te lo puedo asegurar.» en grande.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te importa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«Ya delegaste tu contenido una vez, y salió mal.» Debajo: «No prometo clientes, prometo Leads.» Y debajo: «Y trabajo con dos empresas a la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plano cerrado: la mano de Miguel pasando las hojas de su planificación a tres meses, la de su marca, sin que se lea el detalle.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Tres bloques, cada uno a dos renglones como mucho. «No prometo clientes, prometo Leads.» en grande, en el centro; la primera frase encima y la última debajo, en cuerpo menor. Nada en el tercio de abajo.</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«Fernando, de Píldoras del Conocimiento:» Debajo, entre comillas y en dos bloques: «me entran leads que están más cerca de comprar mis formaciones,» y «porque ya han visto cómo es mi producto en redes sociales».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de pantalla de tu web, quieta, en el testimonio de Fernando, con su nombre a la vista.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nombre arriba, en cuerpo pequeño, por debajo de la franja; la cita en el centro, en cuerpo medio, cada bloque a dos renglones. Es un tramo literal del testimonio: empieza en «me entran» y deja fuera «mineralización», que está por decidir (5.3). Nada en el tercio de abajo. PENDIENTE: el visto bueno de Fernando al texto y a que salga en historias (5.3); hasta entonces, la secuencia no se publica.</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 el cierre</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«Responde DIAGNÓSTICO» y, debajo, «y analizo qué ha visto de tu trabajo el que te escribe.»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Fondo liso en el azul de la casa.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 la frase del CTA y nada más: «Responde DIAGNÓSTICO» en grande, con la flecha a la barra de respuesta; el resto, en cuerpo menor y a dos renglones. Todo en los dos tercios de arriba.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Por decidir (elige Miguel): la otra mitad de tu frase de la web</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prefieres cerrar con ella, la 4 sería «Pero si quieres que en unos meses lo raro sea que te lleguen leads fríos:», en dos bloques de cuerpo medio, y «Responde DIAGNÓSTICO» en grande. Cierra la 1 palabra por palabra, pero no dice qué miras y trae «leads fríos» la víspera de S21, que va de la llamada que empieza fría. Mi favorita es la de arriba.</w:t>
            </w:r>
          </w:p>
        </w:tc>
      </w:tr>
    </w:tbl>
    <w:p w:rsidR="00000000" w:rsidDel="00000000" w:rsidP="00000000" w:rsidRDefault="00000000" w:rsidRPr="00000000" w14:paraId="00000834">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S21</w:t>
      </w:r>
      <w:r w:rsidDel="00000000" w:rsidR="00000000" w:rsidRPr="00000000">
        <w:rPr>
          <w:rFonts w:ascii="Montserrat" w:cs="Montserrat" w:eastAsia="Montserrat" w:hAnsi="Montserrat"/>
          <w:b w:val="1"/>
          <w:bCs w:val="1"/>
          <w:color w:val="1c2b3a"/>
          <w:sz w:val="28"/>
          <w:szCs w:val="28"/>
          <w:rtl w:val="0"/>
        </w:rPr>
        <w:t xml:space="preserve"> La llamada que empieza fría</w:t>
      </w:r>
    </w:p>
    <w:p w:rsidR="00000000" w:rsidDel="00000000" w:rsidP="00000000" w:rsidRDefault="00000000" w:rsidRPr="00000000" w14:paraId="00000835">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BOFU · cierre duro</w:t>
      </w:r>
    </w:p>
    <w:p w:rsidR="00000000" w:rsidDel="00000000" w:rsidP="00000000" w:rsidRDefault="00000000" w:rsidRPr="00000000" w14:paraId="0000083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49"/>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CO-22-i3 (la llamada de análisis: la única reunión que hace falta);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VENTA DIRECTA, 4 pantallas: 1 el dolor en voz literal → 2 el valor accionable → 3 el CTA → 4 la tensión y el CTA otra vez. Es la estructura natural del cierre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llamadas que empiezan frías porque no saben quién eres, y la agenda de diagnósticos que cierra el 23 de diciembre y vuelve el 7 de enero: escasez real, de calendario. Sale de la ficha de marca (recurso 1, 8.2; 6.2: «tu cliente llega prevenido») y del dolor 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tienes una pieza que conteste a lo primero que te va a preguntar, ya sabes por qué la llamada empieza fría.»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CO-22 · Delegar no puede darte más trabajo.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llamadas empiezan frías porque la gente no sabe quién soy» — fuente: ficha.md, dolor 6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escasez real de calendario (la agenda cierra el 23 y vuelve el 7 de enero). PENDIENTE: Miguel confirma las fechas; si la agenda no cierra de verdad, la pantalla 4 pasa a coste de la inacción y el cierre a blando (está escrito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ve el que entra en tu perfil antes de la llamada, y en qué punto lo pierdes.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el dolor dicho tal cual, en primera persona) · Identificación: riesgo profesional (pantalla 2: tener que presentarse delante del socio del otro) · Acción: reducción de riesgo y siguiente paso único (pantalla 3: por escrito aunque no sigamos; una palabra) · Tensión: escasez y urgencia reales (pantalla 4: la agenda,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5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dolor en voz literal</w:t>
      </w:r>
    </w:p>
    <w:tbl>
      <w:tblPr>
        <w:tblStyle w:val="Table15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«Mis llamadas empiezan frías porque la gente no sabe quién soy.»</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con auriculares, esperando a que alguien entre en una videollamada; la sala vacía en la pantalla, difuminada.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entre comillas, serif de la casa, grande, centrada. Nada más.</w:t>
            </w:r>
          </w:p>
        </w:tc>
      </w:tr>
    </w:tbl>
    <w:p w:rsidR="00000000" w:rsidDel="00000000" w:rsidP="00000000" w:rsidRDefault="00000000" w:rsidRPr="00000000" w14:paraId="0000085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valor accionable</w:t>
      </w:r>
    </w:p>
    <w:tbl>
      <w:tblPr>
        <w:tblStyle w:val="Table151"/>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«Haz esto antes de tu próxima llamada. Mándale a esa persona una sola pieza tuya: la que conteste a lo primero que te va a preguntar. Si no tienes ninguna que lo haga, ya sabes por qué empieza fría: llega sin saber por qué tú, y lo primero que te pide es que te presentes. Delante de su socio, además.»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 un mensaje de Miguel enviando un enlace a una pieza antes de una reunión, con el destinatario difuminado (PENDIENTE: uno real; hasta entonces, el cuaderno con «1 pieza antes de la llamada» escrito a mano).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una pieza que conteste a lo primero que te preguntan?» · «Sí» /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instrucción arriba; «Delante de su socio, además» en cuerpo menor, abajo.</w:t>
            </w:r>
          </w:p>
        </w:tc>
      </w:tr>
    </w:tbl>
    <w:p w:rsidR="00000000" w:rsidDel="00000000" w:rsidP="00000000" w:rsidRDefault="00000000" w:rsidRPr="00000000" w14:paraId="0000086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CTA</w:t>
      </w:r>
    </w:p>
    <w:tbl>
      <w:tblPr>
        <w:tblStyle w:val="Table15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«Eso es la mitad de mi diagnóstico: qué ve esa persona cuando entra en tu perfil, y en qué punto la pierdes. Responde DIAGNÓSTICO, hablamos por privado y te llevas por escrito tres hallazgos sobre tu perfil y tus últimas piezas, aunque no sigamos.»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diagnósticos de diciembre, con los huecos que quedan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86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53"/>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agenda de diagnósticos cierra el 23 de diciembre y no vuelve a abrirse hasta el 7 de enero. Si tu primera llamada de enero va a empezar fría, el diagnóstico es antes del 23.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con el 23 marcado y los días hasta el 7 de enero tachados (PENDIENTE: Miguel confirma las fechas de cierre). Si la agenda no cierra de verdad, la pantalla cambia a: «Cada llamada que empieza fría es una presentación que ya deberías tener hecha. Y la próxima es la semana que viene. DIAGNÓSTICO», y el cierre pasa a blando (el CTA se queda solo en la pantalla 3 y esta pasa a ser la última con el CTA una vez).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(las fechas) arriba.</w:t>
            </w:r>
          </w:p>
        </w:tc>
      </w:tr>
    </w:tbl>
    <w:p w:rsidR="00000000" w:rsidDel="00000000" w:rsidP="00000000" w:rsidRDefault="00000000" w:rsidRPr="00000000" w14:paraId="00000873">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S22</w:t>
      </w:r>
      <w:r w:rsidDel="00000000" w:rsidR="00000000" w:rsidRPr="00000000">
        <w:rPr>
          <w:rFonts w:ascii="Montserrat" w:cs="Montserrat" w:eastAsia="Montserrat" w:hAnsi="Montserrat"/>
          <w:b w:val="1"/>
          <w:bCs w:val="1"/>
          <w:color w:val="1c2b3a"/>
          <w:sz w:val="28"/>
          <w:szCs w:val="28"/>
          <w:rtl w:val="0"/>
        </w:rPr>
        <w:t xml:space="preserve"> El que enseña el coche</w:t>
      </w:r>
    </w:p>
    <w:p w:rsidR="00000000" w:rsidDel="00000000" w:rsidP="00000000" w:rsidRDefault="00000000" w:rsidRPr="00000000" w14:paraId="00000874">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MOFU · cierre blando</w:t>
      </w:r>
    </w:p>
    <w:tbl>
      <w:tblPr>
        <w:tblStyle w:val="Table154"/>
        <w:tblW w:w="9026.0" w:type="dxa"/>
        <w:jc w:val="left"/>
        <w:tblInd w:w="-250.0" w:type="dxa"/>
        <w:tblLayout w:type="fixed"/>
        <w:tblLook w:val="0000"/>
      </w:tblPr>
      <w:tblGrid>
        <w:gridCol w:w="9026"/>
        <w:tblGridChange w:id="0">
          <w:tblGrid>
            <w:gridCol w:w="9026"/>
          </w:tblGrid>
        </w:tblGridChange>
      </w:tblGrid>
      <w:tr>
        <w:trPr>
          <w:cantSplit w:val="0"/>
          <w:tblHeader w:val="0"/>
        </w:trPr>
        <w:tc>
          <w:tcPr>
            <w:tcBorders>
              <w:top w:color="e6c3b1" w:space="0" w:sz="8" w:val="single"/>
              <w:left w:color="e6c3b1" w:space="0" w:sz="8" w:val="single"/>
              <w:bottom w:color="e6c3b1" w:space="0" w:sz="8" w:val="single"/>
              <w:right w:color="e6c3b1" w:space="0" w:sz="8" w:val="single"/>
            </w:tcBorders>
            <w:shd w:fill="f6e4da" w:val="clear"/>
          </w:tcPr>
          <w:p w:rsidR="00000000" w:rsidDel="00000000" w:rsidP="00000000" w:rsidRDefault="00000000" w:rsidRPr="00000000" w14:paraId="000008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8e3f1f"/>
                <w:sz w:val="17"/>
                <w:szCs w:val="17"/>
                <w:u w:val="none"/>
                <w:shd w:fill="auto" w:val="clear"/>
                <w:vertAlign w:val="baseline"/>
                <w:rtl w:val="0"/>
              </w:rPr>
              <w:t xml:space="preserve">DEVOLVER AL REPARTO:</w:t>
            </w: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 lo que enseña es la prueba que no se puede falsear (el caso con cifra y el cliente que se deja nombrar) y la guía de las tres prácticas no la contiene; la llamada va con el único puente honesto, que copiar al de tu sector que enseña el coche es la tercera práctica.</w:t>
            </w:r>
          </w:p>
        </w:tc>
      </w:tr>
    </w:tbl>
    <w:p w:rsidR="00000000" w:rsidDel="00000000" w:rsidP="00000000" w:rsidRDefault="00000000" w:rsidRPr="00000000" w14:paraId="00000876">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55"/>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CO-13-i3 (la prueba: resultados reales que no se pueden falsear, frente al coche y el reloj);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MITO, 4 pantallas: 1 la creencia enunciada tal cual, sin comentario → 2 por qué se cree → 3 el desmontaje y qué hacer en su lugar → 4 el cierre. Hueco que abre la primera: por qué me estás diciendo esto, si es lo que piensa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enseña el coche vende más»: la prueba que no se puede falsear para el que vende a empresas es el caso con cifra y el cliente que se deja nombrar. Sale de la ficha de marca (concepto 2.7, la prueba, de Kallaway y acreditada; 1.4; dato 9.6, del censo del 21 sep 2026: de 23 proveedores revisados en España, 13 no enseñan ninguna cifra) y del dolor 19.</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que puede pagarte varios miles de euros no compra el coche: compra el caso con cifra y el cliente que se deja nombrar.»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CO-13 · El contenido dirigido a tu cliente se hace distinto.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competidores tienen menos calidad y más seguidores» — fuente: ficha.md, dolor 19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qué prueba enseña hoy tu perfil.</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patrón roto (pantalla 1: la creencia sola, dicha sin ironía, en una cuenta que defiende lo contrario) · Identificación: comparación con pares (pantalla 2: los de tu sector con más seguidores lo hacen) · Credibilidad: contraste creencia/realidad (pantalla 3: la creencia concedida y rota, con el dato del censo)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89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creencia tal cual</w:t>
      </w:r>
    </w:p>
    <w:tbl>
      <w:tblPr>
        <w:tblStyle w:val="Table156"/>
        <w:tblW w:w="9026.0" w:type="dxa"/>
        <w:jc w:val="left"/>
        <w:tblInd w:w="-150.0" w:type="dxa"/>
        <w:tblLayout w:type="fixed"/>
        <w:tblLook w:val="0000"/>
      </w:tblPr>
      <w:tblGrid>
        <w:gridCol w:w="2483"/>
        <w:gridCol w:w="6543"/>
        <w:tblGridChange w:id="0">
          <w:tblGrid>
            <w:gridCol w:w="2483"/>
            <w:gridCol w:w="6543"/>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que enseña el coche vende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en la calle, de pie junto a un coche normal aparcado, sin mirarlo.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frase sola, sin comillas y sin ningún signo de ironía. Nada más en pantalla.</w:t>
            </w:r>
          </w:p>
        </w:tc>
      </w:tr>
    </w:tbl>
    <w:p w:rsidR="00000000" w:rsidDel="00000000" w:rsidP="00000000" w:rsidRDefault="00000000" w:rsidRPr="00000000" w14:paraId="0000089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se cree</w:t>
      </w:r>
    </w:p>
    <w:tbl>
      <w:tblPr>
        <w:tblStyle w:val="Table157"/>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«Se cree porque es verdad para alguien: el que vende barato y sin reunión. El que mira puede comprar, y compra la promesa. Y porque los de tu sector con más seguidores lo hacen, y les va bien en seguidores.»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La pizarra con dos columnas: «SIN REUNIÓN → el coche vende» / «CON REUNIÓN → ?».</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«Les va bien en seguidores» en negrita: es la pista del desmontaje.</w:t>
            </w:r>
          </w:p>
        </w:tc>
      </w:tr>
    </w:tbl>
    <w:p w:rsidR="00000000" w:rsidDel="00000000" w:rsidP="00000000" w:rsidRDefault="00000000" w:rsidRPr="00000000" w14:paraId="000008A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desmontaje y qué hacer</w:t>
      </w:r>
    </w:p>
    <w:tbl>
      <w:tblPr>
        <w:tblStyle w:val="Table158"/>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«Para el que vende a empresas, no. El que puede pagarte varios miles de euros no compra el coche: compra el caso con cifra y el cliente que se deja nombrar. Esa prueba no se puede falsear (idea de Kallaway), y casi nadie la enseña: de veintitrés proveedores que revisé, trece no enseñan ninguna cifra. Esta semana: escribe un caso tuyo con cifra y plazo, y pide permiso para nombrar al cliente. Yo todavía no tengo el mío: cuando lo tenga, lo verás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tabla del censo propio de proveedores (21 sep 2026) con la columna de cifras marcada y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«¿Tienes un cliente que se deje nombrar?» · «Sí» / «Todavía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dato (veintitrés, trece) en negrita. La instrucción de la semana, aparte, abajo del bloque. Es la pantalla de valor: admite más texto.</w:t>
            </w:r>
          </w:p>
        </w:tc>
      </w:tr>
    </w:tbl>
    <w:p w:rsidR="00000000" w:rsidDel="00000000" w:rsidP="00000000" w:rsidRDefault="00000000" w:rsidRPr="00000000" w14:paraId="000008A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59"/>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8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«Copiar al de tu sector que enseña el coche es copiar a quien tiene visitas sin saber por qué le funciona. Responde DIAGNÓSTICO y miro qué prueba enseña hoy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misma tabla del censo de la pantalla 3, con los nombres difuminados.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en grande, con la flecha a la barra de respuesta. El resto encima, en cuerpo menor.</w:t>
            </w:r>
          </w:p>
        </w:tc>
      </w:tr>
    </w:tbl>
    <w:p w:rsidR="00000000" w:rsidDel="00000000" w:rsidP="00000000" w:rsidRDefault="00000000" w:rsidRPr="00000000" w14:paraId="000000FE">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NS4 Por qué dejé de vender reels por volumen</w:t>
      </w:r>
    </w:p>
    <w:p w:rsidR="00000000" w:rsidDel="00000000" w:rsidP="00000000" w:rsidRDefault="00000000" w:rsidRPr="00000000" w14:paraId="000000FF">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sin llamada</w:t>
      </w:r>
    </w:p>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0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Nuevo, sin código todavía: concepto 1.1, la idea de abajo y DETRÁS DE CÁMARAS.</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Entra en el calendario el jueves 24 de diciembre, en el hueco de S23.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3 pantallas: 1 material espontáneo, sin encuadre pensado → 2 qué está pasando y por qué le importa a quien mira → 3 lo que se aprendió o lo que cambia. El bloque 4, el cierre, no va: es humanización sin llamada y la 3 cierra en lo que cambió (las estructuras propias de historias van en tres o cuatro pantallas según el cierre). Difícil: pide material real y una decisión tuya contada por ti. No va LA LECCIÓN porque contaría el error, que es lo que hace R06. Hueco que abre la 1: qué está pasando ahí. La 2 y la 3 son tuyas.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pregunta de tu banco, «¿Por qué dejaste de vender reels por volumen?», contestada por ti.</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dónde sale. El banco de preguntas personales (8.9) y tu historia (6.9), donde el origen sigue en blanco desde el 9 oct: «¿Qué viste, con qué cliente, para pasar de vender reels por volumen a esto?». Ninguna frase de tu documento del 8 oct: lo personal va fuera del árbol (6.10).</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Material real. Tu error, «Edité ciento ochenta reels en un mes de un podcast» (R06, tu versión; 6.9), que aquí no se repite: es el fondo de la 1, no su rótulo. Lo que falta es justo lo que la hace nueva: tu respuesta.</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Nivel de entrega. No se le pide: es humanización (reglas de la casa, C2).</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Estado. Concepto vivo · idea sin material hasta que contestes · este guion, montado a falta de las pantallas 2 y 3.</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 que se acredita. Propia.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que digas en la pantalla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Raíz 1 · La venta empieza antes de la llamada · concepto 1.1 · El contenido que más ventas da no es el que más visitas consigue, el de R06. El concepto se recicla entre reel e historias; la idea, no: R06 cuenta el error y su lección, R26 que lo dejaste, y NS4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Formato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Secuencia de historias (8.9): vídeo mudo tuyo en la 1 y la 3; en la 2, tú a cámara con el móvil en mano, la única pantalla con voz.</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(4.1),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 dijeron que con reels me llegarían clientes y no pasó nada» (4.6, D05; fuente 4, tú). Ahora sale en pantalla: es la encuesta de la 2, pasada a tú, el lado del que compró los reels mientras tú cuentas el del que los vendía. S16 (8 dic) lleva la misma frase, en otra semana; en esta no la lleva ninguna (S22, D06; S24, D08).</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 por encima de los cuatro (6.10).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 La pantalla 1 abre en el 3 (cualquiera que haya comprado o vendido contenido por cantidad).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llamada, declarado: es humanización, nunca duro, y la semana pide el sábado 26, en S24. Termina en lo que cambió.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Objetivo y métrica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Vínculo: que te escriban por privado sin pedírselo. Se mide en respuestas a la secuencia y en votos de la encuesta; sin llamada, no se mide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Fuentes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cifras en pantalla. Si dices la de tu error en la 2, la que fijes en tu ficha (5.5): la de R06 no la mide ningún documento, y la propuesta de abril (Drive) dice otras.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Crédito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Transformación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 verte como uno más que vende contenido a verte como alguien que lo vendió por volumen, vio por qué no le servía a su cliente y lo dejó.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 Vídeos de referencia: por formato, no por pieza (12 oct); no frena la escritura ni el rodaje.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carpeta de un mes de reels, bajando deprisa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Identificación: Dolor identitario. Pantalla 2: la encuesta le pone delante D05, con sus palabras</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Tensión: Coste hundido, como espejo. Pantalla 2: lo que le vendieron prometiéndole clientes, sin culparle; quien se lo cuenta lo vendía</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Credibilidad: Honestidad radical. Pantallas 1 y 2: tu trabajo de entonces y por qué lo dejaste, contado por ti</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Acción: No lleva: sin llamada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Disparadores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 la tabla de abajo.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 nueva de verdad?</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Solo con tu respuesta. Sin ella, la 1 enseña lo que ya contaron R06 y R26; lo nuevo es qué viste y con quién. Ojo con S24 (sábado 26): habla de publicar más sin destino, con los «ciento ochenta días» del entrevistador de Caleb Ralston; si dices tu cifra en la 2, el número se cruza con el suyo dos días después.</w:t>
            </w:r>
          </w:p>
        </w:tc>
      </w:tr>
    </w:tbl>
    <w:p w:rsidR="00000000" w:rsidDel="00000000" w:rsidP="00000000" w:rsidRDefault="00000000" w:rsidRPr="00000000" w14:paraId="00000100">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Guion de producción</w:t>
      </w:r>
    </w:p>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 material espontáneo, sin encuadre pensado</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«Así era mi trabajo en abril.»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Grabación con el móvil en mano de la pantalla del ordenador: la carpeta con los reels de ese mes, bajando deprisa. PENDIENTE: que conserves esa carpeta; si no la tienes, vídeo mudo tuyo en la mesa con el editor abierto y la línea de tiempo llena de cortes, desenfocada. Si en la 2 cuentas un momento concreto (un mensaje, una reunión, un documento), el fondo pasa a ser ese material, difuminado, y el rótulo se ajusta a él: es lo que haría nueva la 1 para quien vio R06 y R26.</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bloque, un renglón, arriba, por debajo de la franja del nombre; nada en el tercio de abajo. Ninguna cifra en el rótulo. Difuminados los nombres de archivo y las miniaturas con caras.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 qué está pasando y por qué le importa a quien mira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Locución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PENDIENTE: tu respuesta, en tus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viste, y con qué cliente o en qué momento, para dejar de vender reels por volumen, y qué decidiste: es la pregunta abierta de tu ficha desde el 9 oct (6.9). Quince segundos como mucho, de un tirón, como se lo contarías a un cliente sentado delante. Sin repetir lo que ya contaron R06 y R26: ni tu error tal cual como entrada ni «Entonces llegué a la conclusión…» como cierre; lo nuevo es el porqué. Sin «no salió un cliente», que quitaste de R06, y sin la «máquina diaria» de mayo, que también quitaste. Termina sin la conclusión: lo que cambió va en la 3. Si nombras el podcast o a quien lo hace, con su permiso. Y si prefieres no contarlo, la secuencia no sale: las preguntas del banco las contestas tú, y solo las que quieras (8.9).</w:t>
            </w:r>
          </w:p>
        </w:tc>
      </w:tr>
    </w:tbl>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Los subtítulos de tu respuesta, tal cual la digas, en bloques de dos renglones como mucho.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 cámara, móvil en mano, en casa con luz de ventana, como R06: contestas mirando a la cámara, de un tirón y sin papel delante.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con su pregunta: «¿Te dijeron que con reels te llegarían clientes?», con las opciones «Sí, y no pasó nada» / «No me lo dijeron». Es el «por qué le importa a quien mira» de esta pantalla: tu respuesta es el lado del que vendía los reels, y la encuesta, el del que los compró. Pregunta por lo que le dijeron a él, no por lo que decías tú.</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subtítulos arriba, por debajo de la franja del nombre; la encuesta en el centro; nada en el tercio de abajo. Si pasa de quince segundos, se recorta; no se parte en dos historias.</w:t>
            </w:r>
          </w:p>
        </w:tc>
      </w:tr>
    </w:tbl>
    <w:p w:rsidR="00000000" w:rsidDel="00000000" w:rsidP="00000000" w:rsidRDefault="00000000" w:rsidRPr="00000000" w14:paraId="0000065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 lo que se aprendió o lo que cambia</w:t>
      </w:r>
    </w:p>
    <w:tbl>
      <w:tblPr>
        <w:tblStyle w:val="Table110"/>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PENDIENTE: tu respuesta, en tus palabras.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Qué tienes que contar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 que haces hoy en vez de volumen, en una frase tuya que quepa en dos renglones (unos 68 caracteres). Que no sea la lección de R06 («Entonces llegué a la conclusión…», «nadie te contrata porque publiques mucho») ni lo que dice R26 («Dejé de editar 180 reels al mes…»). Si en la 2 ya lo has dicho, esta pantalla repite tu frase y nada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cámara desde arriba: tú apuntando a mano minuto y segundo en el cuaderno mientras suena una grabación de Píldoras en el portátil (permiso de PDC: sí); lo que escribes no se lee y la pantalla del portátil va desenfocada.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 frase entera, centrada, en dos renglones como mucho y en los dos tercios de arriba. Sin llamada y sin nada más: la secuencia termina aquí.</w:t>
            </w:r>
          </w:p>
        </w:tc>
      </w:tr>
    </w:tbl>
    <w:p w:rsidR="00000000" w:rsidDel="00000000" w:rsidP="00000000" w:rsidRDefault="00000000" w:rsidRPr="00000000" w14:paraId="000008E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S24</w:t>
      </w:r>
      <w:r w:rsidDel="00000000" w:rsidR="00000000" w:rsidRPr="00000000">
        <w:rPr>
          <w:rFonts w:ascii="Montserrat" w:cs="Montserrat" w:eastAsia="Montserrat" w:hAnsi="Montserrat"/>
          <w:b w:val="1"/>
          <w:bCs w:val="1"/>
          <w:color w:val="1c2b3a"/>
          <w:sz w:val="28"/>
          <w:szCs w:val="28"/>
          <w:rtl w:val="0"/>
        </w:rPr>
        <w:t xml:space="preserve"> «Este año publicamos más»</w:t>
      </w:r>
    </w:p>
    <w:p w:rsidR="00000000" w:rsidDel="00000000" w:rsidP="00000000" w:rsidRDefault="00000000" w:rsidRPr="00000000" w14:paraId="000008E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Autoridad · BOFU · cierre duro</w:t>
      </w:r>
    </w:p>
    <w:p w:rsidR="00000000" w:rsidDel="00000000" w:rsidP="00000000" w:rsidRDefault="00000000" w:rsidRPr="00000000" w14:paraId="000008E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4"/>
        <w:tblW w:w="9026.0" w:type="dxa"/>
        <w:jc w:val="left"/>
        <w:tblInd w:w="-150.0" w:type="dxa"/>
        <w:tblLayout w:type="fixed"/>
        <w:tblLook w:val="0000"/>
      </w:tblPr>
      <w:tblGrid>
        <w:gridCol w:w="2487"/>
        <w:gridCol w:w="6539"/>
        <w:tblGridChange w:id="0">
          <w:tblGrid>
            <w:gridCol w:w="2487"/>
            <w:gridCol w:w="6539"/>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CO-01-i7 (la constancia sin destino hace daño: antes debes decidir qué quieres que pase con cada pieza); la estructura es de historias.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ERROR COMÚN, 4 pantallas: 1 el error nombrado, dentro de la escena concreta donde ocurre → 2 por qué es un error, con la cuenta delante → 3 la salida, en algo que se pueda hacer esta semana, y el CTA (sube a la tercera porque el cierre es duro) → 4 la tensión y el CTA otra vez. Hueco que abre la primera: qué tiene de malo, si lo hace todo el mundo.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Empezar enero con «este año publicamos más» sin decidir qué quieres que pase; la salida es lo que mira su destino, la llamada de diagnóstico: a quién le habla cada una de tus últimas piezas, antes de publicar más; la agenda de enero, abierta. Sale de la ficha de marca (concepto 2.2: la constancia sin destino hace daño; 1.5: primero el objetivo; el ejemplo del entrevistador de Caleb Ralston, 180 días publicando y ni un vídeo funcionó, adaptado con crédito; 8.2, el paso 2 de la llamada) y del dolor 25. La pregunta uno del recorrido de marca la enseñaron S10 en noviembre y la enseña SP2 el 31: aquí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CO-01 · Lo viral funciona; para ti, 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tengo sistema: improviso cada semana» — fuente: ficha.md, dolor 25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8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8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Autoridad.</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Duro. La tensión es coste de la inacción con plazo: en marzo, tres meses más de piezas y la misma pregunta. La agenda de enero abierta no es escasez: es el destino, y se dice como está.</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a quién le habla cada una de tus últimas piezas.</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sesgo de negatividad (pantalla 1: el propósito de año nuevo que es un error, dicho en la escena de la primera reunión) · Identificación: riesgo profesional (pantalla 2: el socio preguntando en marzo para qué) · Acción: reducción de riesgo y siguiente paso único (pantalla 3: por escrito aunque no sigamos; una palabra) · Tensión: coste de la inacción con plazo (pantalla 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bl>
    <w:p w:rsidR="00000000" w:rsidDel="00000000" w:rsidP="00000000" w:rsidRDefault="00000000" w:rsidRPr="00000000" w14:paraId="0000090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error en su escena</w:t>
      </w:r>
    </w:p>
    <w:tbl>
      <w:tblPr>
        <w:tblStyle w:val="Table165"/>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«El 2 de enero, primera reunión del año con tu agencia: «este año publicamos más».»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del calendario de pared de enero, en blanco, con un boli encima.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«Este año publicamos más» entre comillas y en negrita; el resto en cuerpo menor.</w:t>
            </w:r>
          </w:p>
        </w:tc>
      </w:tr>
    </w:tbl>
    <w:p w:rsidR="00000000" w:rsidDel="00000000" w:rsidP="00000000" w:rsidRDefault="00000000" w:rsidRPr="00000000" w14:paraId="00000915">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por qué es un error, con la cuenta</w:t>
      </w:r>
    </w:p>
    <w:tbl>
      <w:tblPr>
        <w:tblStyle w:val="Table166"/>
        <w:tblW w:w="9026.0" w:type="dxa"/>
        <w:jc w:val="left"/>
        <w:tblInd w:w="-150.0" w:type="dxa"/>
        <w:tblLayout w:type="fixed"/>
        <w:tblLook w:val="0000"/>
      </w:tblPr>
      <w:tblGrid>
        <w:gridCol w:w="2480"/>
        <w:gridCol w:w="6546"/>
        <w:tblGridChange w:id="0">
          <w:tblGrid>
            <w:gridCol w:w="2480"/>
            <w:gridCol w:w="6546"/>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cuenta es fácil: más piezas sin decidir qué quieres que pase es lo mismo, multiplicado. Doce meses más de visitas que no sirven, y en marzo tu socio preguntando para qué. El entrevistador de Caleb Ralston cuenta que publicó ciento ochenta días seguidos y ni un vídeo funcionó: no le faltó constancia. Le faltó 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mismo calendario con todos los días de enero marcados con una X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«Le faltó destino» en negrita, aparte. «Caleb Ralston» con su nombre, en cuerpo menor.</w:t>
            </w:r>
          </w:p>
        </w:tc>
      </w:tr>
    </w:tbl>
    <w:p w:rsidR="00000000" w:rsidDel="00000000" w:rsidP="00000000" w:rsidRDefault="00000000" w:rsidRPr="00000000" w14:paraId="0000091C">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salida esta semana, y el CTA</w:t>
      </w:r>
    </w:p>
    <w:tbl>
      <w:tblPr>
        <w:tblStyle w:val="Table167"/>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«La salida, antes de publicar nada en enero: mira a quién le habla cada una de tus últimas piezas. A tu cliente, a tu sector o a cualquiera. El destino empieza ahí. Es lo que miro en el diagnóstico: responde DIAGNÓSTICO y te digo por escrito a quién le habla cada una de tus últimas piezas, aunque no sigamos. La agenda de enero está abierta.»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agenda real de enero con los huecos de diagnóstico visibles (PENDIENTE: la agenda real; nombres tapados).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«A quién le habla cada una de tus últimas piezas» en negrita, arriba; las tres respuestas posibles, «a tu cliente», «a tu sector» y «a cualquiera», en tres líneas.</w:t>
            </w:r>
          </w:p>
        </w:tc>
      </w:tr>
    </w:tbl>
    <w:p w:rsidR="00000000" w:rsidDel="00000000" w:rsidP="00000000" w:rsidRDefault="00000000" w:rsidRPr="00000000" w14:paraId="00000923">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la tensión y el CTA otra vez</w:t>
      </w:r>
    </w:p>
    <w:tbl>
      <w:tblPr>
        <w:tblStyle w:val="Table168"/>
        <w:tblW w:w="9026.0" w:type="dxa"/>
        <w:jc w:val="left"/>
        <w:tblInd w:w="-150.0" w:type="dxa"/>
        <w:tblLayout w:type="fixed"/>
        <w:tblLook w:val="0000"/>
      </w:tblPr>
      <w:tblGrid>
        <w:gridCol w:w="2482"/>
        <w:gridCol w:w="6544"/>
        <w:tblGridChange w:id="0">
          <w:tblGrid>
            <w:gridCol w:w="2482"/>
            <w:gridCol w:w="6544"/>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empiezas enero publicando sin eso, en marzo tendrás tres meses más de piezas y la misma pregunta. La primera llamada del año está más cerca de lo que parece.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calendario pasando de enero a febrero y a marzo, los tres con la misma X en todos los días.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otra vez en grande, con la flecha. La razón nueva (marzo, la misma pregunta) arriba.</w:t>
            </w:r>
          </w:p>
        </w:tc>
      </w:tr>
    </w:tbl>
    <w:p w:rsidR="00000000" w:rsidDel="00000000" w:rsidP="00000000" w:rsidRDefault="00000000" w:rsidRPr="00000000" w14:paraId="0000092A">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SP1</w:t>
      </w:r>
      <w:r w:rsidDel="00000000" w:rsidR="00000000" w:rsidRPr="00000000">
        <w:rPr>
          <w:rFonts w:ascii="Montserrat" w:cs="Montserrat" w:eastAsia="Montserrat" w:hAnsi="Montserrat"/>
          <w:b w:val="1"/>
          <w:bCs w:val="1"/>
          <w:color w:val="1c2b3a"/>
          <w:sz w:val="28"/>
          <w:szCs w:val="28"/>
          <w:rtl w:val="0"/>
        </w:rPr>
        <w:t xml:space="preserve"> Lo que repito y lo que recoloco en enero</w:t>
      </w:r>
    </w:p>
    <w:p w:rsidR="00000000" w:rsidDel="00000000" w:rsidP="00000000" w:rsidRDefault="00000000" w:rsidRPr="00000000" w14:paraId="0000092B">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Humanización · MOFU · cierre blando</w:t>
      </w:r>
    </w:p>
    <w:p w:rsidR="00000000" w:rsidDel="00000000" w:rsidP="00000000" w:rsidRDefault="00000000" w:rsidRPr="00000000" w14:paraId="0000092C">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69"/>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CO-19-i4 (lo que aprendí este mes montando el mes: el cierre en voz alta); la estructura es de historias. Semana de puente: martes 29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DETRÁS DE CÁMARAS, 4 pantallas: 1 material espontáneo, sin encuadre pensado → 2 qué está pasando y por qué le importa a quien mira → 3 lo que se aprendió o lo que cambia → 4 el cierre. Hueco que abre la primera: qué está pasando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Qué se decide para enero con noviembre cerrado y diciembre a dos días de cerrarse: lo que se repite y lo que se recoloca, con la regla de la casa de que cada tema vuelve al trabajo que demostró saber hacer. Sale de la ficha de marca (concepto 2.3; 1.5, el ciclo de iteración) y del dolor 20.</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cierras el mes, lo que te funciona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CO-19 · Lo que solo tú puedes contar (Humanización).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«Cuando algo funciona no sé por qué ni cómo repetirlo» — fuente: ficha.md, dolor 20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Humanización.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2.</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 (Humanización nunca lleva duro).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Quien ve historias ya sigue la cuenta: cierra con una pregunta abierta, y la caja de preguntas es el CTA (no una micro acción), por eso va en la última pantalla.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la pizarra real con las dos columnas y los temas) · Identificación: identidad atribuida (pantalla 2: «si cierras el mes así, ya sabes por qué funciona lo que funciona») · Acción: compromiso progresivo (pantalla 2: la encuesta, en la parte intermedia) · Credibilidad: honestidad radical (pantalla 3: lo que no funcionó, con nombre, y lo que esperaba y no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PENDIENTE: los temas de noviembre y lo que haya de diciembre a día 28 (</w:t>
            </w:r>
            <w:r w:rsidDel="00000000" w:rsidR="00000000" w:rsidRPr="00000000">
              <w:rPr>
                <w:rFonts w:ascii="Roboto Mono" w:cs="Roboto Mono" w:eastAsia="Roboto Mono" w:hAnsi="Roboto Mono"/>
                <w:b w:val="0"/>
                <w:bCs w:val="0"/>
                <w:i w:val="0"/>
                <w:iCs w:val="0"/>
                <w:smallCaps w:val="0"/>
                <w:strike w:val="0"/>
                <w:color w:val="1c2b3a"/>
                <w:sz w:val="17"/>
                <w:szCs w:val="17"/>
                <w:u w:val="none"/>
                <w:shd w:fill="f2eee6" w:val="clear"/>
                <w:vertAlign w:val="baseline"/>
                <w:rtl w:val="0"/>
              </w:rPr>
              <w:t xml:space="preserve">cierre-mes</w:t>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escritos en la pizarra el día 28: qué se repite, qué se recoloca, qué no funcionó.</w:t>
            </w:r>
          </w:p>
        </w:tc>
      </w:tr>
    </w:tbl>
    <w:p w:rsidR="00000000" w:rsidDel="00000000" w:rsidP="00000000" w:rsidRDefault="00000000" w:rsidRPr="00000000" w14:paraId="0000094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material espontáneo</w:t>
      </w:r>
    </w:p>
    <w:tbl>
      <w:tblPr>
        <w:tblStyle w:val="Table170"/>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la pizarra: SE REPITE / SE RECOLOCA. Enero se decide aquí.»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hecha con el móvil de la pizarra real con las dos columnas y notas adhesivas con los temas (PENDIENTE: los temas reales del cierre).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Foto sin filtro; que se lean las dos cabeceras. Texto arriba, corto.</w:t>
            </w:r>
          </w:p>
        </w:tc>
      </w:tr>
    </w:tbl>
    <w:p w:rsidR="00000000" w:rsidDel="00000000" w:rsidP="00000000" w:rsidRDefault="00000000" w:rsidRPr="00000000" w14:paraId="0000095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está pasando y por qué importa</w:t>
      </w:r>
    </w:p>
    <w:tbl>
      <w:tblPr>
        <w:tblStyle w:val="Table171"/>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«Dos meses publicando con un sistema. Cada tema vuelve al trabajo que demostró saber hacer: lo que trajo visitas sigue haciendo alcance; lo que abrió una conversación se repite con otro ángulo. Si cierras el mes así, ya sabes por qué funciona lo que funciona. Si no, es suerte, y la suerte no se repite.»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pizarra, con una nota adhesiva pasando de una columna a otra (vídeo mudo, la mano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«¿Tú cierras el mes?» · «Sí, con dos columnas» / «Miro las visitas y ya».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suerte no se repite» en negrita, aparte.</w:t>
            </w:r>
          </w:p>
        </w:tc>
      </w:tr>
    </w:tbl>
    <w:p w:rsidR="00000000" w:rsidDel="00000000" w:rsidP="00000000" w:rsidRDefault="00000000" w:rsidRPr="00000000" w14:paraId="0000095D">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lo que se aprendió</w:t>
      </w:r>
    </w:p>
    <w:tbl>
      <w:tblPr>
        <w:tblStyle w:val="Table172"/>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«Lo que no funcionó también va a la pizarra: [PENDIENTE: el tema o la pieza real que peor rindió] se recoloca. No se esconde: cambia de trabajo o de ángulo. Y lo que esperaba y no pasó: [PENDIENTE: la expectativa real que no se cumplió]. En enero se ve si acerté.»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columna «SE RECOLOCA» de cerca, con la nota del tema real.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dos huecos se rellenan con el cierre real; «No se esconde» en negrita.</w:t>
            </w:r>
          </w:p>
        </w:tc>
      </w:tr>
    </w:tbl>
    <w:p w:rsidR="00000000" w:rsidDel="00000000" w:rsidP="00000000" w:rsidRDefault="00000000" w:rsidRPr="00000000" w14:paraId="00000964">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3"/>
        <w:tblW w:w="9026.0" w:type="dxa"/>
        <w:jc w:val="left"/>
        <w:tblInd w:w="-150.0" w:type="dxa"/>
        <w:tblLayout w:type="fixed"/>
        <w:tblLook w:val="0000"/>
      </w:tblPr>
      <w:tblGrid>
        <w:gridCol w:w="2488"/>
        <w:gridCol w:w="6538"/>
        <w:tblGridChange w:id="0">
          <w:tblGrid>
            <w:gridCol w:w="2488"/>
            <w:gridCol w:w="6538"/>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«En enero cuento qué pasó con cada una de estas decisiones, con los números. Dime qué te funcionó a ti este año sin saber por qué.»</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Vídeo mudo de Miguel borrando la pizarra y dejando solo las dos cabeceras.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Caja de preguntas con el texto «¿Qué te funcionó este año sin saber por qué?». Es el CTA de la secuencia.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palabra clave. La caja de preguntas en el centro, grande, fuera del tercio inferior; el texto encima, en cuerpo menor.</w:t>
            </w:r>
          </w:p>
        </w:tc>
      </w:tr>
    </w:tbl>
    <w:p w:rsidR="00000000" w:rsidDel="00000000" w:rsidP="00000000" w:rsidRDefault="00000000" w:rsidRPr="00000000" w14:paraId="0000096D">
      <w:pPr>
        <w:pStyle w:val="Heading3"/>
        <w:keepNext w:val="1"/>
        <w:pBdr>
          <w:top w:color="ddd6c9" w:space="10" w:sz="8" w:val="single"/>
        </w:pBdr>
        <w:spacing w:after="40" w:before="600" w:lineRule="auto"/>
        <w:ind w:left="0" w:right="0" w:firstLine="0"/>
        <w:jc w:val="left"/>
        <w:rPr>
          <w:rFonts w:ascii="Montserrat" w:cs="Montserrat" w:eastAsia="Montserrat" w:hAnsi="Montserrat"/>
          <w:b w:val="1"/>
          <w:bCs w:val="1"/>
          <w:color w:val="1c2b3a"/>
          <w:sz w:val="28"/>
          <w:szCs w:val="28"/>
        </w:rPr>
      </w:pPr>
      <w:r w:rsidDel="00000000" w:rsidR="00000000" w:rsidRPr="00000000">
        <w:rPr>
          <w:rFonts w:ascii="Montserrat" w:cs="Montserrat" w:eastAsia="Montserrat" w:hAnsi="Montserrat"/>
          <w:b w:val="1"/>
          <w:bCs w:val="1"/>
          <w:color w:val="b5542d"/>
          <w:sz w:val="28"/>
          <w:szCs w:val="28"/>
          <w:rtl w:val="0"/>
        </w:rPr>
        <w:t xml:space="preserve">SP2</w:t>
      </w:r>
      <w:r w:rsidDel="00000000" w:rsidR="00000000" w:rsidRPr="00000000">
        <w:rPr>
          <w:rFonts w:ascii="Montserrat" w:cs="Montserrat" w:eastAsia="Montserrat" w:hAnsi="Montserrat"/>
          <w:b w:val="1"/>
          <w:bCs w:val="1"/>
          <w:color w:val="1c2b3a"/>
          <w:sz w:val="28"/>
          <w:szCs w:val="28"/>
          <w:rtl w:val="0"/>
        </w:rPr>
        <w:t xml:space="preserve"> La cuenta el 2 de noviembre y hoy</w:t>
      </w:r>
    </w:p>
    <w:p w:rsidR="00000000" w:rsidDel="00000000" w:rsidP="00000000" w:rsidRDefault="00000000" w:rsidRPr="00000000" w14:paraId="0000096E">
      <w:pPr>
        <w:keepNext w:val="1"/>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Montserrat" w:cs="Montserrat" w:eastAsia="Montserrat" w:hAnsi="Montserrat"/>
          <w:b w:val="0"/>
          <w:bCs w:val="0"/>
          <w:i w:val="0"/>
          <w:iCs w:val="0"/>
          <w:smallCaps w:val="0"/>
          <w:strike w:val="0"/>
          <w:color w:val="5a6472"/>
          <w:sz w:val="18"/>
          <w:szCs w:val="18"/>
          <w:u w:val="none"/>
          <w:shd w:fill="auto" w:val="clear"/>
          <w:vertAlign w:val="baseline"/>
        </w:rPr>
      </w:pPr>
      <w:r w:rsidDel="00000000" w:rsidR="00000000" w:rsidRPr="00000000">
        <w:rPr>
          <w:rFonts w:ascii="Montserrat" w:cs="Montserrat" w:eastAsia="Montserrat" w:hAnsi="Montserrat"/>
          <w:b w:val="0"/>
          <w:bCs w:val="0"/>
          <w:i w:val="0"/>
          <w:iCs w:val="0"/>
          <w:smallCaps w:val="0"/>
          <w:strike w:val="0"/>
          <w:color w:val="5a6472"/>
          <w:sz w:val="18"/>
          <w:szCs w:val="18"/>
          <w:u w:val="none"/>
          <w:shd w:fill="auto" w:val="clear"/>
          <w:vertAlign w:val="baseline"/>
          <w:rtl w:val="0"/>
        </w:rPr>
        <w:t xml:space="preserve">Demostración · MOFU · cierre blando</w:t>
      </w:r>
    </w:p>
    <w:p w:rsidR="00000000" w:rsidDel="00000000" w:rsidP="00000000" w:rsidRDefault="00000000" w:rsidRPr="00000000" w14:paraId="0000096F">
      <w:pPr>
        <w:keepNext w:val="1"/>
        <w:keepLines w:val="0"/>
        <w:pageBreakBefore w:val="0"/>
        <w:widowControl w:val="0"/>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rFonts w:ascii="Montserrat" w:cs="Montserrat" w:eastAsia="Montserrat" w:hAnsi="Montserrat"/>
          <w:b w:val="1"/>
          <w:bCs w:val="1"/>
          <w:i w:val="0"/>
          <w:iCs w:val="0"/>
          <w:smallCaps w:val="0"/>
          <w:strike w:val="0"/>
          <w:color w:val="1c2b3a"/>
          <w:sz w:val="23"/>
          <w:szCs w:val="23"/>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23"/>
          <w:szCs w:val="23"/>
          <w:u w:val="none"/>
          <w:shd w:fill="auto" w:val="clear"/>
          <w:vertAlign w:val="baseline"/>
          <w:rtl w:val="0"/>
        </w:rPr>
        <w:t xml:space="preserve">Ficha de la secuencia</w:t>
      </w:r>
    </w:p>
    <w:tbl>
      <w:tblPr>
        <w:tblStyle w:val="Table174"/>
        <w:tblW w:w="9026.0" w:type="dxa"/>
        <w:jc w:val="left"/>
        <w:tblInd w:w="-150.0" w:type="dxa"/>
        <w:tblLayout w:type="fixed"/>
        <w:tblLook w:val="0000"/>
      </w:tblPr>
      <w:tblGrid>
        <w:gridCol w:w="2485"/>
        <w:gridCol w:w="6541"/>
        <w:tblGridChange w:id="0">
          <w:tblGrid>
            <w:gridCol w:w="2485"/>
            <w:gridCol w:w="6541"/>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Guion del banco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Idea CO-03-i2 (tus redes son lo primero que mira el que te va a contratar: treinta segundos antes de escribirte, invitarte o recomendarte); la estructura es de historias. Semana de puente: jueves 31 de diciembre.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Estructura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EL ANTES Y EL DESPUÉS, 4 pantallas: 1 el antes, presentado como una situación normal → 2 el después, todavía sin explicación → 3 qué hubo entre los dos → 4 el cierre. Hueco que abre la primera: por qué me estás enseñando algo tan corriente. La cifra del después es citable: la propia cuenta de Miguel, con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Idea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cuenta de Miguel el 2 de noviembre y hoy: perfil, piezas publicadas y conversaciones con gente que encaja, con cifras reales. Sale de la ficha de marca (concepto 1.1: tus redes son lo primero que ve el que te va a contratar; 6.2: tu autoridad se ve) y del dolor 2. Prueba de proceso, no promesa: no se promete seguidores ni visitas; se enseña lo que pasó.</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Frase de la pieza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«Antes de grabar nada, contesté cuatro preguntas en orden; lo demás salió de ahí.»</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Concepto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CO-03 · Tienes la autoridad, no tienes el reflejo.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ICP</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de la ficha: fundador o socio visible de agencia o consultora B2B que ya sigue la cuenta.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Dolor exacto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 clientes me hacen caso en todo; en Instagram parezco uno más» — fuente: ficha.md, dolor 2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Pilar</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Demostración.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Anillo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Fase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MOFU.</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Tipo de cierre</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Blando.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CTA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Nova Mono" w:cs="Nova Mono" w:eastAsia="Nova Mono" w:hAnsi="Nova Mono"/>
                <w:b w:val="0"/>
                <w:bCs w:val="0"/>
                <w:i w:val="0"/>
                <w:iCs w:val="0"/>
                <w:smallCaps w:val="0"/>
                <w:strike w:val="0"/>
                <w:color w:val="22272e"/>
                <w:sz w:val="19"/>
                <w:szCs w:val="19"/>
                <w:u w:val="none"/>
                <w:shd w:fill="auto" w:val="clear"/>
                <w:vertAlign w:val="baseline"/>
                <w:rtl w:val="0"/>
              </w:rPr>
              <w:t xml:space="preserve">Responder DIAGNÓSTICO: DIAGNÓSTICO por WhatsApp (comentario o respuesta → mensaje privado automático con el enlace a WhatsApp → contestas tú → el diagnóstico, una página con tres hallazgos), mirando si tu perfil y tus últimas piezas dicen qué quieres que pase.</w:t>
            </w:r>
            <w:r w:rsidDel="00000000" w:rsidR="00000000" w:rsidRPr="00000000">
              <w:rPr>
                <w:rFonts w:ascii="Montserrat" w:cs="Montserrat" w:eastAsia="Montserrat" w:hAnsi="Montserrat"/>
                <w:b w:val="1"/>
                <w:bCs w:val="1"/>
                <w:i w:val="0"/>
                <w:iCs w:val="0"/>
                <w:smallCaps w:val="0"/>
                <w:strike w:val="0"/>
                <w:color w:val="8e3f1f"/>
                <w:sz w:val="15"/>
                <w:szCs w:val="15"/>
                <w:u w:val="none"/>
                <w:shd w:fill="f6e4da" w:val="clear"/>
                <w:vertAlign w:val="baseline"/>
                <w:rtl w:val="0"/>
              </w:rPr>
              <w:t xml:space="preserve"/>
            </w: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Referencia</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Ninguna.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Triggers usados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Atención: concreción escénica (pantalla 1: una captura con fecha) · Identificación: comparación con pares (pantalla 2: dos meses, justo cuando la gente de su nivel suele dejarlo) · Credibilidad: prueba social específica (pantalla 3: las cifras propias con su plazo, incluido el cero si lo hay) · Acción: siguiente paso único (pantalla 4: una palabra).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Número de pantallas</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4.</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Material</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Capturas reales. PENDIENTE: la captura del perfil del 2 de noviembre (si no se hizo ese día, la primera disponible, con su fecha dicha); la captura de hoy; el número de piezas publicadas; las conversaciones con gente que encaja en dos meses (si son cero, se dice).</w:t>
            </w:r>
          </w:p>
        </w:tc>
      </w:tr>
    </w:tbl>
    <w:p w:rsidR="00000000" w:rsidDel="00000000" w:rsidP="00000000" w:rsidRDefault="00000000" w:rsidRPr="00000000" w14:paraId="00000990">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1,</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antes</w:t>
      </w:r>
    </w:p>
    <w:tbl>
      <w:tblPr>
        <w:tblStyle w:val="Table175"/>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«2 de noviembre. Mi perfil, tal cual estaba.»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Miguel del 2 de noviembre (PENDIENTE: la captura; si es de otra fecha, se escribe esa fecha).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fecha en grande; el resto en cuerpo menor. Composición idéntica a la pantalla 2.</w:t>
            </w:r>
          </w:p>
        </w:tc>
      </w:tr>
    </w:tbl>
    <w:p w:rsidR="00000000" w:rsidDel="00000000" w:rsidP="00000000" w:rsidRDefault="00000000" w:rsidRPr="00000000" w14:paraId="0000099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2,</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después</w:t>
      </w:r>
    </w:p>
    <w:tbl>
      <w:tblPr>
        <w:tblStyle w:val="Table176"/>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«31 de diciembre. El mismo perfil, [PENDIENTE: número] piezas después. Dos meses: justo cuando la gente de tu nivel suele dejarlo.»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Captura del perfil de hoy (PENDIENTE: se hace la mañana del 31).</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Misma composición que la pantalla 1. La última frase en cuerpo menor, abajo del tercio central.</w:t>
            </w:r>
          </w:p>
        </w:tc>
      </w:tr>
    </w:tbl>
    <w:p w:rsidR="00000000" w:rsidDel="00000000" w:rsidP="00000000" w:rsidRDefault="00000000" w:rsidRPr="00000000" w14:paraId="0000099E">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3,</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qué hubo entre los dos</w:t>
      </w:r>
    </w:p>
    <w:tbl>
      <w:tblPr>
        <w:tblStyle w:val="Table177"/>
        <w:tblW w:w="9026.0" w:type="dxa"/>
        <w:jc w:val="left"/>
        <w:tblInd w:w="-150.0" w:type="dxa"/>
        <w:tblLayout w:type="fixed"/>
        <w:tblLook w:val="0000"/>
      </w:tblPr>
      <w:tblGrid>
        <w:gridCol w:w="2486"/>
        <w:gridCol w:w="6540"/>
        <w:tblGridChange w:id="0">
          <w:tblGrid>
            <w:gridCol w:w="2486"/>
            <w:gridCol w:w="6540"/>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«Qué hubo entre las dos: antes de grabar nada contesté cuatro preguntas, en este orden: qué quiero que pase, por qué tengo que ser conocido, qué hago, qué aprendo. Es el recorrido de marca de Caleb Ralston. Lo demás salió de ahí: [PENDIENTE: piezas publicadas] piezas, dos columnas cada mes, y [PENDIENTE: conversaciones con gente que encaja en dos meses; si cero: «todavía ninguna, y lo cuento igual»].»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escritas a mano en el cuaderno, con las respuestas de Miguel.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Elemento interactivo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Encuesta: «¿Has contestado la primera, qué quieres que pase?» · «Sí, por escrito» / «En la cabeza».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cuatro preguntas en cuatro líneas; «Caleb Ralston» en negrita. Es la pantalla de valor.</w:t>
            </w:r>
          </w:p>
        </w:tc>
      </w:tr>
    </w:tbl>
    <w:p w:rsidR="00000000" w:rsidDel="00000000" w:rsidP="00000000" w:rsidRDefault="00000000" w:rsidRPr="00000000" w14:paraId="000009A7">
      <w:pPr>
        <w:keepNext w:val="1"/>
        <w:keepLines w:val="0"/>
        <w:pageBreakBefore w:val="0"/>
        <w:widowControl w:val="0"/>
        <w:pBdr>
          <w:top w:space="0" w:sz="0" w:val="nil"/>
          <w:left w:space="0" w:sz="0" w:val="nil"/>
          <w:bottom w:space="0" w:sz="0" w:val="nil"/>
          <w:right w:space="0" w:sz="0" w:val="nil"/>
          <w:between w:space="0" w:sz="0" w:val="nil"/>
        </w:pBdr>
        <w:shd w:fill="auto" w:val="clear"/>
        <w:spacing w:after="100" w:before="280" w:line="276" w:lineRule="auto"/>
        <w:ind w:left="0" w:right="0" w:firstLine="0"/>
        <w:jc w:val="left"/>
        <w:rPr>
          <w:rFonts w:ascii="Montserrat" w:cs="Montserrat" w:eastAsia="Montserrat" w:hAnsi="Montserrat"/>
          <w:b w:val="1"/>
          <w:bCs w:val="1"/>
          <w:i w:val="0"/>
          <w:iCs w:val="0"/>
          <w:smallCaps w:val="0"/>
          <w:strike w:val="0"/>
          <w:color w:val="1c2b3a"/>
          <w:sz w:val="20"/>
          <w:szCs w:val="20"/>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20"/>
          <w:szCs w:val="20"/>
          <w:u w:val="none"/>
          <w:shd w:fill="auto" w:val="clear"/>
          <w:vertAlign w:val="baseline"/>
          <w:rtl w:val="0"/>
        </w:rPr>
        <w:t xml:space="preserve">PANTALLA 4,</w:t>
      </w:r>
      <w:r w:rsidDel="00000000" w:rsidR="00000000" w:rsidRPr="00000000">
        <w:rPr>
          <w:rFonts w:ascii="Montserrat" w:cs="Montserrat" w:eastAsia="Montserrat" w:hAnsi="Montserrat"/>
          <w:b w:val="1"/>
          <w:bCs w:val="1"/>
          <w:i w:val="0"/>
          <w:iCs w:val="0"/>
          <w:smallCaps w:val="0"/>
          <w:strike w:val="0"/>
          <w:color w:val="1c2b3a"/>
          <w:sz w:val="20"/>
          <w:szCs w:val="20"/>
          <w:u w:val="none"/>
          <w:shd w:fill="auto" w:val="clear"/>
          <w:vertAlign w:val="baseline"/>
          <w:rtl w:val="0"/>
        </w:rPr>
        <w:t xml:space="preserve"> el cierre</w:t>
      </w:r>
    </w:p>
    <w:tbl>
      <w:tblPr>
        <w:tblStyle w:val="Table178"/>
        <w:tblW w:w="9026.0" w:type="dxa"/>
        <w:jc w:val="left"/>
        <w:tblInd w:w="-150.0" w:type="dxa"/>
        <w:tblLayout w:type="fixed"/>
        <w:tblLook w:val="0000"/>
      </w:tblPr>
      <w:tblGrid>
        <w:gridCol w:w="2481"/>
        <w:gridCol w:w="6545"/>
        <w:tblGridChange w:id="0">
          <w:tblGrid>
            <w:gridCol w:w="2481"/>
            <w:gridCol w:w="6545"/>
          </w:tblGrid>
        </w:tblGridChange>
      </w:tblGrid>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Texto en pantalla</w:t>
            </w:r>
          </w:p>
        </w:tc>
        <w:tc>
          <w:tcPr>
            <w:tcBorders>
              <w:top w:color="ddd6c9" w:space="0" w:sz="8" w:val="single"/>
              <w:left w:color="ddd6c9" w:space="0" w:sz="8" w:val="single"/>
              <w:bottom w:color="ddd6c9" w:space="0" w:sz="8" w:val="single"/>
              <w:right w:color="ddd6c9" w:space="0" w:sz="8" w:val="single"/>
            </w:tcBorders>
            <w:shd w:fill="f4efe6" w:val="clear"/>
          </w:tcPr>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ora" w:cs="Lora" w:eastAsia="Lora" w:hAnsi="Lora"/>
                <w:b w:val="0"/>
                <w:bCs w:val="0"/>
                <w:i w:val="0"/>
                <w:iCs w:val="0"/>
                <w:smallCaps w:val="0"/>
                <w:strike w:val="0"/>
                <w:color w:val="22272e"/>
                <w:sz w:val="21"/>
                <w:szCs w:val="21"/>
                <w:u w:val="none"/>
                <w:shd w:fill="auto" w:val="clear"/>
                <w:vertAlign w:val="baseline"/>
              </w:rPr>
            </w:pPr>
            <w:r w:rsidDel="00000000" w:rsidR="00000000" w:rsidRPr="00000000">
              <w:rPr>
                <w:rFonts w:ascii="Lora" w:cs="Lora" w:eastAsia="Lora" w:hAnsi="Lora"/>
                <w:b w:val="0"/>
                <w:bCs w:val="0"/>
                <w:i w:val="0"/>
                <w:iCs w:val="0"/>
                <w:smallCaps w:val="0"/>
                <w:strike w:val="0"/>
                <w:color w:val="22272e"/>
                <w:sz w:val="21"/>
                <w:szCs w:val="21"/>
                <w:u w:val="none"/>
                <w:shd w:fill="auto" w:val="clear"/>
                <w:vertAlign w:val="baseline"/>
                <w:rtl w:val="0"/>
              </w:rPr>
              <w:t xml:space="preserve">«Si quieres contestar la primera antes de grabar nada en enero, responde DIAGNÓSTICO y miro si tu perfil y tus últimas piezas dicen qué quieres que pase.»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Fondo</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 hoy, de la pantalla 2, en pequeño. Pantalla de recambio, si se prefiere no pedir el 31: «Dime cuál de las cuatro te cuesta más contestar», con una caja de preguntas («¿Cuál de las cuatro te cuesta más contestar?») como CTA.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Pr>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1c2b3a"/>
                <w:sz w:val="18"/>
                <w:szCs w:val="18"/>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1c2b3a"/>
                <w:sz w:val="18"/>
                <w:szCs w:val="18"/>
                <w:u w:val="none"/>
                <w:shd w:fill="auto" w:val="clear"/>
                <w:vertAlign w:val="baseline"/>
                <w:rtl w:val="0"/>
              </w:rPr>
              <w:t xml:space="preserve">Nota de edición</w:t>
            </w:r>
          </w:p>
        </w:tc>
        <w:tc>
          <w:tcPr>
            <w:tcBorders>
              <w:top w:color="ddd6c9" w:space="0" w:sz="8" w:val="single"/>
              <w:left w:color="ddd6c9" w:space="0" w:sz="8" w:val="single"/>
              <w:bottom w:color="ddd6c9" w:space="0" w:sz="8" w:val="single"/>
              <w:right w:color="ddd6c9" w:space="0" w:sz="8" w:val="single"/>
            </w:tcBorders>
            <w:shd w:fill="ffffff" w:val="clear"/>
          </w:tcPr>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palabra DIAGNÓSTICO en grande, con la flecha a la barra de respuesta. El resto encima, en cuerpo menor.</w:t>
            </w:r>
          </w:p>
        </w:tc>
      </w:tr>
    </w:tbl>
    <w:p w:rsidR="00000000" w:rsidDel="00000000" w:rsidP="00000000" w:rsidRDefault="00000000" w:rsidRPr="00000000" w14:paraId="000009AE">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3</w:t>
      </w:r>
    </w:p>
    <w:p w:rsidR="00000000" w:rsidDel="00000000" w:rsidP="00000000" w:rsidRDefault="00000000" w:rsidRPr="00000000" w14:paraId="000009AF">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Ranura diaria de prueba social</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Una historia suelta cada día sin secuencia (y antes de la secuencia los días que la hay): imagen, no texto; siempre con destino; nada sin permiso. Sale de la ficha 9.4–9.8. Quien diseña compone; no se escribe texto nuevo: la captura habla.</w:t>
      </w:r>
    </w:p>
    <w:tbl>
      <w:tblPr>
        <w:tblStyle w:val="Table179"/>
        <w:tblW w:w="9026.000000000002" w:type="dxa"/>
        <w:jc w:val="left"/>
        <w:tblInd w:w="-110.0" w:type="dxa"/>
        <w:tblLayout w:type="fixed"/>
        <w:tblLook w:val="0000"/>
      </w:tblPr>
      <w:tblGrid>
        <w:gridCol w:w="1271"/>
        <w:gridCol w:w="3291"/>
        <w:gridCol w:w="2746"/>
        <w:gridCol w:w="1718"/>
        <w:tblGridChange w:id="0">
          <w:tblGrid>
            <w:gridCol w:w="1271"/>
            <w:gridCol w:w="3291"/>
            <w:gridCol w:w="2746"/>
            <w:gridCol w:w="1718"/>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Día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historia suelta va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 dónde sale la captura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Destino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Lunes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la estrategia de Luis Villanueva (ficha o plan de octubre), difuminada, con el nombre de Webpositer visible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Documentos de la estrategia de Luis (ficha 9.8; permiso de Luis: sí). Prueba de método, no de resultado: sin cifras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Martes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respuesta real recibida con la palabra DIAGNÓSTICO, con el nombre y la foto tapados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Mensajes recibidos en Instagram. PENDIENTE: la primera que llegue, con permiso de quien escribe; hasta entonces, el día va sin ranura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Miércoles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página de notas de una grabación de PDC, con minuto y segundo, desenfocada salvo dos líneas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Las notas del clipper de PDC (ficha 9.4 y 9.8; permiso: sí)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(si has salido en más de un podcast, miro qué minutos de tu última entrevista darían piezas para tu comprador)</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(antes de la secuencia)</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jueves 3 y 17: la captura del vídeo de YouTube recién publicado (V3, V4) con el título. Los jueves 10 y 24: un dato con fuente de la ficha hecho imagen: el de 6sense (95 %), el de Edelman (73 %) o el de Gartner (67 %),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la mañana de la publicación; el dato, de la ficha (6sense, Edelman o Gartner), con su fuente escrita en la imagen</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YouTube V3 / V4 · enlace; el dato, DIAGNÓSTICO · responde DIAGNÓSTICO y miro a quién le habla tu perfil</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Viernes (antes de la secuencia dura)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hoja de la semana con las dos columnas, alcance y conversaciones, difuminando nombres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seguimiento semanal propio de Miguel (ficha 6.3: KPI cerrados). PENDIENTE: existe desde la primera semana de noviembre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tus piezas en dos columnas, alcance y conversaciones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Sábado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 fotograma de uno de los tres reels de Luis editados por Miguel, con el rótulo «editado aquí» y las cifras de reproducciones tapadas</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tres reels de Luis (ficha 9.8; permiso: sí). Demostración de trabajo, no de resultado</w:t>
            </w:r>
          </w:p>
        </w:tc>
        <w:tc>
          <w:tcPr>
            <w:tcBorders>
              <w:top w:color="ddd6c9" w:space="0" w:sz="8" w:val="single"/>
              <w:left w:color="ddd6c9" w:space="0" w:sz="8" w:val="single"/>
              <w:bottom w:color="ddd6c9" w:space="0" w:sz="8" w:val="single"/>
              <w:right w:color="ddd6c9" w:space="0" w:sz="8" w:val="single"/>
            </w:tcBorders>
            <w:shd w:fill="faf7f2" w:val="clear"/>
            <w:tcMar>
              <w:top w:w="90.0" w:type="dxa"/>
              <w:bottom w:w="90.0" w:type="dxa"/>
            </w:tcMar>
          </w:tcPr>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a quién le habla tu contenido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PT Mono" w:cs="PT Mono" w:eastAsia="PT Mono" w:hAnsi="PT Mono"/>
                <w:b w:val="0"/>
                <w:bCs w:val="0"/>
                <w:i w:val="0"/>
                <w:iCs w:val="0"/>
                <w:smallCaps w:val="0"/>
                <w:strike w:val="0"/>
                <w:color w:val="22272e"/>
                <w:sz w:val="19"/>
                <w:szCs w:val="19"/>
                <w:u w:val="none"/>
                <w:shd w:fill="auto" w:val="clear"/>
                <w:vertAlign w:val="baseline"/>
                <w:rtl w:val="0"/>
              </w:rPr>
              <w:t xml:space="preserve">La tabla del reparto de diciembre, difuminada: de vender reels por volumen a dirigir contenido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reparto del mes (02-ideacion/2026-12/reparto.md)</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DIAGNÓSTICO · responde DIAGNÓSTICO y miro si tu contenido se hace por volumen o con dirección</w:t>
            </w:r>
          </w:p>
        </w:tc>
      </w:tr>
    </w:tbl>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0"/>
          <w:bCs w:val="0"/>
          <w:i w:val="0"/>
          <w:iCs w:val="0"/>
          <w:smallCaps w:val="0"/>
          <w:strike w:val="0"/>
          <w:color w:val="22272e"/>
          <w:sz w:val="22"/>
          <w:szCs w:val="22"/>
          <w:u w:val="none"/>
          <w:shd w:fill="auto" w:val="clear"/>
          <w:vertAlign w:val="baseline"/>
          <w:rtl w:val="0"/>
        </w:rPr>
        <w:t xml:space="preserve">Semana de puente (28 dic – 3 ene): la ranura sigue igual; los martes y jueves van antes de SP1 y SP2.</w:t>
      </w:r>
    </w:p>
    <w:p w:rsidR="00000000" w:rsidDel="00000000" w:rsidP="00000000" w:rsidRDefault="00000000" w:rsidRPr="00000000" w14:paraId="000009D2">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600" w:line="276" w:lineRule="auto"/>
        <w:ind w:left="0" w:right="0" w:firstLine="0"/>
        <w:jc w:val="left"/>
        <w:rPr>
          <w:rFonts w:ascii="Montserrat" w:cs="Montserrat" w:eastAsia="Montserrat" w:hAnsi="Montserrat"/>
          <w:b w:val="1"/>
          <w:bCs w:val="1"/>
          <w:i w:val="0"/>
          <w:iCs w:val="0"/>
          <w:smallCaps w:val="0"/>
          <w:strike w:val="0"/>
          <w:color w:val="b5542d"/>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b5542d"/>
          <w:sz w:val="17"/>
          <w:szCs w:val="17"/>
          <w:u w:val="none"/>
          <w:shd w:fill="auto" w:val="clear"/>
          <w:vertAlign w:val="baseline"/>
          <w:rtl w:val="0"/>
        </w:rPr>
        <w:t xml:space="preserve">PARTE 4</w:t>
      </w:r>
    </w:p>
    <w:p w:rsidR="00000000" w:rsidDel="00000000" w:rsidP="00000000" w:rsidRDefault="00000000" w:rsidRPr="00000000" w14:paraId="000009D3">
      <w:pPr>
        <w:pStyle w:val="Heading2"/>
        <w:keepNext w:val="1"/>
        <w:spacing w:after="200" w:before="0" w:lineRule="auto"/>
        <w:ind w:left="0" w:right="0" w:firstLine="0"/>
        <w:jc w:val="left"/>
        <w:rPr>
          <w:rFonts w:ascii="Montserrat" w:cs="Montserrat" w:eastAsia="Montserrat" w:hAnsi="Montserrat"/>
          <w:b w:val="1"/>
          <w:bCs w:val="1"/>
          <w:color w:val="1c2b3a"/>
          <w:sz w:val="40"/>
          <w:szCs w:val="40"/>
        </w:rPr>
      </w:pPr>
      <w:r w:rsidDel="00000000" w:rsidR="00000000" w:rsidRPr="00000000">
        <w:rPr>
          <w:rFonts w:ascii="Montserrat" w:cs="Montserrat" w:eastAsia="Montserrat" w:hAnsi="Montserrat"/>
          <w:b w:val="1"/>
          <w:bCs w:val="1"/>
          <w:color w:val="1c2b3a"/>
          <w:sz w:val="40"/>
          <w:szCs w:val="40"/>
          <w:rtl w:val="0"/>
        </w:rPr>
        <w:t xml:space="preserve">Pendientes</w:t>
      </w:r>
    </w:p>
    <w:tbl>
      <w:tblPr>
        <w:tblStyle w:val="Table180"/>
        <w:tblW w:w="9026.000000000002" w:type="dxa"/>
        <w:jc w:val="left"/>
        <w:tblInd w:w="-110.0" w:type="dxa"/>
        <w:tblLayout w:type="fixed"/>
        <w:tblLook w:val="0000"/>
      </w:tblPr>
      <w:tblGrid>
        <w:gridCol w:w="1125"/>
        <w:gridCol w:w="4232"/>
        <w:gridCol w:w="1907"/>
        <w:gridCol w:w="1762"/>
        <w:tblGridChange w:id="0">
          <w:tblGrid>
            <w:gridCol w:w="1125"/>
            <w:gridCol w:w="4232"/>
            <w:gridCol w:w="1907"/>
            <w:gridCol w:w="1762"/>
          </w:tblGrid>
        </w:tblGridChange>
      </w:tblGrid>
      <w:tr>
        <w:trPr>
          <w:cantSplit w:val="0"/>
          <w:tblHeader w:val="1"/>
        </w:trPr>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Pieza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Qué falta</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A quién se le pide</w:t>
            </w:r>
          </w:p>
        </w:tc>
        <w:tc>
          <w:tcPr>
            <w:tcBorders>
              <w:top w:color="1c2b3a" w:space="0" w:sz="8" w:val="single"/>
              <w:left w:color="1c2b3a" w:space="0" w:sz="8" w:val="single"/>
              <w:bottom w:color="1c2b3a" w:space="0" w:sz="8" w:val="single"/>
              <w:right w:color="1c2b3a" w:space="0" w:sz="8" w:val="single"/>
            </w:tcBorders>
            <w:shd w:fill="1c2b3a" w:val="clear"/>
            <w:vAlign w:val="center"/>
          </w:tcPr>
          <w:p w:rsidR="00000000" w:rsidDel="00000000" w:rsidP="00000000" w:rsidRDefault="00000000" w:rsidRPr="00000000" w14:paraId="000009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Montserrat" w:cs="Montserrat" w:eastAsia="Montserrat" w:hAnsi="Montserrat"/>
                <w:b w:val="1"/>
                <w:bCs w:val="1"/>
                <w:i w:val="0"/>
                <w:iCs w:val="0"/>
                <w:smallCaps w:val="0"/>
                <w:strike w:val="0"/>
                <w:color w:val="ffffff"/>
                <w:sz w:val="17"/>
                <w:szCs w:val="17"/>
                <w:u w:val="none"/>
                <w:shd w:fill="auto" w:val="clear"/>
                <w:vertAlign w:val="baseline"/>
              </w:rPr>
            </w:pPr>
            <w:r w:rsidDel="00000000" w:rsidR="00000000" w:rsidRPr="00000000">
              <w:rPr>
                <w:rFonts w:ascii="Montserrat" w:cs="Montserrat" w:eastAsia="Montserrat" w:hAnsi="Montserrat"/>
                <w:b w:val="1"/>
                <w:bCs w:val="1"/>
                <w:i w:val="0"/>
                <w:iCs w:val="0"/>
                <w:smallCaps w:val="0"/>
                <w:strike w:val="0"/>
                <w:color w:val="ffffff"/>
                <w:sz w:val="17"/>
                <w:szCs w:val="17"/>
                <w:u w:val="none"/>
                <w:shd w:fill="auto" w:val="clear"/>
                <w:vertAlign w:val="baseline"/>
                <w:rtl w:val="0"/>
              </w:rPr>
              <w:t xml:space="preserve">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Todas las que piden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mensaje automático de DIAGNÓSTICO montado y probado, y la página del diagnóstico maquetada (ficha 8.11)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toda pieza que pide DIAGNÓSTICO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N07, N13, N15, N18, N22, N26, N27; NS3, NS4, NS6,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gancho de cada pieza: va escrito el favorito de la propuesta; la elección es tuya (Por decidir)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y 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reels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Los vídeos de referencia, por formato y no por pieza (12 oct)</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referencias-pieza; Miguel valida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N13, 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visto bueno de Fernando al texto de su testimonio y a que salga en historias; qué se hace con «mineralización»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Fernando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las dos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Tus respuestas: en la pantalla 2, qué viste y con qué cliente para dejar de vender reels por volumen; en la 3, lo que haces hoy en vez de volumen. Y la carpeta de los reels de abril, si la conservas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Sin ellas no sale</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por qué se llama Método Reflejo. Si es tu porqué, vuelve a la fase 2 y al pie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lo concreto de cada paso (entender, comprobar, confiar) sale de la ficha 8.4, donde es una propuesta. Que lo valides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N27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fase 3 («en un anuncio eliges a quién se le enseña, pero no cambias a quién le habla el vídeo») es una lectura de tu oferta, no frase tuya; y la idea de anunciar solo lo que ya funcionó: tuya o con el crédito a Fernando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 de la fase 3</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NS3</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pantalla 4 (la llamada que mira qué ha visto de tu trabajo el que te escribe, o la otra mitad de la frase de tu web). La web publicada con la frase y el testimonio que usa (la v40 está sin subir)</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NS4, NS6, NS7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qué interacciones usan tus historias (reglas de la casa, apartado 7, punto 6). Van escritas como pide cada estructura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R21, R25, R30, R35</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si tu regla de no anunciar ni trocear un vídeo de YouTube vale también para reels (el pie de R21, «El jueves desmonto esta práctica y dos más, en un vídeo entero.»; «El vídeo entero, en YouTube» y «Práctica 1 de 3» en R25, R30 y R35). Y si V3 y V4 se graban: si no, R25, R30 y R35 se graban sueltos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 de las cuatro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jueves 3 y 17</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Por decidir: la captura de V3 y V4 publicados anuncia el vídeo largo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ranura de esos jueves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R28</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veredicto real de un bloque del perfil, con una cuenta con permiso por escrito o la tuya de abril. Y si en tu voz «llamada de diagnóstico» pasa a «diagnóstico» (el hablado y la fase 1 son tuyos y no se han tocado)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R30</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el final (la llamada y el pie) se borró sin querer: hoy termina sin cierre. Su escrito sigue siendo de oficio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R26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estado real a 7 de diciembre: cuántos de los dos clientes (aunque sea cero). «Dejé de editar 180 reels al mes» se deja como tu error, con tus palabras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grabación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R31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red y la fecha en que José Elías empezó a publicar (ficha 11.3); la pieza se sigue apoyando en la prueba de otro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S16</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Una consulta real (mensaje, correo o llamada); si no llega, va la versión MITO, escrita al pie de la ficha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Nada: hay versión MITO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S18, SP1</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cierre real de noviembre, con alcance y conversaciones por separado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 con cierre-mes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 las cifras van en los huecos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S21, 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que la agenda de diagnósticos cierra del 23 de diciembre al 7 de enero. Los fondos «con los huecos que quedan» rozan la regla de la escasez («trabajo con dos empresas a la vez»)</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Si no es real, la pantalla 4 de S21 pasa a coste de la inacción y el cierre a blando (está escrito)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Confirmar la frase añadida en la pantalla 3: «Yo todavía no tengo el mío: cuando lo tenga, lo verás aquí.»</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publicación</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SP2</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captura del perfil del 2 de noviembre, la de hoy y lo que hubo entre tus dos perfiles. La pantalla 3 sigue explicando el cambio con el recorrido de marca de Caleb Ralston</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diseño</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S24</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prueba es la anécdota de Caleb, teniendo tú tus 180 reels: si la cambias por la tuya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Ranura, lunes y sábado; domingo</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El permiso de Luis, reconfirmado. Y las cifras reales de la propuesta de abril, si quieres que vuelva al domingo (hoy no sale)</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Esas ranuras</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Huecos sin pieza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Jueves 3 (R24: tu nota pide rehacerla como reacción, viendo antes el vídeo), jueves 10 (R29), martes 15 (la secuencia del podcast, D12, sin escribir, en el sitio de S19), miércoles 16 (R33, la reunión no ha llegado) y sábado 26 (R40). Si se escribe algo, lo decides tú</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Miguel</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No bloquea</w:t>
            </w:r>
          </w:p>
        </w:tc>
      </w:tr>
      <w:tr>
        <w:trPr>
          <w:cantSplit w:val="0"/>
          <w:tblHeader w:val="0"/>
        </w:trPr>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Todo el mes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auditoria-marca sobre lo nuevo y lo ajustado; ningún texto está aprobado hasta pasarla</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Claude, con auditoria-marca; Miguel decide los hallazgos</w:t>
            </w:r>
          </w:p>
        </w:tc>
        <w:tc>
          <w:tcPr>
            <w:tcBorders>
              <w:top w:color="ddd6c9" w:space="0" w:sz="8" w:val="single"/>
              <w:left w:color="ddd6c9" w:space="0" w:sz="8" w:val="single"/>
              <w:bottom w:color="ddd6c9" w:space="0" w:sz="8" w:val="single"/>
              <w:right w:color="ddd6c9" w:space="0" w:sz="8" w:val="single"/>
            </w:tcBorders>
            <w:shd w:fill="ffffff" w:val="clear"/>
            <w:tcMar>
              <w:top w:w="90.0" w:type="dxa"/>
              <w:bottom w:w="90.0" w:type="dxa"/>
            </w:tcMar>
          </w:tcPr>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 w:lineRule="auto"/>
              <w:ind w:left="0" w:right="0" w:firstLine="0"/>
              <w:jc w:val="left"/>
              <w:rPr>
                <w:rFonts w:ascii="Lora" w:cs="Lora" w:eastAsia="Lora" w:hAnsi="Lora"/>
                <w:b w:val="0"/>
                <w:bCs w:val="0"/>
                <w:i w:val="0"/>
                <w:iCs w:val="0"/>
                <w:smallCaps w:val="0"/>
                <w:strike w:val="0"/>
                <w:color w:val="22272e"/>
                <w:sz w:val="19"/>
                <w:szCs w:val="19"/>
                <w:u w:val="none"/>
                <w:shd w:fill="auto" w:val="clear"/>
                <w:vertAlign w:val="baseline"/>
              </w:rPr>
            </w:pPr>
            <w:r w:rsidDel="00000000" w:rsidR="00000000" w:rsidRPr="00000000">
              <w:rPr>
                <w:rFonts w:ascii="Lora" w:cs="Lora" w:eastAsia="Lora" w:hAnsi="Lora"/>
                <w:b w:val="0"/>
                <w:bCs w:val="0"/>
                <w:i w:val="0"/>
                <w:iCs w:val="0"/>
                <w:smallCaps w:val="0"/>
                <w:strike w:val="0"/>
                <w:color w:val="22272e"/>
                <w:sz w:val="19"/>
                <w:szCs w:val="19"/>
                <w:u w:val="none"/>
                <w:shd w:fill="auto" w:val="clear"/>
                <w:vertAlign w:val="baseline"/>
                <w:rtl w:val="0"/>
              </w:rPr>
              <w:t xml:space="preserve">La aprobación de la puerta</w:t>
            </w:r>
          </w:p>
        </w:tc>
      </w:tr>
    </w:tbl>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Notas de edición que tus cambios de locución han dejado desfasadas, sin tocar: R21 (los rótulos de la fase 3), R25 (la «Estructura» dice que el CTA no se habla), R26 (la nota de la fase 2) y S13 («Kallaway» en negrita en la pantalla 3).</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Salen de diciembre y siguen en tus Docs anteriores, sin borrar nada: R23 (va N13 en su sitio, el mismo caso de Fernando con su testimonio), R24 (tu nota: rehacerla como reacción), R33 (la reunión con permiso no ha llegado), R37 (va N22), R39 (ese jueves va NS4, tu historia), S19 (le pregunta al que graba, no al fundador) y S14, S17, S20 y S23 (anunciaban o troceaban un vídeo de YouTube: tu decisión del 19 oct).</w:t>
      </w:r>
    </w:p>
    <w:p w:rsidR="00000000" w:rsidDel="00000000" w:rsidP="00000000" w:rsidRDefault="00000000" w:rsidRPr="00000000" w14:paraId="00000A50">
      <w:pPr>
        <w:keepNext w:val="0"/>
        <w:keepLines w:val="0"/>
        <w:pageBreakBefore w:val="0"/>
        <w:widowControl w:val="0"/>
        <w:pBdr>
          <w:top w:space="0" w:sz="0" w:val="nil"/>
          <w:left w:space="0" w:sz="0" w:val="nil"/>
          <w:bottom w:space="0" w:sz="0" w:val="nil"/>
          <w:right w:space="0" w:sz="0" w:val="nil"/>
          <w:between w:space="0" w:sz="0" w:val="nil"/>
        </w:pBdr>
        <w:shd w:fill="auto" w:val="clear"/>
        <w:spacing w:after="160" w:before="200" w:line="360" w:lineRule="auto"/>
        <w:ind w:left="0" w:right="0" w:firstLine="0"/>
        <w:jc w:val="left"/>
        <w:rPr>
          <w:rFonts w:ascii="Lora" w:cs="Lora" w:eastAsia="Lora" w:hAnsi="Lora"/>
          <w:b w:val="0"/>
          <w:bCs w:val="0"/>
          <w:i w:val="0"/>
          <w:iCs w:val="0"/>
          <w:smallCaps w:val="0"/>
          <w:strike w:val="0"/>
          <w:color w:val="22272e"/>
          <w:sz w:val="22"/>
          <w:szCs w:val="22"/>
          <w:u w:val="none"/>
          <w:shd w:fill="auto" w:val="clear"/>
          <w:vertAlign w:val="baseline"/>
        </w:rPr>
      </w:pPr>
      <w:r w:rsidDel="00000000" w:rsidR="00000000" w:rsidRPr="00000000">
        <w:rPr>
          <w:rFonts w:ascii="Lora" w:cs="Lora" w:eastAsia="Lora" w:hAnsi="Lora"/>
          <w:b w:val="1"/>
          <w:bCs w:val="1"/>
          <w:i w:val="0"/>
          <w:iCs w:val="0"/>
          <w:smallCaps w:val="0"/>
          <w:strike w:val="0"/>
          <w:color w:val="1c2b3a"/>
          <w:sz w:val="22"/>
          <w:szCs w:val="22"/>
          <w:u w:val="none"/>
          <w:shd w:fill="auto" w:val="clear"/>
          <w:vertAlign w:val="baseline"/>
          <w:rtl w:val="0"/>
        </w:rPr>
        <w:t xml:space="preserve">Piezas marcadas DEVOLVER AL REPARTO: ninguna.</w:t>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or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 w:name="Roboto Mono">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 w:name="Liberation Serif"/>
  <w:font w:name="Nova Mono">
    <w:embedRegular w:fontKey="{00000000-0000-0000-0000-000000000000}" r:id="rId15" w:subsetted="0"/>
  </w:font>
  <w:font w:name="PT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283"/>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ora" w:cs="Lora" w:eastAsia="Lora" w:hAnsi="Lora"/>
        <w:color w:val="22272e"/>
        <w:sz w:val="22"/>
        <w:szCs w:val="22"/>
        <w:lang w:val="en"/>
      </w:rPr>
    </w:rPrDefault>
    <w:pPrDefault>
      <w:pPr>
        <w:widowControl w:val="0"/>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240" w:lineRule="auto"/>
    </w:pPr>
    <w:rPr>
      <w:rFonts w:ascii="Liberation Serif" w:cs="Liberation Serif" w:eastAsia="Liberation Serif" w:hAnsi="Liberation Serif"/>
      <w:b w:val="1"/>
      <w:bCs w:val="1"/>
      <w:sz w:val="48"/>
      <w:szCs w:val="48"/>
    </w:rPr>
  </w:style>
  <w:style w:type="paragraph" w:styleId="Heading2">
    <w:name w:val="heading 2"/>
    <w:basedOn w:val="Normal"/>
    <w:next w:val="Normal"/>
    <w:pPr>
      <w:keepNext w:val="1"/>
      <w:spacing w:after="120" w:before="200" w:lineRule="auto"/>
    </w:pPr>
    <w:rPr>
      <w:rFonts w:ascii="Liberation Serif" w:cs="Liberation Serif" w:eastAsia="Liberation Serif" w:hAnsi="Liberation Serif"/>
      <w:b w:val="1"/>
      <w:bCs w:val="1"/>
      <w:sz w:val="36"/>
      <w:szCs w:val="36"/>
    </w:rPr>
  </w:style>
  <w:style w:type="paragraph" w:styleId="Heading3">
    <w:name w:val="heading 3"/>
    <w:basedOn w:val="Normal"/>
    <w:next w:val="Normal"/>
    <w:pPr>
      <w:keepNext w:val="1"/>
      <w:spacing w:after="120" w:before="140" w:lineRule="auto"/>
    </w:pPr>
    <w:rPr>
      <w:rFonts w:ascii="Liberation Serif" w:cs="Liberation Serif" w:eastAsia="Liberation Serif" w:hAnsi="Liberation Serif"/>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90.0" w:type="dxa"/>
        <w:left w:w="140.0" w:type="dxa"/>
        <w:bottom w:w="90.0" w:type="dxa"/>
        <w:right w:w="14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90.0" w:type="dxa"/>
        <w:left w:w="140.0" w:type="dxa"/>
        <w:bottom w:w="90.0" w:type="dxa"/>
        <w:right w:w="140.0" w:type="dxa"/>
      </w:tblCellMar>
    </w:tblPr>
  </w:style>
  <w:style w:type="table" w:styleId="Table5">
    <w:basedOn w:val="TableNormal"/>
    <w:tblPr>
      <w:tblStyleRowBandSize w:val="1"/>
      <w:tblStyleColBandSize w:val="1"/>
      <w:tblCellMar>
        <w:top w:w="90.0" w:type="dxa"/>
        <w:left w:w="140.0" w:type="dxa"/>
        <w:bottom w:w="90.0" w:type="dxa"/>
        <w:right w:w="140.0" w:type="dxa"/>
      </w:tblCellMar>
    </w:tblPr>
  </w:style>
  <w:style w:type="table" w:styleId="Table6">
    <w:basedOn w:val="TableNormal"/>
    <w:tblPr>
      <w:tblStyleRowBandSize w:val="1"/>
      <w:tblStyleColBandSize w:val="1"/>
      <w:tblCellMar>
        <w:top w:w="90.0" w:type="dxa"/>
        <w:left w:w="140.0" w:type="dxa"/>
        <w:bottom w:w="90.0" w:type="dxa"/>
        <w:right w:w="140.0" w:type="dxa"/>
      </w:tblCellMar>
    </w:tblPr>
  </w:style>
  <w:style w:type="table" w:styleId="Table7">
    <w:basedOn w:val="TableNormal"/>
    <w:tblPr>
      <w:tblStyleRowBandSize w:val="1"/>
      <w:tblStyleColBandSize w:val="1"/>
      <w:tblCellMar>
        <w:top w:w="90.0" w:type="dxa"/>
        <w:left w:w="140.0" w:type="dxa"/>
        <w:bottom w:w="90.0" w:type="dxa"/>
        <w:right w:w="140.0" w:type="dxa"/>
      </w:tblCellMar>
    </w:tblPr>
  </w:style>
  <w:style w:type="table" w:styleId="Table8">
    <w:basedOn w:val="TableNormal"/>
    <w:tblPr>
      <w:tblStyleRowBandSize w:val="1"/>
      <w:tblStyleColBandSize w:val="1"/>
      <w:tblCellMar>
        <w:top w:w="90.0" w:type="dxa"/>
        <w:left w:w="140.0" w:type="dxa"/>
        <w:bottom w:w="90.0" w:type="dxa"/>
        <w:right w:w="140.0" w:type="dxa"/>
      </w:tblCellMar>
    </w:tblPr>
  </w:style>
  <w:style w:type="table" w:styleId="Table9">
    <w:basedOn w:val="TableNormal"/>
    <w:tblPr>
      <w:tblStyleRowBandSize w:val="1"/>
      <w:tblStyleColBandSize w:val="1"/>
      <w:tblCellMar>
        <w:top w:w="90.0" w:type="dxa"/>
        <w:left w:w="140.0" w:type="dxa"/>
        <w:bottom w:w="90.0" w:type="dxa"/>
        <w:right w:w="140.0" w:type="dxa"/>
      </w:tblCellMar>
    </w:tblPr>
  </w:style>
  <w:style w:type="table" w:styleId="Table10">
    <w:basedOn w:val="TableNormal"/>
    <w:tblPr>
      <w:tblStyleRowBandSize w:val="1"/>
      <w:tblStyleColBandSize w:val="1"/>
      <w:tblCellMar>
        <w:top w:w="180.0" w:type="dxa"/>
        <w:left w:w="240.0" w:type="dxa"/>
        <w:bottom w:w="180.0" w:type="dxa"/>
        <w:right w:w="240.0" w:type="dxa"/>
      </w:tblCellMar>
    </w:tblPr>
  </w:style>
  <w:style w:type="table" w:styleId="Table11">
    <w:basedOn w:val="TableNormal"/>
    <w:tblPr>
      <w:tblStyleRowBandSize w:val="1"/>
      <w:tblStyleColBandSize w:val="1"/>
      <w:tblCellMar>
        <w:top w:w="180.0" w:type="dxa"/>
        <w:left w:w="240.0" w:type="dxa"/>
        <w:bottom w:w="180.0" w:type="dxa"/>
        <w:right w:w="240.0" w:type="dxa"/>
      </w:tblCellMar>
    </w:tblPr>
  </w:style>
  <w:style w:type="table" w:styleId="Table12">
    <w:basedOn w:val="TableNormal"/>
    <w:tblPr>
      <w:tblStyleRowBandSize w:val="1"/>
      <w:tblStyleColBandSize w:val="1"/>
      <w:tblCellMar>
        <w:top w:w="90.0" w:type="dxa"/>
        <w:left w:w="140.0" w:type="dxa"/>
        <w:bottom w:w="90.0" w:type="dxa"/>
        <w:right w:w="14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90.0" w:type="dxa"/>
        <w:left w:w="140.0" w:type="dxa"/>
        <w:bottom w:w="90.0" w:type="dxa"/>
        <w:right w:w="140.0" w:type="dxa"/>
      </w:tblCellMar>
    </w:tblPr>
  </w:style>
  <w:style w:type="table" w:styleId="Table15">
    <w:basedOn w:val="TableNormal"/>
    <w:tblPr>
      <w:tblStyleRowBandSize w:val="1"/>
      <w:tblStyleColBandSize w:val="1"/>
      <w:tblCellMar>
        <w:top w:w="90.0" w:type="dxa"/>
        <w:left w:w="140.0" w:type="dxa"/>
        <w:bottom w:w="90.0" w:type="dxa"/>
        <w:right w:w="140.0" w:type="dxa"/>
      </w:tblCellMar>
    </w:tblPr>
  </w:style>
  <w:style w:type="table" w:styleId="Table16">
    <w:basedOn w:val="TableNormal"/>
    <w:tblPr>
      <w:tblStyleRowBandSize w:val="1"/>
      <w:tblStyleColBandSize w:val="1"/>
      <w:tblCellMar>
        <w:top w:w="90.0" w:type="dxa"/>
        <w:left w:w="140.0" w:type="dxa"/>
        <w:bottom w:w="90.0" w:type="dxa"/>
        <w:right w:w="140.0" w:type="dxa"/>
      </w:tblCellMar>
    </w:tblPr>
  </w:style>
  <w:style w:type="table" w:styleId="Table17">
    <w:basedOn w:val="TableNormal"/>
    <w:tblPr>
      <w:tblStyleRowBandSize w:val="1"/>
      <w:tblStyleColBandSize w:val="1"/>
      <w:tblCellMar>
        <w:top w:w="90.0" w:type="dxa"/>
        <w:left w:w="140.0" w:type="dxa"/>
        <w:bottom w:w="90.0" w:type="dxa"/>
        <w:right w:w="140.0" w:type="dxa"/>
      </w:tblCellMar>
    </w:tblPr>
  </w:style>
  <w:style w:type="table" w:styleId="Table18">
    <w:basedOn w:val="TableNormal"/>
    <w:tblPr>
      <w:tblStyleRowBandSize w:val="1"/>
      <w:tblStyleColBandSize w:val="1"/>
      <w:tblCellMar>
        <w:top w:w="90.0" w:type="dxa"/>
        <w:left w:w="140.0" w:type="dxa"/>
        <w:bottom w:w="90.0" w:type="dxa"/>
        <w:right w:w="140.0" w:type="dxa"/>
      </w:tblCellMar>
    </w:tblPr>
  </w:style>
  <w:style w:type="table" w:styleId="Table19">
    <w:basedOn w:val="TableNormal"/>
    <w:tblPr>
      <w:tblStyleRowBandSize w:val="1"/>
      <w:tblStyleColBandSize w:val="1"/>
      <w:tblCellMar>
        <w:top w:w="90.0" w:type="dxa"/>
        <w:left w:w="140.0" w:type="dxa"/>
        <w:bottom w:w="90.0" w:type="dxa"/>
        <w:right w:w="140.0" w:type="dxa"/>
      </w:tblCellMar>
    </w:tblPr>
  </w:style>
  <w:style w:type="table" w:styleId="Table20">
    <w:basedOn w:val="TableNormal"/>
    <w:tblPr>
      <w:tblStyleRowBandSize w:val="1"/>
      <w:tblStyleColBandSize w:val="1"/>
      <w:tblCellMar>
        <w:top w:w="90.0" w:type="dxa"/>
        <w:left w:w="140.0" w:type="dxa"/>
        <w:bottom w:w="90.0" w:type="dxa"/>
        <w:right w:w="140.0" w:type="dxa"/>
      </w:tblCellMar>
    </w:tblPr>
  </w:style>
  <w:style w:type="table" w:styleId="Table21">
    <w:basedOn w:val="TableNormal"/>
    <w:tblPr>
      <w:tblStyleRowBandSize w:val="1"/>
      <w:tblStyleColBandSize w:val="1"/>
      <w:tblCellMar>
        <w:top w:w="180.0" w:type="dxa"/>
        <w:left w:w="240.0" w:type="dxa"/>
        <w:bottom w:w="180.0" w:type="dxa"/>
        <w:right w:w="240.0" w:type="dxa"/>
      </w:tblCellMar>
    </w:tblPr>
  </w:style>
  <w:style w:type="table" w:styleId="Table22">
    <w:basedOn w:val="TableNormal"/>
    <w:tblPr>
      <w:tblStyleRowBandSize w:val="1"/>
      <w:tblStyleColBandSize w:val="1"/>
      <w:tblCellMar>
        <w:top w:w="90.0" w:type="dxa"/>
        <w:left w:w="140.0" w:type="dxa"/>
        <w:bottom w:w="90.0" w:type="dxa"/>
        <w:right w:w="140.0" w:type="dxa"/>
      </w:tblCellMar>
    </w:tblPr>
  </w:style>
  <w:style w:type="table" w:styleId="Table23">
    <w:basedOn w:val="TableNormal"/>
    <w:tblPr>
      <w:tblStyleRowBandSize w:val="1"/>
      <w:tblStyleColBandSize w:val="1"/>
    </w:tblPr>
  </w:style>
  <w:style w:type="table" w:styleId="Table24">
    <w:basedOn w:val="TableNormal"/>
    <w:tblPr>
      <w:tblStyleRowBandSize w:val="1"/>
      <w:tblStyleColBandSize w:val="1"/>
      <w:tblCellMar>
        <w:top w:w="90.0" w:type="dxa"/>
        <w:left w:w="140.0" w:type="dxa"/>
        <w:bottom w:w="90.0" w:type="dxa"/>
        <w:right w:w="140.0" w:type="dxa"/>
      </w:tblCellMar>
    </w:tblPr>
  </w:style>
  <w:style w:type="table" w:styleId="Table25">
    <w:basedOn w:val="TableNormal"/>
    <w:tblPr>
      <w:tblStyleRowBandSize w:val="1"/>
      <w:tblStyleColBandSize w:val="1"/>
      <w:tblCellMar>
        <w:top w:w="90.0" w:type="dxa"/>
        <w:left w:w="140.0" w:type="dxa"/>
        <w:bottom w:w="90.0" w:type="dxa"/>
        <w:right w:w="140.0" w:type="dxa"/>
      </w:tblCellMar>
    </w:tblPr>
  </w:style>
  <w:style w:type="table" w:styleId="Table26">
    <w:basedOn w:val="TableNormal"/>
    <w:tblPr>
      <w:tblStyleRowBandSize w:val="1"/>
      <w:tblStyleColBandSize w:val="1"/>
      <w:tblCellMar>
        <w:top w:w="90.0" w:type="dxa"/>
        <w:left w:w="140.0" w:type="dxa"/>
        <w:bottom w:w="90.0" w:type="dxa"/>
        <w:right w:w="140.0" w:type="dxa"/>
      </w:tblCellMar>
    </w:tblPr>
  </w:style>
  <w:style w:type="table" w:styleId="Table27">
    <w:basedOn w:val="TableNormal"/>
    <w:tblPr>
      <w:tblStyleRowBandSize w:val="1"/>
      <w:tblStyleColBandSize w:val="1"/>
      <w:tblCellMar>
        <w:top w:w="90.0" w:type="dxa"/>
        <w:left w:w="140.0" w:type="dxa"/>
        <w:bottom w:w="90.0" w:type="dxa"/>
        <w:right w:w="140.0" w:type="dxa"/>
      </w:tblCellMar>
    </w:tblPr>
  </w:style>
  <w:style w:type="table" w:styleId="Table28">
    <w:basedOn w:val="TableNormal"/>
    <w:tblPr>
      <w:tblStyleRowBandSize w:val="1"/>
      <w:tblStyleColBandSize w:val="1"/>
      <w:tblCellMar>
        <w:top w:w="180.0" w:type="dxa"/>
        <w:left w:w="240.0" w:type="dxa"/>
        <w:bottom w:w="180.0" w:type="dxa"/>
        <w:right w:w="240.0" w:type="dxa"/>
      </w:tblCellMar>
    </w:tblPr>
  </w:style>
  <w:style w:type="table" w:styleId="Table29">
    <w:basedOn w:val="TableNormal"/>
    <w:tblPr>
      <w:tblStyleRowBandSize w:val="1"/>
      <w:tblStyleColBandSize w:val="1"/>
      <w:tblCellMar>
        <w:top w:w="90.0" w:type="dxa"/>
        <w:left w:w="140.0" w:type="dxa"/>
        <w:bottom w:w="90.0" w:type="dxa"/>
        <w:right w:w="140.0" w:type="dxa"/>
      </w:tblCellMar>
    </w:tbl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90.0" w:type="dxa"/>
        <w:left w:w="140.0" w:type="dxa"/>
        <w:bottom w:w="90.0" w:type="dxa"/>
        <w:right w:w="140.0" w:type="dxa"/>
      </w:tblCellMar>
    </w:tblPr>
  </w:style>
  <w:style w:type="table" w:styleId="Table32">
    <w:basedOn w:val="TableNormal"/>
    <w:tblPr>
      <w:tblStyleRowBandSize w:val="1"/>
      <w:tblStyleColBandSize w:val="1"/>
      <w:tblCellMar>
        <w:top w:w="90.0" w:type="dxa"/>
        <w:left w:w="140.0" w:type="dxa"/>
        <w:bottom w:w="90.0" w:type="dxa"/>
        <w:right w:w="140.0" w:type="dxa"/>
      </w:tblCellMar>
    </w:tblPr>
  </w:style>
  <w:style w:type="table" w:styleId="Table33">
    <w:basedOn w:val="TableNormal"/>
    <w:tblPr>
      <w:tblStyleRowBandSize w:val="1"/>
      <w:tblStyleColBandSize w:val="1"/>
      <w:tblCellMar>
        <w:top w:w="90.0" w:type="dxa"/>
        <w:left w:w="140.0" w:type="dxa"/>
        <w:bottom w:w="90.0" w:type="dxa"/>
        <w:right w:w="140.0" w:type="dxa"/>
      </w:tblCellMar>
    </w:tblPr>
  </w:style>
  <w:style w:type="table" w:styleId="Table34">
    <w:basedOn w:val="TableNormal"/>
    <w:tblPr>
      <w:tblStyleRowBandSize w:val="1"/>
      <w:tblStyleColBandSize w:val="1"/>
      <w:tblCellMar>
        <w:top w:w="90.0" w:type="dxa"/>
        <w:left w:w="140.0" w:type="dxa"/>
        <w:bottom w:w="90.0" w:type="dxa"/>
        <w:right w:w="140.0" w:type="dxa"/>
      </w:tblCellMar>
    </w:tblPr>
  </w:style>
  <w:style w:type="table" w:styleId="Table35">
    <w:basedOn w:val="TableNormal"/>
    <w:tblPr>
      <w:tblStyleRowBandSize w:val="1"/>
      <w:tblStyleColBandSize w:val="1"/>
      <w:tblCellMar>
        <w:top w:w="90.0" w:type="dxa"/>
        <w:left w:w="140.0" w:type="dxa"/>
        <w:bottom w:w="90.0" w:type="dxa"/>
        <w:right w:w="140.0" w:type="dxa"/>
      </w:tblCellMar>
    </w:tblPr>
  </w:style>
  <w:style w:type="table" w:styleId="Table36">
    <w:basedOn w:val="TableNormal"/>
    <w:tblPr>
      <w:tblStyleRowBandSize w:val="1"/>
      <w:tblStyleColBandSize w:val="1"/>
      <w:tblCellMar>
        <w:top w:w="90.0" w:type="dxa"/>
        <w:left w:w="140.0" w:type="dxa"/>
        <w:bottom w:w="90.0" w:type="dxa"/>
        <w:right w:w="140.0" w:type="dxa"/>
      </w:tblCellMar>
    </w:tblPr>
  </w:style>
  <w:style w:type="table" w:styleId="Table37">
    <w:basedOn w:val="TableNormal"/>
    <w:tblPr>
      <w:tblStyleRowBandSize w:val="1"/>
      <w:tblStyleColBandSize w:val="1"/>
      <w:tblCellMar>
        <w:top w:w="180.0" w:type="dxa"/>
        <w:left w:w="240.0" w:type="dxa"/>
        <w:bottom w:w="180.0" w:type="dxa"/>
        <w:right w:w="240.0" w:type="dxa"/>
      </w:tblCellMar>
    </w:tblPr>
  </w:style>
  <w:style w:type="table" w:styleId="Table38">
    <w:basedOn w:val="TableNormal"/>
    <w:tblPr>
      <w:tblStyleRowBandSize w:val="1"/>
      <w:tblStyleColBandSize w:val="1"/>
      <w:tblCellMar>
        <w:top w:w="90.0" w:type="dxa"/>
        <w:left w:w="140.0" w:type="dxa"/>
        <w:bottom w:w="90.0" w:type="dxa"/>
        <w:right w:w="140.0" w:type="dxa"/>
      </w:tblCellMar>
    </w:tblPr>
  </w:style>
  <w:style w:type="table" w:styleId="Table39">
    <w:basedOn w:val="TableNormal"/>
    <w:tblPr>
      <w:tblStyleRowBandSize w:val="1"/>
      <w:tblStyleColBandSize w:val="1"/>
    </w:tblPr>
  </w:style>
  <w:style w:type="table" w:styleId="Table40">
    <w:basedOn w:val="TableNormal"/>
    <w:tblPr>
      <w:tblStyleRowBandSize w:val="1"/>
      <w:tblStyleColBandSize w:val="1"/>
      <w:tblCellMar>
        <w:top w:w="90.0" w:type="dxa"/>
        <w:left w:w="140.0" w:type="dxa"/>
        <w:bottom w:w="90.0" w:type="dxa"/>
        <w:right w:w="140.0" w:type="dxa"/>
      </w:tblCellMar>
    </w:tblPr>
  </w:style>
  <w:style w:type="table" w:styleId="Table41">
    <w:basedOn w:val="TableNormal"/>
    <w:tblPr>
      <w:tblStyleRowBandSize w:val="1"/>
      <w:tblStyleColBandSize w:val="1"/>
      <w:tblCellMar>
        <w:top w:w="90.0" w:type="dxa"/>
        <w:left w:w="140.0" w:type="dxa"/>
        <w:bottom w:w="90.0" w:type="dxa"/>
        <w:right w:w="140.0" w:type="dxa"/>
      </w:tblCellMar>
    </w:tblPr>
  </w:style>
  <w:style w:type="table" w:styleId="Table42">
    <w:basedOn w:val="TableNormal"/>
    <w:tblPr>
      <w:tblStyleRowBandSize w:val="1"/>
      <w:tblStyleColBandSize w:val="1"/>
      <w:tblCellMar>
        <w:top w:w="90.0" w:type="dxa"/>
        <w:left w:w="140.0" w:type="dxa"/>
        <w:bottom w:w="90.0" w:type="dxa"/>
        <w:right w:w="140.0" w:type="dxa"/>
      </w:tblCellMar>
    </w:tblPr>
  </w:style>
  <w:style w:type="table" w:styleId="Table43">
    <w:basedOn w:val="TableNormal"/>
    <w:tblPr>
      <w:tblStyleRowBandSize w:val="1"/>
      <w:tblStyleColBandSize w:val="1"/>
      <w:tblCellMar>
        <w:top w:w="90.0" w:type="dxa"/>
        <w:left w:w="140.0" w:type="dxa"/>
        <w:bottom w:w="90.0" w:type="dxa"/>
        <w:right w:w="140.0" w:type="dxa"/>
      </w:tblCellMar>
    </w:tblPr>
  </w:style>
  <w:style w:type="table" w:styleId="Table44">
    <w:basedOn w:val="TableNormal"/>
    <w:tblPr>
      <w:tblStyleRowBandSize w:val="1"/>
      <w:tblStyleColBandSize w:val="1"/>
      <w:tblCellMar>
        <w:top w:w="90.0" w:type="dxa"/>
        <w:left w:w="140.0" w:type="dxa"/>
        <w:bottom w:w="90.0" w:type="dxa"/>
        <w:right w:w="140.0" w:type="dxa"/>
      </w:tblCellMar>
    </w:tblPr>
  </w:style>
  <w:style w:type="table" w:styleId="Table45">
    <w:basedOn w:val="TableNormal"/>
    <w:tblPr>
      <w:tblStyleRowBandSize w:val="1"/>
      <w:tblStyleColBandSize w:val="1"/>
      <w:tblCellMar>
        <w:top w:w="180.0" w:type="dxa"/>
        <w:left w:w="240.0" w:type="dxa"/>
        <w:bottom w:w="180.0" w:type="dxa"/>
        <w:right w:w="240.0" w:type="dxa"/>
      </w:tblCellMar>
    </w:tblPr>
  </w:style>
  <w:style w:type="table" w:styleId="Table46">
    <w:basedOn w:val="TableNormal"/>
    <w:tblPr>
      <w:tblStyleRowBandSize w:val="1"/>
      <w:tblStyleColBandSize w:val="1"/>
      <w:tblCellMar>
        <w:top w:w="90.0" w:type="dxa"/>
        <w:left w:w="140.0" w:type="dxa"/>
        <w:bottom w:w="90.0" w:type="dxa"/>
        <w:right w:w="140.0" w:type="dxa"/>
      </w:tblCellMar>
    </w:tblPr>
  </w:style>
  <w:style w:type="table" w:styleId="Table47">
    <w:basedOn w:val="TableNormal"/>
    <w:tblPr>
      <w:tblStyleRowBandSize w:val="1"/>
      <w:tblStyleColBandSize w:val="1"/>
    </w:tblPr>
  </w:style>
  <w:style w:type="table" w:styleId="Table48">
    <w:basedOn w:val="TableNormal"/>
    <w:tblPr>
      <w:tblStyleRowBandSize w:val="1"/>
      <w:tblStyleColBandSize w:val="1"/>
      <w:tblCellMar>
        <w:top w:w="90.0" w:type="dxa"/>
        <w:left w:w="140.0" w:type="dxa"/>
        <w:bottom w:w="90.0" w:type="dxa"/>
        <w:right w:w="140.0" w:type="dxa"/>
      </w:tblCellMar>
    </w:tblPr>
  </w:style>
  <w:style w:type="table" w:styleId="Table49">
    <w:basedOn w:val="TableNormal"/>
    <w:tblPr>
      <w:tblStyleRowBandSize w:val="1"/>
      <w:tblStyleColBandSize w:val="1"/>
      <w:tblCellMar>
        <w:top w:w="90.0" w:type="dxa"/>
        <w:left w:w="140.0" w:type="dxa"/>
        <w:bottom w:w="90.0" w:type="dxa"/>
        <w:right w:w="140.0" w:type="dxa"/>
      </w:tblCellMar>
    </w:tblPr>
  </w:style>
  <w:style w:type="table" w:styleId="Table50">
    <w:basedOn w:val="TableNormal"/>
    <w:tblPr>
      <w:tblStyleRowBandSize w:val="1"/>
      <w:tblStyleColBandSize w:val="1"/>
      <w:tblCellMar>
        <w:top w:w="90.0" w:type="dxa"/>
        <w:left w:w="140.0" w:type="dxa"/>
        <w:bottom w:w="90.0" w:type="dxa"/>
        <w:right w:w="140.0" w:type="dxa"/>
      </w:tblCellMar>
    </w:tblPr>
  </w:style>
  <w:style w:type="table" w:styleId="Table51">
    <w:basedOn w:val="TableNormal"/>
    <w:tblPr>
      <w:tblStyleRowBandSize w:val="1"/>
      <w:tblStyleColBandSize w:val="1"/>
      <w:tblCellMar>
        <w:top w:w="90.0" w:type="dxa"/>
        <w:left w:w="140.0" w:type="dxa"/>
        <w:bottom w:w="90.0" w:type="dxa"/>
        <w:right w:w="140.0" w:type="dxa"/>
      </w:tblCellMar>
    </w:tblPr>
  </w:style>
  <w:style w:type="table" w:styleId="Table52">
    <w:basedOn w:val="TableNormal"/>
    <w:tblPr>
      <w:tblStyleRowBandSize w:val="1"/>
      <w:tblStyleColBandSize w:val="1"/>
      <w:tblCellMar>
        <w:top w:w="180.0" w:type="dxa"/>
        <w:left w:w="240.0" w:type="dxa"/>
        <w:bottom w:w="180.0" w:type="dxa"/>
        <w:right w:w="240.0" w:type="dxa"/>
      </w:tblCellMar>
    </w:tblPr>
  </w:style>
  <w:style w:type="table" w:styleId="Table53">
    <w:basedOn w:val="TableNormal"/>
    <w:tblPr>
      <w:tblStyleRowBandSize w:val="1"/>
      <w:tblStyleColBandSize w:val="1"/>
      <w:tblCellMar>
        <w:top w:w="90.0" w:type="dxa"/>
        <w:left w:w="140.0" w:type="dxa"/>
        <w:bottom w:w="90.0" w:type="dxa"/>
        <w:right w:w="140.0" w:type="dxa"/>
      </w:tblCellMar>
    </w:tblPr>
  </w:style>
  <w:style w:type="table" w:styleId="Table54">
    <w:basedOn w:val="TableNormal"/>
    <w:tblPr>
      <w:tblStyleRowBandSize w:val="1"/>
      <w:tblStyleColBandSize w:val="1"/>
    </w:tblPr>
  </w:style>
  <w:style w:type="table" w:styleId="Table55">
    <w:basedOn w:val="TableNormal"/>
    <w:tblPr>
      <w:tblStyleRowBandSize w:val="1"/>
      <w:tblStyleColBandSize w:val="1"/>
      <w:tblCellMar>
        <w:top w:w="90.0" w:type="dxa"/>
        <w:left w:w="140.0" w:type="dxa"/>
        <w:bottom w:w="90.0" w:type="dxa"/>
        <w:right w:w="140.0" w:type="dxa"/>
      </w:tblCellMar>
    </w:tblPr>
  </w:style>
  <w:style w:type="table" w:styleId="Table56">
    <w:basedOn w:val="TableNormal"/>
    <w:tblPr>
      <w:tblStyleRowBandSize w:val="1"/>
      <w:tblStyleColBandSize w:val="1"/>
      <w:tblCellMar>
        <w:top w:w="90.0" w:type="dxa"/>
        <w:left w:w="140.0" w:type="dxa"/>
        <w:bottom w:w="90.0" w:type="dxa"/>
        <w:right w:w="140.0" w:type="dxa"/>
      </w:tblCellMar>
    </w:tblPr>
  </w:style>
  <w:style w:type="table" w:styleId="Table57">
    <w:basedOn w:val="TableNormal"/>
    <w:tblPr>
      <w:tblStyleRowBandSize w:val="1"/>
      <w:tblStyleColBandSize w:val="1"/>
      <w:tblCellMar>
        <w:top w:w="90.0" w:type="dxa"/>
        <w:left w:w="140.0" w:type="dxa"/>
        <w:bottom w:w="90.0" w:type="dxa"/>
        <w:right w:w="140.0" w:type="dxa"/>
      </w:tblCellMar>
    </w:tblPr>
  </w:style>
  <w:style w:type="table" w:styleId="Table58">
    <w:basedOn w:val="TableNormal"/>
    <w:tblPr>
      <w:tblStyleRowBandSize w:val="1"/>
      <w:tblStyleColBandSize w:val="1"/>
      <w:tblCellMar>
        <w:top w:w="90.0" w:type="dxa"/>
        <w:left w:w="140.0" w:type="dxa"/>
        <w:bottom w:w="90.0" w:type="dxa"/>
        <w:right w:w="140.0" w:type="dxa"/>
      </w:tblCellMar>
    </w:tblPr>
  </w:style>
  <w:style w:type="table" w:styleId="Table59">
    <w:basedOn w:val="TableNormal"/>
    <w:tblPr>
      <w:tblStyleRowBandSize w:val="1"/>
      <w:tblStyleColBandSize w:val="1"/>
      <w:tblCellMar>
        <w:top w:w="90.0" w:type="dxa"/>
        <w:left w:w="140.0" w:type="dxa"/>
        <w:bottom w:w="90.0" w:type="dxa"/>
        <w:right w:w="140.0" w:type="dxa"/>
      </w:tblCellMar>
    </w:tblPr>
  </w:style>
  <w:style w:type="table" w:styleId="Table60">
    <w:basedOn w:val="TableNormal"/>
    <w:tblPr>
      <w:tblStyleRowBandSize w:val="1"/>
      <w:tblStyleColBandSize w:val="1"/>
      <w:tblCellMar>
        <w:top w:w="90.0" w:type="dxa"/>
        <w:left w:w="140.0" w:type="dxa"/>
        <w:bottom w:w="90.0" w:type="dxa"/>
        <w:right w:w="140.0" w:type="dxa"/>
      </w:tblCellMar>
    </w:tblPr>
  </w:style>
  <w:style w:type="table" w:styleId="Table61">
    <w:basedOn w:val="TableNormal"/>
    <w:tblPr>
      <w:tblStyleRowBandSize w:val="1"/>
      <w:tblStyleColBandSize w:val="1"/>
    </w:tblPr>
  </w:style>
  <w:style w:type="table" w:styleId="Table62">
    <w:basedOn w:val="TableNormal"/>
    <w:tblPr>
      <w:tblStyleRowBandSize w:val="1"/>
      <w:tblStyleColBandSize w:val="1"/>
      <w:tblCellMar>
        <w:top w:w="90.0" w:type="dxa"/>
        <w:left w:w="140.0" w:type="dxa"/>
        <w:bottom w:w="90.0" w:type="dxa"/>
        <w:right w:w="140.0" w:type="dxa"/>
      </w:tblCellMar>
    </w:tblPr>
  </w:style>
  <w:style w:type="table" w:styleId="Table63">
    <w:basedOn w:val="TableNormal"/>
    <w:tblPr>
      <w:tblStyleRowBandSize w:val="1"/>
      <w:tblStyleColBandSize w:val="1"/>
      <w:tblCellMar>
        <w:top w:w="90.0" w:type="dxa"/>
        <w:left w:w="140.0" w:type="dxa"/>
        <w:bottom w:w="90.0" w:type="dxa"/>
        <w:right w:w="140.0" w:type="dxa"/>
      </w:tblCellMar>
    </w:tblPr>
  </w:style>
  <w:style w:type="table" w:styleId="Table64">
    <w:basedOn w:val="TableNormal"/>
    <w:tblPr>
      <w:tblStyleRowBandSize w:val="1"/>
      <w:tblStyleColBandSize w:val="1"/>
      <w:tblCellMar>
        <w:top w:w="90.0" w:type="dxa"/>
        <w:left w:w="140.0" w:type="dxa"/>
        <w:bottom w:w="90.0" w:type="dxa"/>
        <w:right w:w="140.0" w:type="dxa"/>
      </w:tblCellMar>
    </w:tblPr>
  </w:style>
  <w:style w:type="table" w:styleId="Table65">
    <w:basedOn w:val="TableNormal"/>
    <w:tblPr>
      <w:tblStyleRowBandSize w:val="1"/>
      <w:tblStyleColBandSize w:val="1"/>
      <w:tblCellMar>
        <w:top w:w="90.0" w:type="dxa"/>
        <w:left w:w="140.0" w:type="dxa"/>
        <w:bottom w:w="90.0" w:type="dxa"/>
        <w:right w:w="140.0" w:type="dxa"/>
      </w:tblCellMar>
    </w:tblPr>
  </w:style>
  <w:style w:type="table" w:styleId="Table66">
    <w:basedOn w:val="TableNormal"/>
    <w:tblPr>
      <w:tblStyleRowBandSize w:val="1"/>
      <w:tblStyleColBandSize w:val="1"/>
      <w:tblCellMar>
        <w:top w:w="90.0" w:type="dxa"/>
        <w:left w:w="140.0" w:type="dxa"/>
        <w:bottom w:w="90.0" w:type="dxa"/>
        <w:right w:w="140.0" w:type="dxa"/>
      </w:tblCellMar>
    </w:tblPr>
  </w:style>
  <w:style w:type="table" w:styleId="Table67">
    <w:basedOn w:val="TableNormal"/>
    <w:tblPr>
      <w:tblStyleRowBandSize w:val="1"/>
      <w:tblStyleColBandSize w:val="1"/>
      <w:tblCellMar>
        <w:top w:w="180.0" w:type="dxa"/>
        <w:left w:w="240.0" w:type="dxa"/>
        <w:bottom w:w="180.0" w:type="dxa"/>
        <w:right w:w="240.0" w:type="dxa"/>
      </w:tblCellMar>
    </w:tblPr>
  </w:style>
  <w:style w:type="table" w:styleId="Table68">
    <w:basedOn w:val="TableNormal"/>
    <w:tblPr>
      <w:tblStyleRowBandSize w:val="1"/>
      <w:tblStyleColBandSize w:val="1"/>
      <w:tblCellMar>
        <w:top w:w="180.0" w:type="dxa"/>
        <w:left w:w="240.0" w:type="dxa"/>
        <w:bottom w:w="180.0" w:type="dxa"/>
        <w:right w:w="240.0" w:type="dxa"/>
      </w:tblCellMar>
    </w:tblPr>
  </w:style>
  <w:style w:type="table" w:styleId="Table69">
    <w:basedOn w:val="TableNormal"/>
    <w:tblPr>
      <w:tblStyleRowBandSize w:val="1"/>
      <w:tblStyleColBandSize w:val="1"/>
      <w:tblCellMar>
        <w:top w:w="90.0" w:type="dxa"/>
        <w:left w:w="140.0" w:type="dxa"/>
        <w:bottom w:w="90.0" w:type="dxa"/>
        <w:right w:w="140.0" w:type="dxa"/>
      </w:tblCellMar>
    </w:tblPr>
  </w:style>
  <w:style w:type="table" w:styleId="Table70">
    <w:basedOn w:val="TableNormal"/>
    <w:tblPr>
      <w:tblStyleRowBandSize w:val="1"/>
      <w:tblStyleColBandSize w:val="1"/>
    </w:tblPr>
  </w:style>
  <w:style w:type="table" w:styleId="Table71">
    <w:basedOn w:val="TableNormal"/>
    <w:tblPr>
      <w:tblStyleRowBandSize w:val="1"/>
      <w:tblStyleColBandSize w:val="1"/>
      <w:tblCellMar>
        <w:top w:w="90.0" w:type="dxa"/>
        <w:left w:w="140.0" w:type="dxa"/>
        <w:bottom w:w="90.0" w:type="dxa"/>
        <w:right w:w="140.0" w:type="dxa"/>
      </w:tblCellMar>
    </w:tblPr>
  </w:style>
  <w:style w:type="table" w:styleId="Table72">
    <w:basedOn w:val="TableNormal"/>
    <w:tblPr>
      <w:tblStyleRowBandSize w:val="1"/>
      <w:tblStyleColBandSize w:val="1"/>
      <w:tblCellMar>
        <w:top w:w="90.0" w:type="dxa"/>
        <w:left w:w="140.0" w:type="dxa"/>
        <w:bottom w:w="90.0" w:type="dxa"/>
        <w:right w:w="140.0" w:type="dxa"/>
      </w:tblCellMar>
    </w:tblPr>
  </w:style>
  <w:style w:type="table" w:styleId="Table73">
    <w:basedOn w:val="TableNormal"/>
    <w:tblPr>
      <w:tblStyleRowBandSize w:val="1"/>
      <w:tblStyleColBandSize w:val="1"/>
      <w:tblCellMar>
        <w:top w:w="90.0" w:type="dxa"/>
        <w:left w:w="140.0" w:type="dxa"/>
        <w:bottom w:w="90.0" w:type="dxa"/>
        <w:right w:w="140.0" w:type="dxa"/>
      </w:tblCellMar>
    </w:tblPr>
  </w:style>
  <w:style w:type="table" w:styleId="Table74">
    <w:basedOn w:val="TableNormal"/>
    <w:tblPr>
      <w:tblStyleRowBandSize w:val="1"/>
      <w:tblStyleColBandSize w:val="1"/>
      <w:tblCellMar>
        <w:top w:w="180.0" w:type="dxa"/>
        <w:left w:w="240.0" w:type="dxa"/>
        <w:bottom w:w="180.0" w:type="dxa"/>
        <w:right w:w="240.0" w:type="dxa"/>
      </w:tblCellMar>
    </w:tblPr>
  </w:style>
  <w:style w:type="table" w:styleId="Table75">
    <w:basedOn w:val="TableNormal"/>
    <w:tblPr>
      <w:tblStyleRowBandSize w:val="1"/>
      <w:tblStyleColBandSize w:val="1"/>
      <w:tblCellMar>
        <w:top w:w="90.0" w:type="dxa"/>
        <w:left w:w="140.0" w:type="dxa"/>
        <w:bottom w:w="90.0" w:type="dxa"/>
        <w:right w:w="140.0" w:type="dxa"/>
      </w:tblCellMar>
    </w:tblPr>
  </w:style>
  <w:style w:type="table" w:styleId="Table76">
    <w:basedOn w:val="TableNormal"/>
    <w:tblPr>
      <w:tblStyleRowBandSize w:val="1"/>
      <w:tblStyleColBandSize w:val="1"/>
    </w:tblPr>
  </w:style>
  <w:style w:type="table" w:styleId="Table77">
    <w:basedOn w:val="TableNormal"/>
    <w:tblPr>
      <w:tblStyleRowBandSize w:val="1"/>
      <w:tblStyleColBandSize w:val="1"/>
      <w:tblCellMar>
        <w:top w:w="90.0" w:type="dxa"/>
        <w:left w:w="140.0" w:type="dxa"/>
        <w:bottom w:w="90.0" w:type="dxa"/>
        <w:right w:w="140.0" w:type="dxa"/>
      </w:tblCellMar>
    </w:tblPr>
  </w:style>
  <w:style w:type="table" w:styleId="Table78">
    <w:basedOn w:val="TableNormal"/>
    <w:tblPr>
      <w:tblStyleRowBandSize w:val="1"/>
      <w:tblStyleColBandSize w:val="1"/>
      <w:tblCellMar>
        <w:top w:w="90.0" w:type="dxa"/>
        <w:left w:w="140.0" w:type="dxa"/>
        <w:bottom w:w="90.0" w:type="dxa"/>
        <w:right w:w="140.0" w:type="dxa"/>
      </w:tblCellMar>
    </w:tblPr>
  </w:style>
  <w:style w:type="table" w:styleId="Table79">
    <w:basedOn w:val="TableNormal"/>
    <w:tblPr>
      <w:tblStyleRowBandSize w:val="1"/>
      <w:tblStyleColBandSize w:val="1"/>
      <w:tblCellMar>
        <w:top w:w="90.0" w:type="dxa"/>
        <w:left w:w="140.0" w:type="dxa"/>
        <w:bottom w:w="90.0" w:type="dxa"/>
        <w:right w:w="140.0" w:type="dxa"/>
      </w:tblCellMar>
    </w:tblPr>
  </w:style>
  <w:style w:type="table" w:styleId="Table80">
    <w:basedOn w:val="TableNormal"/>
    <w:tblPr>
      <w:tblStyleRowBandSize w:val="1"/>
      <w:tblStyleColBandSize w:val="1"/>
      <w:tblCellMar>
        <w:top w:w="90.0" w:type="dxa"/>
        <w:left w:w="140.0" w:type="dxa"/>
        <w:bottom w:w="90.0" w:type="dxa"/>
        <w:right w:w="140.0" w:type="dxa"/>
      </w:tblCellMar>
    </w:tblPr>
  </w:style>
  <w:style w:type="table" w:styleId="Table81">
    <w:basedOn w:val="TableNormal"/>
    <w:tblPr>
      <w:tblStyleRowBandSize w:val="1"/>
      <w:tblStyleColBandSize w:val="1"/>
      <w:tblCellMar>
        <w:top w:w="90.0" w:type="dxa"/>
        <w:left w:w="140.0" w:type="dxa"/>
        <w:bottom w:w="90.0" w:type="dxa"/>
        <w:right w:w="140.0" w:type="dxa"/>
      </w:tblCellMar>
    </w:tblPr>
  </w:style>
  <w:style w:type="table" w:styleId="Table82">
    <w:basedOn w:val="TableNormal"/>
    <w:tblPr>
      <w:tblStyleRowBandSize w:val="1"/>
      <w:tblStyleColBandSize w:val="1"/>
      <w:tblCellMar>
        <w:top w:w="90.0" w:type="dxa"/>
        <w:left w:w="140.0" w:type="dxa"/>
        <w:bottom w:w="90.0" w:type="dxa"/>
        <w:right w:w="140.0" w:type="dxa"/>
      </w:tblCellMar>
    </w:tblPr>
  </w:style>
  <w:style w:type="table" w:styleId="Table83">
    <w:basedOn w:val="TableNormal"/>
    <w:tblPr>
      <w:tblStyleRowBandSize w:val="1"/>
      <w:tblStyleColBandSize w:val="1"/>
      <w:tblCellMar>
        <w:top w:w="180.0" w:type="dxa"/>
        <w:left w:w="240.0" w:type="dxa"/>
        <w:bottom w:w="180.0" w:type="dxa"/>
        <w:right w:w="240.0" w:type="dxa"/>
      </w:tblCellMar>
    </w:tblPr>
  </w:style>
  <w:style w:type="table" w:styleId="Table84">
    <w:basedOn w:val="TableNormal"/>
    <w:tblPr>
      <w:tblStyleRowBandSize w:val="1"/>
      <w:tblStyleColBandSize w:val="1"/>
      <w:tblCellMar>
        <w:top w:w="90.0" w:type="dxa"/>
        <w:left w:w="140.0" w:type="dxa"/>
        <w:bottom w:w="90.0" w:type="dxa"/>
        <w:right w:w="140.0" w:type="dxa"/>
      </w:tblCellMar>
    </w:tblPr>
  </w:style>
  <w:style w:type="table" w:styleId="Table85">
    <w:basedOn w:val="TableNormal"/>
    <w:tblPr>
      <w:tblStyleRowBandSize w:val="1"/>
      <w:tblStyleColBandSize w:val="1"/>
    </w:tblPr>
  </w:style>
  <w:style w:type="table" w:styleId="Table86">
    <w:basedOn w:val="TableNormal"/>
    <w:tblPr>
      <w:tblStyleRowBandSize w:val="1"/>
      <w:tblStyleColBandSize w:val="1"/>
      <w:tblCellMar>
        <w:top w:w="90.0" w:type="dxa"/>
        <w:left w:w="140.0" w:type="dxa"/>
        <w:bottom w:w="90.0" w:type="dxa"/>
        <w:right w:w="140.0" w:type="dxa"/>
      </w:tblCellMar>
    </w:tblPr>
  </w:style>
  <w:style w:type="table" w:styleId="Table87">
    <w:basedOn w:val="TableNormal"/>
    <w:tblPr>
      <w:tblStyleRowBandSize w:val="1"/>
      <w:tblStyleColBandSize w:val="1"/>
      <w:tblCellMar>
        <w:top w:w="90.0" w:type="dxa"/>
        <w:left w:w="140.0" w:type="dxa"/>
        <w:bottom w:w="90.0" w:type="dxa"/>
        <w:right w:w="140.0" w:type="dxa"/>
      </w:tblCellMar>
    </w:tblPr>
  </w:style>
  <w:style w:type="table" w:styleId="Table88">
    <w:basedOn w:val="TableNormal"/>
    <w:tblPr>
      <w:tblStyleRowBandSize w:val="1"/>
      <w:tblStyleColBandSize w:val="1"/>
      <w:tblCellMar>
        <w:top w:w="90.0" w:type="dxa"/>
        <w:left w:w="140.0" w:type="dxa"/>
        <w:bottom w:w="90.0" w:type="dxa"/>
        <w:right w:w="140.0" w:type="dxa"/>
      </w:tblCellMar>
    </w:tblPr>
  </w:style>
  <w:style w:type="table" w:styleId="Table89">
    <w:basedOn w:val="TableNormal"/>
    <w:tblPr>
      <w:tblStyleRowBandSize w:val="1"/>
      <w:tblStyleColBandSize w:val="1"/>
      <w:tblCellMar>
        <w:top w:w="90.0" w:type="dxa"/>
        <w:left w:w="140.0" w:type="dxa"/>
        <w:bottom w:w="90.0" w:type="dxa"/>
        <w:right w:w="140.0" w:type="dxa"/>
      </w:tblCellMar>
    </w:tblPr>
  </w:style>
  <w:style w:type="table" w:styleId="Table90">
    <w:basedOn w:val="TableNormal"/>
    <w:tblPr>
      <w:tblStyleRowBandSize w:val="1"/>
      <w:tblStyleColBandSize w:val="1"/>
      <w:tblCellMar>
        <w:top w:w="90.0" w:type="dxa"/>
        <w:left w:w="140.0" w:type="dxa"/>
        <w:bottom w:w="90.0" w:type="dxa"/>
        <w:right w:w="140.0" w:type="dxa"/>
      </w:tblCellMar>
    </w:tblPr>
  </w:style>
  <w:style w:type="table" w:styleId="Table91">
    <w:basedOn w:val="TableNormal"/>
    <w:tblPr>
      <w:tblStyleRowBandSize w:val="1"/>
      <w:tblStyleColBandSize w:val="1"/>
      <w:tblCellMar>
        <w:top w:w="90.0" w:type="dxa"/>
        <w:left w:w="140.0" w:type="dxa"/>
        <w:bottom w:w="90.0" w:type="dxa"/>
        <w:right w:w="140.0" w:type="dxa"/>
      </w:tblCellMar>
    </w:tblPr>
  </w:style>
  <w:style w:type="table" w:styleId="Table92">
    <w:basedOn w:val="TableNormal"/>
    <w:tblPr>
      <w:tblStyleRowBandSize w:val="1"/>
      <w:tblStyleColBandSize w:val="1"/>
      <w:tblCellMar>
        <w:top w:w="180.0" w:type="dxa"/>
        <w:left w:w="240.0" w:type="dxa"/>
        <w:bottom w:w="180.0" w:type="dxa"/>
        <w:right w:w="240.0" w:type="dxa"/>
      </w:tblCellMar>
    </w:tblPr>
  </w:style>
  <w:style w:type="table" w:styleId="Table93">
    <w:basedOn w:val="TableNormal"/>
    <w:tblPr>
      <w:tblStyleRowBandSize w:val="1"/>
      <w:tblStyleColBandSize w:val="1"/>
      <w:tblCellMar>
        <w:top w:w="90.0" w:type="dxa"/>
        <w:left w:w="140.0" w:type="dxa"/>
        <w:bottom w:w="90.0" w:type="dxa"/>
        <w:right w:w="140.0" w:type="dxa"/>
      </w:tblCellMar>
    </w:tblPr>
  </w:style>
  <w:style w:type="table" w:styleId="Table94">
    <w:basedOn w:val="TableNormal"/>
    <w:tblPr>
      <w:tblStyleRowBandSize w:val="1"/>
      <w:tblStyleColBandSize w:val="1"/>
    </w:tblPr>
  </w:style>
  <w:style w:type="table" w:styleId="Table95">
    <w:basedOn w:val="TableNormal"/>
    <w:tblPr>
      <w:tblStyleRowBandSize w:val="1"/>
      <w:tblStyleColBandSize w:val="1"/>
      <w:tblCellMar>
        <w:top w:w="90.0" w:type="dxa"/>
        <w:left w:w="140.0" w:type="dxa"/>
        <w:bottom w:w="90.0" w:type="dxa"/>
        <w:right w:w="140.0" w:type="dxa"/>
      </w:tblCellMar>
    </w:tblPr>
  </w:style>
  <w:style w:type="table" w:styleId="Table96">
    <w:basedOn w:val="TableNormal"/>
    <w:tblPr>
      <w:tblStyleRowBandSize w:val="1"/>
      <w:tblStyleColBandSize w:val="1"/>
      <w:tblCellMar>
        <w:top w:w="90.0" w:type="dxa"/>
        <w:left w:w="140.0" w:type="dxa"/>
        <w:bottom w:w="90.0" w:type="dxa"/>
        <w:right w:w="140.0" w:type="dxa"/>
      </w:tblCellMar>
    </w:tblPr>
  </w:style>
  <w:style w:type="table" w:styleId="Table97">
    <w:basedOn w:val="TableNormal"/>
    <w:tblPr>
      <w:tblStyleRowBandSize w:val="1"/>
      <w:tblStyleColBandSize w:val="1"/>
      <w:tblCellMar>
        <w:top w:w="90.0" w:type="dxa"/>
        <w:left w:w="140.0" w:type="dxa"/>
        <w:bottom w:w="90.0" w:type="dxa"/>
        <w:right w:w="140.0" w:type="dxa"/>
      </w:tblCellMar>
    </w:tblPr>
  </w:style>
  <w:style w:type="table" w:styleId="Table98">
    <w:basedOn w:val="TableNormal"/>
    <w:tblPr>
      <w:tblStyleRowBandSize w:val="1"/>
      <w:tblStyleColBandSize w:val="1"/>
      <w:tblCellMar>
        <w:top w:w="90.0" w:type="dxa"/>
        <w:left w:w="140.0" w:type="dxa"/>
        <w:bottom w:w="90.0" w:type="dxa"/>
        <w:right w:w="140.0" w:type="dxa"/>
      </w:tblCellMar>
    </w:tblPr>
  </w:style>
  <w:style w:type="table" w:styleId="Table99">
    <w:basedOn w:val="TableNormal"/>
    <w:tblPr>
      <w:tblStyleRowBandSize w:val="1"/>
      <w:tblStyleColBandSize w:val="1"/>
      <w:tblCellMar>
        <w:top w:w="90.0" w:type="dxa"/>
        <w:left w:w="140.0" w:type="dxa"/>
        <w:bottom w:w="90.0" w:type="dxa"/>
        <w:right w:w="140.0" w:type="dxa"/>
      </w:tblCellMar>
    </w:tblPr>
  </w:style>
  <w:style w:type="table" w:styleId="Table100">
    <w:basedOn w:val="TableNormal"/>
    <w:tblPr>
      <w:tblStyleRowBandSize w:val="1"/>
      <w:tblStyleColBandSize w:val="1"/>
      <w:tblCellMar>
        <w:top w:w="90.0" w:type="dxa"/>
        <w:left w:w="140.0" w:type="dxa"/>
        <w:bottom w:w="90.0" w:type="dxa"/>
        <w:right w:w="140.0" w:type="dxa"/>
      </w:tblCellMar>
    </w:tblPr>
  </w:style>
  <w:style w:type="table" w:styleId="Table101">
    <w:basedOn w:val="TableNormal"/>
    <w:tblPr>
      <w:tblStyleRowBandSize w:val="1"/>
      <w:tblStyleColBandSize w:val="1"/>
      <w:tblCellMar>
        <w:top w:w="180.0" w:type="dxa"/>
        <w:left w:w="240.0" w:type="dxa"/>
        <w:bottom w:w="180.0" w:type="dxa"/>
        <w:right w:w="240.0" w:type="dxa"/>
      </w:tblCellMar>
    </w:tblPr>
  </w:style>
  <w:style w:type="table" w:styleId="Table102">
    <w:basedOn w:val="TableNormal"/>
    <w:tblPr>
      <w:tblStyleRowBandSize w:val="1"/>
      <w:tblStyleColBandSize w:val="1"/>
      <w:tblCellMar>
        <w:top w:w="90.0" w:type="dxa"/>
        <w:left w:w="140.0" w:type="dxa"/>
        <w:bottom w:w="90.0" w:type="dxa"/>
        <w:right w:w="140.0" w:type="dxa"/>
      </w:tblCellMar>
    </w:tblPr>
  </w:style>
  <w:style w:type="table" w:styleId="Table103">
    <w:basedOn w:val="TableNormal"/>
    <w:tblPr>
      <w:tblStyleRowBandSize w:val="1"/>
      <w:tblStyleColBandSize w:val="1"/>
    </w:tblPr>
  </w:style>
  <w:style w:type="table" w:styleId="Table104">
    <w:basedOn w:val="TableNormal"/>
    <w:tblPr>
      <w:tblStyleRowBandSize w:val="1"/>
      <w:tblStyleColBandSize w:val="1"/>
      <w:tblCellMar>
        <w:top w:w="90.0" w:type="dxa"/>
        <w:left w:w="140.0" w:type="dxa"/>
        <w:bottom w:w="90.0" w:type="dxa"/>
        <w:right w:w="140.0" w:type="dxa"/>
      </w:tblCellMar>
    </w:tblPr>
  </w:style>
  <w:style w:type="table" w:styleId="Table105">
    <w:basedOn w:val="TableNormal"/>
    <w:tblPr>
      <w:tblStyleRowBandSize w:val="1"/>
      <w:tblStyleColBandSize w:val="1"/>
      <w:tblCellMar>
        <w:top w:w="90.0" w:type="dxa"/>
        <w:left w:w="140.0" w:type="dxa"/>
        <w:bottom w:w="90.0" w:type="dxa"/>
        <w:right w:w="140.0" w:type="dxa"/>
      </w:tblCellMar>
    </w:tblPr>
  </w:style>
  <w:style w:type="table" w:styleId="Table106">
    <w:basedOn w:val="TableNormal"/>
    <w:tblPr>
      <w:tblStyleRowBandSize w:val="1"/>
      <w:tblStyleColBandSize w:val="1"/>
      <w:tblCellMar>
        <w:top w:w="90.0" w:type="dxa"/>
        <w:left w:w="140.0" w:type="dxa"/>
        <w:bottom w:w="90.0" w:type="dxa"/>
        <w:right w:w="140.0" w:type="dxa"/>
      </w:tblCellMar>
    </w:tblPr>
  </w:style>
  <w:style w:type="table" w:styleId="Table107">
    <w:basedOn w:val="TableNormal"/>
    <w:tblPr>
      <w:tblStyleRowBandSize w:val="1"/>
      <w:tblStyleColBandSize w:val="1"/>
      <w:tblCellMar>
        <w:top w:w="90.0" w:type="dxa"/>
        <w:left w:w="140.0" w:type="dxa"/>
        <w:bottom w:w="90.0" w:type="dxa"/>
        <w:right w:w="140.0" w:type="dxa"/>
      </w:tblCellMar>
    </w:tblPr>
  </w:style>
  <w:style w:type="table" w:styleId="Table108">
    <w:basedOn w:val="TableNormal"/>
    <w:tblPr>
      <w:tblStyleRowBandSize w:val="1"/>
      <w:tblStyleColBandSize w:val="1"/>
      <w:tblCellMar>
        <w:top w:w="180.0" w:type="dxa"/>
        <w:left w:w="240.0" w:type="dxa"/>
        <w:bottom w:w="180.0" w:type="dxa"/>
        <w:right w:w="240.0" w:type="dxa"/>
      </w:tblCellMar>
    </w:tblPr>
  </w:style>
  <w:style w:type="table" w:styleId="Table109">
    <w:basedOn w:val="TableNormal"/>
    <w:tblPr>
      <w:tblStyleRowBandSize w:val="1"/>
      <w:tblStyleColBandSize w:val="1"/>
      <w:tblCellMar>
        <w:top w:w="90.0" w:type="dxa"/>
        <w:left w:w="140.0" w:type="dxa"/>
        <w:bottom w:w="90.0" w:type="dxa"/>
        <w:right w:w="140.0" w:type="dxa"/>
      </w:tblCellMar>
    </w:tblPr>
  </w:style>
  <w:style w:type="table" w:styleId="Table110">
    <w:basedOn w:val="TableNormal"/>
    <w:tblPr>
      <w:tblStyleRowBandSize w:val="1"/>
      <w:tblStyleColBandSize w:val="1"/>
      <w:tblCellMar>
        <w:top w:w="90.0" w:type="dxa"/>
        <w:left w:w="140.0" w:type="dxa"/>
        <w:bottom w:w="90.0" w:type="dxa"/>
        <w:right w:w="140.0" w:type="dxa"/>
      </w:tblCellMar>
    </w:tblPr>
  </w:style>
  <w:style w:type="table" w:styleId="Table111">
    <w:basedOn w:val="TableNormal"/>
    <w:tblPr>
      <w:tblStyleRowBandSize w:val="1"/>
      <w:tblStyleColBandSize w:val="1"/>
      <w:tblCellMar>
        <w:top w:w="90.0" w:type="dxa"/>
        <w:left w:w="140.0" w:type="dxa"/>
        <w:bottom w:w="90.0" w:type="dxa"/>
        <w:right w:w="140.0" w:type="dxa"/>
      </w:tblCellMar>
    </w:tblPr>
  </w:style>
  <w:style w:type="table" w:styleId="Table112">
    <w:basedOn w:val="TableNormal"/>
    <w:tblPr>
      <w:tblStyleRowBandSize w:val="1"/>
      <w:tblStyleColBandSize w:val="1"/>
      <w:tblCellMar>
        <w:top w:w="90.0" w:type="dxa"/>
        <w:left w:w="140.0" w:type="dxa"/>
        <w:bottom w:w="90.0" w:type="dxa"/>
        <w:right w:w="140.0" w:type="dxa"/>
      </w:tblCellMar>
    </w:tblPr>
  </w:style>
  <w:style w:type="table" w:styleId="Table113">
    <w:basedOn w:val="TableNormal"/>
    <w:tblPr>
      <w:tblStyleRowBandSize w:val="1"/>
      <w:tblStyleColBandSize w:val="1"/>
      <w:tblCellMar>
        <w:top w:w="90.0" w:type="dxa"/>
        <w:left w:w="140.0" w:type="dxa"/>
        <w:bottom w:w="90.0" w:type="dxa"/>
        <w:right w:w="140.0" w:type="dxa"/>
      </w:tblCellMar>
    </w:tblPr>
  </w:style>
  <w:style w:type="table" w:styleId="Table114">
    <w:basedOn w:val="TableNormal"/>
    <w:tblPr>
      <w:tblStyleRowBandSize w:val="1"/>
      <w:tblStyleColBandSize w:val="1"/>
      <w:tblCellMar>
        <w:top w:w="90.0" w:type="dxa"/>
        <w:left w:w="140.0" w:type="dxa"/>
        <w:bottom w:w="90.0" w:type="dxa"/>
        <w:right w:w="140.0" w:type="dxa"/>
      </w:tblCellMar>
    </w:tblPr>
  </w:style>
  <w:style w:type="table" w:styleId="Table115">
    <w:basedOn w:val="TableNormal"/>
    <w:tblPr>
      <w:tblStyleRowBandSize w:val="1"/>
      <w:tblStyleColBandSize w:val="1"/>
      <w:tblCellMar>
        <w:top w:w="90.0" w:type="dxa"/>
        <w:left w:w="140.0" w:type="dxa"/>
        <w:bottom w:w="90.0" w:type="dxa"/>
        <w:right w:w="140.0" w:type="dxa"/>
      </w:tblCellMar>
    </w:tblPr>
  </w:style>
  <w:style w:type="table" w:styleId="Table116">
    <w:basedOn w:val="TableNormal"/>
    <w:tblPr>
      <w:tblStyleRowBandSize w:val="1"/>
      <w:tblStyleColBandSize w:val="1"/>
      <w:tblCellMar>
        <w:top w:w="90.0" w:type="dxa"/>
        <w:left w:w="140.0" w:type="dxa"/>
        <w:bottom w:w="90.0" w:type="dxa"/>
        <w:right w:w="140.0" w:type="dxa"/>
      </w:tblCellMar>
    </w:tblPr>
  </w:style>
  <w:style w:type="table" w:styleId="Table117">
    <w:basedOn w:val="TableNormal"/>
    <w:tblPr>
      <w:tblStyleRowBandSize w:val="1"/>
      <w:tblStyleColBandSize w:val="1"/>
      <w:tblCellMar>
        <w:top w:w="90.0" w:type="dxa"/>
        <w:left w:w="140.0" w:type="dxa"/>
        <w:bottom w:w="90.0" w:type="dxa"/>
        <w:right w:w="140.0" w:type="dxa"/>
      </w:tblCellMar>
    </w:tblPr>
  </w:style>
  <w:style w:type="table" w:styleId="Table118">
    <w:basedOn w:val="TableNormal"/>
    <w:tblPr>
      <w:tblStyleRowBandSize w:val="1"/>
      <w:tblStyleColBandSize w:val="1"/>
      <w:tblCellMar>
        <w:top w:w="90.0" w:type="dxa"/>
        <w:left w:w="140.0" w:type="dxa"/>
        <w:bottom w:w="90.0" w:type="dxa"/>
        <w:right w:w="140.0" w:type="dxa"/>
      </w:tblCellMar>
    </w:tblPr>
  </w:style>
  <w:style w:type="table" w:styleId="Table119">
    <w:basedOn w:val="TableNormal"/>
    <w:tblPr>
      <w:tblStyleRowBandSize w:val="1"/>
      <w:tblStyleColBandSize w:val="1"/>
      <w:tblCellMar>
        <w:top w:w="90.0" w:type="dxa"/>
        <w:left w:w="140.0" w:type="dxa"/>
        <w:bottom w:w="90.0" w:type="dxa"/>
        <w:right w:w="140.0" w:type="dxa"/>
      </w:tblCellMar>
    </w:tblPr>
  </w:style>
  <w:style w:type="table" w:styleId="Table120">
    <w:basedOn w:val="TableNormal"/>
    <w:tblPr>
      <w:tblStyleRowBandSize w:val="1"/>
      <w:tblStyleColBandSize w:val="1"/>
      <w:tblCellMar>
        <w:top w:w="90.0" w:type="dxa"/>
        <w:left w:w="140.0" w:type="dxa"/>
        <w:bottom w:w="90.0" w:type="dxa"/>
        <w:right w:w="140.0" w:type="dxa"/>
      </w:tblCellMar>
    </w:tblPr>
  </w:style>
  <w:style w:type="table" w:styleId="Table121">
    <w:basedOn w:val="TableNormal"/>
    <w:tblPr>
      <w:tblStyleRowBandSize w:val="1"/>
      <w:tblStyleColBandSize w:val="1"/>
      <w:tblCellMar>
        <w:top w:w="90.0" w:type="dxa"/>
        <w:left w:w="140.0" w:type="dxa"/>
        <w:bottom w:w="90.0" w:type="dxa"/>
        <w:right w:w="140.0" w:type="dxa"/>
      </w:tblCellMar>
    </w:tblPr>
  </w:style>
  <w:style w:type="table" w:styleId="Table122">
    <w:basedOn w:val="TableNormal"/>
    <w:tblPr>
      <w:tblStyleRowBandSize w:val="1"/>
      <w:tblStyleColBandSize w:val="1"/>
      <w:tblCellMar>
        <w:top w:w="90.0" w:type="dxa"/>
        <w:left w:w="140.0" w:type="dxa"/>
        <w:bottom w:w="90.0" w:type="dxa"/>
        <w:right w:w="140.0" w:type="dxa"/>
      </w:tblCellMar>
    </w:tblPr>
  </w:style>
  <w:style w:type="table" w:styleId="Table123">
    <w:basedOn w:val="TableNormal"/>
    <w:tblPr>
      <w:tblStyleRowBandSize w:val="1"/>
      <w:tblStyleColBandSize w:val="1"/>
      <w:tblCellMar>
        <w:top w:w="90.0" w:type="dxa"/>
        <w:left w:w="140.0" w:type="dxa"/>
        <w:bottom w:w="90.0" w:type="dxa"/>
        <w:right w:w="140.0" w:type="dxa"/>
      </w:tblCellMar>
    </w:tblPr>
  </w:style>
  <w:style w:type="table" w:styleId="Table124">
    <w:basedOn w:val="TableNormal"/>
    <w:tblPr>
      <w:tblStyleRowBandSize w:val="1"/>
      <w:tblStyleColBandSize w:val="1"/>
      <w:tblCellMar>
        <w:top w:w="90.0" w:type="dxa"/>
        <w:left w:w="140.0" w:type="dxa"/>
        <w:bottom w:w="90.0" w:type="dxa"/>
        <w:right w:w="140.0" w:type="dxa"/>
      </w:tblCellMar>
    </w:tblPr>
  </w:style>
  <w:style w:type="table" w:styleId="Table125">
    <w:basedOn w:val="TableNormal"/>
    <w:tblPr>
      <w:tblStyleRowBandSize w:val="1"/>
      <w:tblStyleColBandSize w:val="1"/>
      <w:tblCellMar>
        <w:top w:w="90.0" w:type="dxa"/>
        <w:left w:w="140.0" w:type="dxa"/>
        <w:bottom w:w="90.0" w:type="dxa"/>
        <w:right w:w="140.0" w:type="dxa"/>
      </w:tblCellMar>
    </w:tblPr>
  </w:style>
  <w:style w:type="table" w:styleId="Table126">
    <w:basedOn w:val="TableNormal"/>
    <w:tblPr>
      <w:tblStyleRowBandSize w:val="1"/>
      <w:tblStyleColBandSize w:val="1"/>
      <w:tblCellMar>
        <w:top w:w="90.0" w:type="dxa"/>
        <w:left w:w="140.0" w:type="dxa"/>
        <w:bottom w:w="90.0" w:type="dxa"/>
        <w:right w:w="140.0" w:type="dxa"/>
      </w:tblCellMar>
    </w:tblPr>
  </w:style>
  <w:style w:type="table" w:styleId="Table127">
    <w:basedOn w:val="TableNormal"/>
    <w:tblPr>
      <w:tblStyleRowBandSize w:val="1"/>
      <w:tblStyleColBandSize w:val="1"/>
      <w:tblCellMar>
        <w:top w:w="90.0" w:type="dxa"/>
        <w:left w:w="140.0" w:type="dxa"/>
        <w:bottom w:w="90.0" w:type="dxa"/>
        <w:right w:w="140.0" w:type="dxa"/>
      </w:tblCellMar>
    </w:tblPr>
  </w:style>
  <w:style w:type="table" w:styleId="Table128">
    <w:basedOn w:val="TableNormal"/>
    <w:tblPr>
      <w:tblStyleRowBandSize w:val="1"/>
      <w:tblStyleColBandSize w:val="1"/>
      <w:tblCellMar>
        <w:top w:w="90.0" w:type="dxa"/>
        <w:left w:w="140.0" w:type="dxa"/>
        <w:bottom w:w="90.0" w:type="dxa"/>
        <w:right w:w="140.0" w:type="dxa"/>
      </w:tblCellMar>
    </w:tblPr>
  </w:style>
  <w:style w:type="table" w:styleId="Table129">
    <w:basedOn w:val="TableNormal"/>
    <w:tblPr>
      <w:tblStyleRowBandSize w:val="1"/>
      <w:tblStyleColBandSize w:val="1"/>
      <w:tblCellMar>
        <w:top w:w="90.0" w:type="dxa"/>
        <w:left w:w="140.0" w:type="dxa"/>
        <w:bottom w:w="90.0" w:type="dxa"/>
        <w:right w:w="140.0" w:type="dxa"/>
      </w:tblCellMar>
    </w:tblPr>
  </w:style>
  <w:style w:type="table" w:styleId="Table130">
    <w:basedOn w:val="TableNormal"/>
    <w:tblPr>
      <w:tblStyleRowBandSize w:val="1"/>
      <w:tblStyleColBandSize w:val="1"/>
      <w:tblCellMar>
        <w:top w:w="90.0" w:type="dxa"/>
        <w:left w:w="140.0" w:type="dxa"/>
        <w:bottom w:w="90.0" w:type="dxa"/>
        <w:right w:w="140.0" w:type="dxa"/>
      </w:tblCellMar>
    </w:tblPr>
  </w:style>
  <w:style w:type="table" w:styleId="Table131">
    <w:basedOn w:val="TableNormal"/>
    <w:tblPr>
      <w:tblStyleRowBandSize w:val="1"/>
      <w:tblStyleColBandSize w:val="1"/>
      <w:tblCellMar>
        <w:top w:w="90.0" w:type="dxa"/>
        <w:left w:w="140.0" w:type="dxa"/>
        <w:bottom w:w="90.0" w:type="dxa"/>
        <w:right w:w="140.0" w:type="dxa"/>
      </w:tblCellMar>
    </w:tblPr>
  </w:style>
  <w:style w:type="table" w:styleId="Table132">
    <w:basedOn w:val="TableNormal"/>
    <w:tblPr>
      <w:tblStyleRowBandSize w:val="1"/>
      <w:tblStyleColBandSize w:val="1"/>
      <w:tblCellMar>
        <w:top w:w="90.0" w:type="dxa"/>
        <w:left w:w="140.0" w:type="dxa"/>
        <w:bottom w:w="90.0" w:type="dxa"/>
        <w:right w:w="140.0" w:type="dxa"/>
      </w:tblCellMar>
    </w:tblPr>
  </w:style>
  <w:style w:type="table" w:styleId="Table133">
    <w:basedOn w:val="TableNormal"/>
    <w:tblPr>
      <w:tblStyleRowBandSize w:val="1"/>
      <w:tblStyleColBandSize w:val="1"/>
      <w:tblCellMar>
        <w:top w:w="90.0" w:type="dxa"/>
        <w:left w:w="140.0" w:type="dxa"/>
        <w:bottom w:w="90.0" w:type="dxa"/>
        <w:right w:w="140.0" w:type="dxa"/>
      </w:tblCellMar>
    </w:tblPr>
  </w:style>
  <w:style w:type="table" w:styleId="Table134">
    <w:basedOn w:val="TableNormal"/>
    <w:tblPr>
      <w:tblStyleRowBandSize w:val="1"/>
      <w:tblStyleColBandSize w:val="1"/>
      <w:tblCellMar>
        <w:top w:w="90.0" w:type="dxa"/>
        <w:left w:w="140.0" w:type="dxa"/>
        <w:bottom w:w="90.0" w:type="dxa"/>
        <w:right w:w="140.0" w:type="dxa"/>
      </w:tblCellMar>
    </w:tblPr>
  </w:style>
  <w:style w:type="table" w:styleId="Table135">
    <w:basedOn w:val="TableNormal"/>
    <w:tblPr>
      <w:tblStyleRowBandSize w:val="1"/>
      <w:tblStyleColBandSize w:val="1"/>
      <w:tblCellMar>
        <w:top w:w="90.0" w:type="dxa"/>
        <w:left w:w="140.0" w:type="dxa"/>
        <w:bottom w:w="90.0" w:type="dxa"/>
        <w:right w:w="140.0" w:type="dxa"/>
      </w:tblCellMar>
    </w:tblPr>
  </w:style>
  <w:style w:type="table" w:styleId="Table136">
    <w:basedOn w:val="TableNormal"/>
    <w:tblPr>
      <w:tblStyleRowBandSize w:val="1"/>
      <w:tblStyleColBandSize w:val="1"/>
      <w:tblCellMar>
        <w:top w:w="90.0" w:type="dxa"/>
        <w:left w:w="140.0" w:type="dxa"/>
        <w:bottom w:w="90.0" w:type="dxa"/>
        <w:right w:w="140.0" w:type="dxa"/>
      </w:tblCellMar>
    </w:tblPr>
  </w:style>
  <w:style w:type="table" w:styleId="Table137">
    <w:basedOn w:val="TableNormal"/>
    <w:tblPr>
      <w:tblStyleRowBandSize w:val="1"/>
      <w:tblStyleColBandSize w:val="1"/>
      <w:tblCellMar>
        <w:top w:w="90.0" w:type="dxa"/>
        <w:left w:w="140.0" w:type="dxa"/>
        <w:bottom w:w="90.0" w:type="dxa"/>
        <w:right w:w="140.0" w:type="dxa"/>
      </w:tblCellMar>
    </w:tblPr>
  </w:style>
  <w:style w:type="table" w:styleId="Table138">
    <w:basedOn w:val="TableNormal"/>
    <w:tblPr>
      <w:tblStyleRowBandSize w:val="1"/>
      <w:tblStyleColBandSize w:val="1"/>
      <w:tblCellMar>
        <w:top w:w="180.0" w:type="dxa"/>
        <w:left w:w="240.0" w:type="dxa"/>
        <w:bottom w:w="180.0" w:type="dxa"/>
        <w:right w:w="240.0" w:type="dxa"/>
      </w:tblCellMar>
    </w:tblPr>
  </w:style>
  <w:style w:type="table" w:styleId="Table139">
    <w:basedOn w:val="TableNormal"/>
    <w:tblPr>
      <w:tblStyleRowBandSize w:val="1"/>
      <w:tblStyleColBandSize w:val="1"/>
      <w:tblCellMar>
        <w:top w:w="90.0" w:type="dxa"/>
        <w:left w:w="140.0" w:type="dxa"/>
        <w:bottom w:w="90.0" w:type="dxa"/>
        <w:right w:w="140.0" w:type="dxa"/>
      </w:tblCellMar>
    </w:tblPr>
  </w:style>
  <w:style w:type="table" w:styleId="Table140">
    <w:basedOn w:val="TableNormal"/>
    <w:tblPr>
      <w:tblStyleRowBandSize w:val="1"/>
      <w:tblStyleColBandSize w:val="1"/>
      <w:tblCellMar>
        <w:top w:w="90.0" w:type="dxa"/>
        <w:left w:w="140.0" w:type="dxa"/>
        <w:bottom w:w="90.0" w:type="dxa"/>
        <w:right w:w="140.0" w:type="dxa"/>
      </w:tblCellMar>
    </w:tblPr>
  </w:style>
  <w:style w:type="table" w:styleId="Table141">
    <w:basedOn w:val="TableNormal"/>
    <w:tblPr>
      <w:tblStyleRowBandSize w:val="1"/>
      <w:tblStyleColBandSize w:val="1"/>
      <w:tblCellMar>
        <w:top w:w="90.0" w:type="dxa"/>
        <w:left w:w="140.0" w:type="dxa"/>
        <w:bottom w:w="90.0" w:type="dxa"/>
        <w:right w:w="140.0" w:type="dxa"/>
      </w:tblCellMar>
    </w:tblPr>
  </w:style>
  <w:style w:type="table" w:styleId="Table142">
    <w:basedOn w:val="TableNormal"/>
    <w:tblPr>
      <w:tblStyleRowBandSize w:val="1"/>
      <w:tblStyleColBandSize w:val="1"/>
      <w:tblCellMar>
        <w:top w:w="90.0" w:type="dxa"/>
        <w:left w:w="140.0" w:type="dxa"/>
        <w:bottom w:w="90.0" w:type="dxa"/>
        <w:right w:w="140.0" w:type="dxa"/>
      </w:tblCellMar>
    </w:tblPr>
  </w:style>
  <w:style w:type="table" w:styleId="Table143">
    <w:basedOn w:val="TableNormal"/>
    <w:tblPr>
      <w:tblStyleRowBandSize w:val="1"/>
      <w:tblStyleColBandSize w:val="1"/>
      <w:tblCellMar>
        <w:top w:w="90.0" w:type="dxa"/>
        <w:left w:w="140.0" w:type="dxa"/>
        <w:bottom w:w="90.0" w:type="dxa"/>
        <w:right w:w="140.0" w:type="dxa"/>
      </w:tblCellMar>
    </w:tblPr>
  </w:style>
  <w:style w:type="table" w:styleId="Table144">
    <w:basedOn w:val="TableNormal"/>
    <w:tblPr>
      <w:tblStyleRowBandSize w:val="1"/>
      <w:tblStyleColBandSize w:val="1"/>
      <w:tblCellMar>
        <w:top w:w="90.0" w:type="dxa"/>
        <w:left w:w="140.0" w:type="dxa"/>
        <w:bottom w:w="90.0" w:type="dxa"/>
        <w:right w:w="140.0" w:type="dxa"/>
      </w:tblCellMar>
    </w:tblPr>
  </w:style>
  <w:style w:type="table" w:styleId="Table145">
    <w:basedOn w:val="TableNormal"/>
    <w:tblPr>
      <w:tblStyleRowBandSize w:val="1"/>
      <w:tblStyleColBandSize w:val="1"/>
      <w:tblCellMar>
        <w:top w:w="90.0" w:type="dxa"/>
        <w:left w:w="140.0" w:type="dxa"/>
        <w:bottom w:w="90.0" w:type="dxa"/>
        <w:right w:w="140.0" w:type="dxa"/>
      </w:tblCellMar>
    </w:tblPr>
  </w:style>
  <w:style w:type="table" w:styleId="Table146">
    <w:basedOn w:val="TableNormal"/>
    <w:tblPr>
      <w:tblStyleRowBandSize w:val="1"/>
      <w:tblStyleColBandSize w:val="1"/>
      <w:tblCellMar>
        <w:top w:w="90.0" w:type="dxa"/>
        <w:left w:w="140.0" w:type="dxa"/>
        <w:bottom w:w="90.0" w:type="dxa"/>
        <w:right w:w="140.0" w:type="dxa"/>
      </w:tblCellMar>
    </w:tblPr>
  </w:style>
  <w:style w:type="table" w:styleId="Table147">
    <w:basedOn w:val="TableNormal"/>
    <w:tblPr>
      <w:tblStyleRowBandSize w:val="1"/>
      <w:tblStyleColBandSize w:val="1"/>
      <w:tblCellMar>
        <w:top w:w="90.0" w:type="dxa"/>
        <w:left w:w="140.0" w:type="dxa"/>
        <w:bottom w:w="90.0" w:type="dxa"/>
        <w:right w:w="140.0" w:type="dxa"/>
      </w:tblCellMar>
    </w:tblPr>
  </w:style>
  <w:style w:type="table" w:styleId="Table148">
    <w:basedOn w:val="TableNormal"/>
    <w:tblPr>
      <w:tblStyleRowBandSize w:val="1"/>
      <w:tblStyleColBandSize w:val="1"/>
      <w:tblCellMar>
        <w:top w:w="90.0" w:type="dxa"/>
        <w:left w:w="140.0" w:type="dxa"/>
        <w:bottom w:w="90.0" w:type="dxa"/>
        <w:right w:w="140.0" w:type="dxa"/>
      </w:tblCellMar>
    </w:tblPr>
  </w:style>
  <w:style w:type="table" w:styleId="Table149">
    <w:basedOn w:val="TableNormal"/>
    <w:tblPr>
      <w:tblStyleRowBandSize w:val="1"/>
      <w:tblStyleColBandSize w:val="1"/>
      <w:tblCellMar>
        <w:top w:w="90.0" w:type="dxa"/>
        <w:left w:w="140.0" w:type="dxa"/>
        <w:bottom w:w="90.0" w:type="dxa"/>
        <w:right w:w="140.0" w:type="dxa"/>
      </w:tblCellMar>
    </w:tblPr>
  </w:style>
  <w:style w:type="table" w:styleId="Table150">
    <w:basedOn w:val="TableNormal"/>
    <w:tblPr>
      <w:tblStyleRowBandSize w:val="1"/>
      <w:tblStyleColBandSize w:val="1"/>
      <w:tblCellMar>
        <w:top w:w="90.0" w:type="dxa"/>
        <w:left w:w="140.0" w:type="dxa"/>
        <w:bottom w:w="90.0" w:type="dxa"/>
        <w:right w:w="140.0" w:type="dxa"/>
      </w:tblCellMar>
    </w:tblPr>
  </w:style>
  <w:style w:type="table" w:styleId="Table151">
    <w:basedOn w:val="TableNormal"/>
    <w:tblPr>
      <w:tblStyleRowBandSize w:val="1"/>
      <w:tblStyleColBandSize w:val="1"/>
      <w:tblCellMar>
        <w:top w:w="90.0" w:type="dxa"/>
        <w:left w:w="140.0" w:type="dxa"/>
        <w:bottom w:w="90.0" w:type="dxa"/>
        <w:right w:w="140.0" w:type="dxa"/>
      </w:tblCellMar>
    </w:tblPr>
  </w:style>
  <w:style w:type="table" w:styleId="Table152">
    <w:basedOn w:val="TableNormal"/>
    <w:tblPr>
      <w:tblStyleRowBandSize w:val="1"/>
      <w:tblStyleColBandSize w:val="1"/>
      <w:tblCellMar>
        <w:top w:w="90.0" w:type="dxa"/>
        <w:left w:w="140.0" w:type="dxa"/>
        <w:bottom w:w="90.0" w:type="dxa"/>
        <w:right w:w="140.0" w:type="dxa"/>
      </w:tblCellMar>
    </w:tblPr>
  </w:style>
  <w:style w:type="table" w:styleId="Table153">
    <w:basedOn w:val="TableNormal"/>
    <w:tblPr>
      <w:tblStyleRowBandSize w:val="1"/>
      <w:tblStyleColBandSize w:val="1"/>
      <w:tblCellMar>
        <w:top w:w="90.0" w:type="dxa"/>
        <w:left w:w="140.0" w:type="dxa"/>
        <w:bottom w:w="90.0" w:type="dxa"/>
        <w:right w:w="140.0" w:type="dxa"/>
      </w:tblCellMar>
    </w:tblPr>
  </w:style>
  <w:style w:type="table" w:styleId="Table154">
    <w:basedOn w:val="TableNormal"/>
    <w:tblPr>
      <w:tblStyleRowBandSize w:val="1"/>
      <w:tblStyleColBandSize w:val="1"/>
      <w:tblCellMar>
        <w:top w:w="180.0" w:type="dxa"/>
        <w:left w:w="240.0" w:type="dxa"/>
        <w:bottom w:w="180.0" w:type="dxa"/>
        <w:right w:w="240.0" w:type="dxa"/>
      </w:tblCellMar>
    </w:tblPr>
  </w:style>
  <w:style w:type="table" w:styleId="Table155">
    <w:basedOn w:val="TableNormal"/>
    <w:tblPr>
      <w:tblStyleRowBandSize w:val="1"/>
      <w:tblStyleColBandSize w:val="1"/>
      <w:tblCellMar>
        <w:top w:w="90.0" w:type="dxa"/>
        <w:left w:w="140.0" w:type="dxa"/>
        <w:bottom w:w="90.0" w:type="dxa"/>
        <w:right w:w="140.0" w:type="dxa"/>
      </w:tblCellMar>
    </w:tblPr>
  </w:style>
  <w:style w:type="table" w:styleId="Table156">
    <w:basedOn w:val="TableNormal"/>
    <w:tblPr>
      <w:tblStyleRowBandSize w:val="1"/>
      <w:tblStyleColBandSize w:val="1"/>
      <w:tblCellMar>
        <w:top w:w="90.0" w:type="dxa"/>
        <w:left w:w="140.0" w:type="dxa"/>
        <w:bottom w:w="90.0" w:type="dxa"/>
        <w:right w:w="140.0" w:type="dxa"/>
      </w:tblCellMar>
    </w:tblPr>
  </w:style>
  <w:style w:type="table" w:styleId="Table157">
    <w:basedOn w:val="TableNormal"/>
    <w:tblPr>
      <w:tblStyleRowBandSize w:val="1"/>
      <w:tblStyleColBandSize w:val="1"/>
      <w:tblCellMar>
        <w:top w:w="90.0" w:type="dxa"/>
        <w:left w:w="140.0" w:type="dxa"/>
        <w:bottom w:w="90.0" w:type="dxa"/>
        <w:right w:w="140.0" w:type="dxa"/>
      </w:tblCellMar>
    </w:tblPr>
  </w:style>
  <w:style w:type="table" w:styleId="Table158">
    <w:basedOn w:val="TableNormal"/>
    <w:tblPr>
      <w:tblStyleRowBandSize w:val="1"/>
      <w:tblStyleColBandSize w:val="1"/>
      <w:tblCellMar>
        <w:top w:w="90.0" w:type="dxa"/>
        <w:left w:w="140.0" w:type="dxa"/>
        <w:bottom w:w="90.0" w:type="dxa"/>
        <w:right w:w="140.0" w:type="dxa"/>
      </w:tblCellMar>
    </w:tblPr>
  </w:style>
  <w:style w:type="table" w:styleId="Table159">
    <w:basedOn w:val="TableNormal"/>
    <w:tblPr>
      <w:tblStyleRowBandSize w:val="1"/>
      <w:tblStyleColBandSize w:val="1"/>
      <w:tblCellMar>
        <w:top w:w="90.0" w:type="dxa"/>
        <w:left w:w="140.0" w:type="dxa"/>
        <w:bottom w:w="90.0" w:type="dxa"/>
        <w:right w:w="140.0" w:type="dxa"/>
      </w:tblCellMar>
    </w:tblPr>
  </w:style>
  <w:style w:type="table" w:styleId="Table160">
    <w:basedOn w:val="TableNormal"/>
    <w:tblPr>
      <w:tblStyleRowBandSize w:val="1"/>
      <w:tblStyleColBandSize w:val="1"/>
      <w:tblCellMar>
        <w:top w:w="90.0" w:type="dxa"/>
        <w:left w:w="140.0" w:type="dxa"/>
        <w:bottom w:w="90.0" w:type="dxa"/>
        <w:right w:w="140.0" w:type="dxa"/>
      </w:tblCellMar>
    </w:tblPr>
  </w:style>
  <w:style w:type="table" w:styleId="Table161">
    <w:basedOn w:val="TableNormal"/>
    <w:tblPr>
      <w:tblStyleRowBandSize w:val="1"/>
      <w:tblStyleColBandSize w:val="1"/>
      <w:tblCellMar>
        <w:top w:w="90.0" w:type="dxa"/>
        <w:left w:w="140.0" w:type="dxa"/>
        <w:bottom w:w="90.0" w:type="dxa"/>
        <w:right w:w="140.0" w:type="dxa"/>
      </w:tblCellMar>
    </w:tblPr>
  </w:style>
  <w:style w:type="table" w:styleId="Table162">
    <w:basedOn w:val="TableNormal"/>
    <w:tblPr>
      <w:tblStyleRowBandSize w:val="1"/>
      <w:tblStyleColBandSize w:val="1"/>
      <w:tblCellMar>
        <w:top w:w="90.0" w:type="dxa"/>
        <w:left w:w="140.0" w:type="dxa"/>
        <w:bottom w:w="90.0" w:type="dxa"/>
        <w:right w:w="140.0" w:type="dxa"/>
      </w:tblCellMar>
    </w:tblPr>
  </w:style>
  <w:style w:type="table" w:styleId="Table163">
    <w:basedOn w:val="TableNormal"/>
    <w:tblPr>
      <w:tblStyleRowBandSize w:val="1"/>
      <w:tblStyleColBandSize w:val="1"/>
      <w:tblCellMar>
        <w:top w:w="90.0" w:type="dxa"/>
        <w:left w:w="140.0" w:type="dxa"/>
        <w:bottom w:w="90.0" w:type="dxa"/>
        <w:right w:w="140.0" w:type="dxa"/>
      </w:tblCellMar>
    </w:tblPr>
  </w:style>
  <w:style w:type="table" w:styleId="Table164">
    <w:basedOn w:val="TableNormal"/>
    <w:tblPr>
      <w:tblStyleRowBandSize w:val="1"/>
      <w:tblStyleColBandSize w:val="1"/>
      <w:tblCellMar>
        <w:top w:w="90.0" w:type="dxa"/>
        <w:left w:w="140.0" w:type="dxa"/>
        <w:bottom w:w="90.0" w:type="dxa"/>
        <w:right w:w="140.0" w:type="dxa"/>
      </w:tblCellMar>
    </w:tblPr>
  </w:style>
  <w:style w:type="table" w:styleId="Table165">
    <w:basedOn w:val="TableNormal"/>
    <w:tblPr>
      <w:tblStyleRowBandSize w:val="1"/>
      <w:tblStyleColBandSize w:val="1"/>
      <w:tblCellMar>
        <w:top w:w="90.0" w:type="dxa"/>
        <w:left w:w="140.0" w:type="dxa"/>
        <w:bottom w:w="90.0" w:type="dxa"/>
        <w:right w:w="140.0" w:type="dxa"/>
      </w:tblCellMar>
    </w:tblPr>
  </w:style>
  <w:style w:type="table" w:styleId="Table166">
    <w:basedOn w:val="TableNormal"/>
    <w:tblPr>
      <w:tblStyleRowBandSize w:val="1"/>
      <w:tblStyleColBandSize w:val="1"/>
      <w:tblCellMar>
        <w:top w:w="90.0" w:type="dxa"/>
        <w:left w:w="140.0" w:type="dxa"/>
        <w:bottom w:w="90.0" w:type="dxa"/>
        <w:right w:w="140.0" w:type="dxa"/>
      </w:tblCellMar>
    </w:tblPr>
  </w:style>
  <w:style w:type="table" w:styleId="Table167">
    <w:basedOn w:val="TableNormal"/>
    <w:tblPr>
      <w:tblStyleRowBandSize w:val="1"/>
      <w:tblStyleColBandSize w:val="1"/>
      <w:tblCellMar>
        <w:top w:w="90.0" w:type="dxa"/>
        <w:left w:w="140.0" w:type="dxa"/>
        <w:bottom w:w="90.0" w:type="dxa"/>
        <w:right w:w="140.0" w:type="dxa"/>
      </w:tblCellMar>
    </w:tblPr>
  </w:style>
  <w:style w:type="table" w:styleId="Table168">
    <w:basedOn w:val="TableNormal"/>
    <w:tblPr>
      <w:tblStyleRowBandSize w:val="1"/>
      <w:tblStyleColBandSize w:val="1"/>
      <w:tblCellMar>
        <w:top w:w="90.0" w:type="dxa"/>
        <w:left w:w="140.0" w:type="dxa"/>
        <w:bottom w:w="90.0" w:type="dxa"/>
        <w:right w:w="140.0" w:type="dxa"/>
      </w:tblCellMar>
    </w:tblPr>
  </w:style>
  <w:style w:type="table" w:styleId="Table169">
    <w:basedOn w:val="TableNormal"/>
    <w:tblPr>
      <w:tblStyleRowBandSize w:val="1"/>
      <w:tblStyleColBandSize w:val="1"/>
      <w:tblCellMar>
        <w:top w:w="90.0" w:type="dxa"/>
        <w:left w:w="140.0" w:type="dxa"/>
        <w:bottom w:w="90.0" w:type="dxa"/>
        <w:right w:w="140.0" w:type="dxa"/>
      </w:tblCellMar>
    </w:tblPr>
  </w:style>
  <w:style w:type="table" w:styleId="Table170">
    <w:basedOn w:val="TableNormal"/>
    <w:tblPr>
      <w:tblStyleRowBandSize w:val="1"/>
      <w:tblStyleColBandSize w:val="1"/>
      <w:tblCellMar>
        <w:top w:w="90.0" w:type="dxa"/>
        <w:left w:w="140.0" w:type="dxa"/>
        <w:bottom w:w="90.0" w:type="dxa"/>
        <w:right w:w="140.0" w:type="dxa"/>
      </w:tblCellMar>
    </w:tblPr>
  </w:style>
  <w:style w:type="table" w:styleId="Table171">
    <w:basedOn w:val="TableNormal"/>
    <w:tblPr>
      <w:tblStyleRowBandSize w:val="1"/>
      <w:tblStyleColBandSize w:val="1"/>
      <w:tblCellMar>
        <w:top w:w="90.0" w:type="dxa"/>
        <w:left w:w="140.0" w:type="dxa"/>
        <w:bottom w:w="90.0" w:type="dxa"/>
        <w:right w:w="140.0" w:type="dxa"/>
      </w:tblCellMar>
    </w:tblPr>
  </w:style>
  <w:style w:type="table" w:styleId="Table172">
    <w:basedOn w:val="TableNormal"/>
    <w:tblPr>
      <w:tblStyleRowBandSize w:val="1"/>
      <w:tblStyleColBandSize w:val="1"/>
      <w:tblCellMar>
        <w:top w:w="90.0" w:type="dxa"/>
        <w:left w:w="140.0" w:type="dxa"/>
        <w:bottom w:w="90.0" w:type="dxa"/>
        <w:right w:w="140.0" w:type="dxa"/>
      </w:tblCellMar>
    </w:tblPr>
  </w:style>
  <w:style w:type="table" w:styleId="Table173">
    <w:basedOn w:val="TableNormal"/>
    <w:tblPr>
      <w:tblStyleRowBandSize w:val="1"/>
      <w:tblStyleColBandSize w:val="1"/>
      <w:tblCellMar>
        <w:top w:w="90.0" w:type="dxa"/>
        <w:left w:w="140.0" w:type="dxa"/>
        <w:bottom w:w="90.0" w:type="dxa"/>
        <w:right w:w="140.0" w:type="dxa"/>
      </w:tblCellMar>
    </w:tblPr>
  </w:style>
  <w:style w:type="table" w:styleId="Table174">
    <w:basedOn w:val="TableNormal"/>
    <w:tblPr>
      <w:tblStyleRowBandSize w:val="1"/>
      <w:tblStyleColBandSize w:val="1"/>
      <w:tblCellMar>
        <w:top w:w="90.0" w:type="dxa"/>
        <w:left w:w="140.0" w:type="dxa"/>
        <w:bottom w:w="90.0" w:type="dxa"/>
        <w:right w:w="140.0" w:type="dxa"/>
      </w:tblCellMar>
    </w:tblPr>
  </w:style>
  <w:style w:type="table" w:styleId="Table175">
    <w:basedOn w:val="TableNormal"/>
    <w:tblPr>
      <w:tblStyleRowBandSize w:val="1"/>
      <w:tblStyleColBandSize w:val="1"/>
      <w:tblCellMar>
        <w:top w:w="90.0" w:type="dxa"/>
        <w:left w:w="140.0" w:type="dxa"/>
        <w:bottom w:w="90.0" w:type="dxa"/>
        <w:right w:w="140.0" w:type="dxa"/>
      </w:tblCellMar>
    </w:tblPr>
  </w:style>
  <w:style w:type="table" w:styleId="Table176">
    <w:basedOn w:val="TableNormal"/>
    <w:tblPr>
      <w:tblStyleRowBandSize w:val="1"/>
      <w:tblStyleColBandSize w:val="1"/>
      <w:tblCellMar>
        <w:top w:w="90.0" w:type="dxa"/>
        <w:left w:w="140.0" w:type="dxa"/>
        <w:bottom w:w="90.0" w:type="dxa"/>
        <w:right w:w="140.0" w:type="dxa"/>
      </w:tblCellMar>
    </w:tblPr>
  </w:style>
  <w:style w:type="table" w:styleId="Table177">
    <w:basedOn w:val="TableNormal"/>
    <w:tblPr>
      <w:tblStyleRowBandSize w:val="1"/>
      <w:tblStyleColBandSize w:val="1"/>
      <w:tblCellMar>
        <w:top w:w="90.0" w:type="dxa"/>
        <w:left w:w="140.0" w:type="dxa"/>
        <w:bottom w:w="90.0" w:type="dxa"/>
        <w:right w:w="140.0" w:type="dxa"/>
      </w:tblCellMar>
    </w:tblPr>
  </w:style>
  <w:style w:type="table" w:styleId="Table178">
    <w:basedOn w:val="TableNormal"/>
    <w:tblPr>
      <w:tblStyleRowBandSize w:val="1"/>
      <w:tblStyleColBandSize w:val="1"/>
      <w:tblCellMar>
        <w:top w:w="90.0" w:type="dxa"/>
        <w:left w:w="140.0" w:type="dxa"/>
        <w:bottom w:w="90.0" w:type="dxa"/>
        <w:right w:w="140.0" w:type="dxa"/>
      </w:tblCellMar>
    </w:tblPr>
  </w:style>
  <w:style w:type="table" w:styleId="Table179">
    <w:basedOn w:val="TableNormal"/>
    <w:tblPr>
      <w:tblStyleRowBandSize w:val="1"/>
      <w:tblStyleColBandSize w:val="1"/>
    </w:tblPr>
  </w:style>
  <w:style w:type="table" w:styleId="Table18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objective.com/gente/2025-08-10/renacer-influencer-jose-elias/" TargetMode="External"/><Relationship Id="rId5" Type="http://schemas.openxmlformats.org/officeDocument/2006/relationships/styles" Target="styles.xml"/><Relationship Id="rId6" Type="http://schemas.openxmlformats.org/officeDocument/2006/relationships/hyperlink" Target="https://www.instagram.com/p/DZdK0rOxDKI/" TargetMode="External"/><Relationship Id="rId7" Type="http://schemas.openxmlformats.org/officeDocument/2006/relationships/hyperlink" Target="https://www.instagram.com/p/DZdK0rOxDKI/" TargetMode="External"/><Relationship Id="rId8" Type="http://schemas.openxmlformats.org/officeDocument/2006/relationships/hyperlink" Target="https://theobjective.com/economia/energia/2024-10-13/elias-multimillonario-influencer-ibex/"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Mono-regular.ttf"/><Relationship Id="rId10" Type="http://schemas.openxmlformats.org/officeDocument/2006/relationships/font" Target="fonts/NotoSansSymbols-bold.ttf"/><Relationship Id="rId13" Type="http://schemas.openxmlformats.org/officeDocument/2006/relationships/font" Target="fonts/RobotoMono-italic.ttf"/><Relationship Id="rId12" Type="http://schemas.openxmlformats.org/officeDocument/2006/relationships/font" Target="fonts/RobotoMono-bold.ttf"/><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9" Type="http://schemas.openxmlformats.org/officeDocument/2006/relationships/font" Target="fonts/NotoSansSymbols-regular.ttf"/><Relationship Id="rId15" Type="http://schemas.openxmlformats.org/officeDocument/2006/relationships/font" Target="fonts/NovaMono-regular.ttf"/><Relationship Id="rId14" Type="http://schemas.openxmlformats.org/officeDocument/2006/relationships/font" Target="fonts/RobotoMono-boldItalic.ttf"/><Relationship Id="rId16" Type="http://schemas.openxmlformats.org/officeDocument/2006/relationships/font" Target="fonts/PTMono-regular.ttf"/><Relationship Id="rId5" Type="http://schemas.openxmlformats.org/officeDocument/2006/relationships/font" Target="fonts/Lora-regular.ttf"/><Relationship Id="rId6" Type="http://schemas.openxmlformats.org/officeDocument/2006/relationships/font" Target="fonts/Lora-bold.ttf"/><Relationship Id="rId7" Type="http://schemas.openxmlformats.org/officeDocument/2006/relationships/font" Target="fonts/Lora-italic.ttf"/><Relationship Id="rId8" Type="http://schemas.openxmlformats.org/officeDocument/2006/relationships/font" Target="fonts/Lor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