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Lora-bold.ttf" ContentType="application/x-font-ttf"/>
  <Override PartName="/word/fonts/Lora-boldItalic.ttf" ContentType="application/x-font-ttf"/>
  <Override PartName="/word/fonts/Lora-italic.ttf" ContentType="application/x-font-ttf"/>
  <Override PartName="/word/fonts/Lora-regular.ttf" ContentType="application/x-font-ttf"/>
  <Override PartName="/word/fonts/Montserrat-bold.ttf" ContentType="application/x-font-ttf"/>
  <Override PartName="/word/fonts/Montserrat-boldItalic.ttf" ContentType="application/x-font-ttf"/>
  <Override PartName="/word/fonts/Montserrat-italic.ttf" ContentType="application/x-font-ttf"/>
  <Override PartName="/word/fonts/Montserrat-regular.ttf" ContentType="application/x-font-ttf"/>
  <Override PartName="/word/fonts/NovaMon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60" w:before="0" w:lineRule="auto"/>
        <w:ind w:left="0" w:right="0" w:firstLine="0"/>
        <w:jc w:val="left"/>
        <w:rPr>
          <w:rFonts w:ascii="Montserrat" w:cs="Montserrat" w:eastAsia="Montserrat" w:hAnsi="Montserrat"/>
          <w:b w:val="1"/>
          <w:bCs w:val="1"/>
          <w:color w:val="1c2b3a"/>
          <w:sz w:val="56"/>
          <w:szCs w:val="56"/>
        </w:rPr>
      </w:pPr>
      <w:r w:rsidDel="00000000" w:rsidR="00000000" w:rsidRPr="00000000">
        <w:rPr>
          <w:rFonts w:ascii="Montserrat" w:cs="Montserrat" w:eastAsia="Montserrat" w:hAnsi="Montserrat"/>
          <w:b w:val="1"/>
          <w:bCs w:val="1"/>
          <w:color w:val="1c2b3a"/>
          <w:sz w:val="56"/>
          <w:szCs w:val="56"/>
          <w:rtl w:val="0"/>
        </w:rPr>
        <w:t xml:space="preserve">Hoja de rodaje · noviembre 2026</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280" w:line="360" w:lineRule="auto"/>
        <w:ind w:left="0" w:right="0" w:firstLine="0"/>
        <w:jc w:val="left"/>
        <w:rPr>
          <w:rFonts w:ascii="Lora" w:cs="Lora" w:eastAsia="Lora" w:hAnsi="Lora"/>
          <w:b w:val="0"/>
          <w:bCs w:val="0"/>
          <w:i w:val="1"/>
          <w:iCs w:val="1"/>
          <w:smallCaps w:val="0"/>
          <w:strike w:val="0"/>
          <w:color w:val="5a6472"/>
          <w:sz w:val="23"/>
          <w:szCs w:val="23"/>
          <w:u w:val="none"/>
          <w:shd w:fill="auto" w:val="clear"/>
          <w:vertAlign w:val="baseline"/>
        </w:rPr>
      </w:pPr>
      <w:r w:rsidDel="00000000" w:rsidR="00000000" w:rsidRPr="00000000">
        <w:rPr>
          <w:rFonts w:ascii="Lora" w:cs="Lora" w:eastAsia="Lora" w:hAnsi="Lora"/>
          <w:b w:val="0"/>
          <w:bCs w:val="0"/>
          <w:i w:val="1"/>
          <w:iCs w:val="1"/>
          <w:smallCaps w:val="0"/>
          <w:strike w:val="0"/>
          <w:color w:val="5a6472"/>
          <w:sz w:val="23"/>
          <w:szCs w:val="23"/>
          <w:u w:val="none"/>
          <w:shd w:fill="auto" w:val="clear"/>
          <w:vertAlign w:val="baseline"/>
          <w:rtl w:val="0"/>
        </w:rPr>
        <w:t xml:space="preserve">Va por formato, para grabarlo todo del tirón: no va en orden de publicación. Sale de los guiones de noviembre r9 (21 oct): la revisión final aplicada sobre la r8, con NS3 el jueves 5. 15 reels en 3 bloques. Al grabar, una carpeta por pieza con su código (R01, N01…).</w:t>
      </w:r>
    </w:p>
    <w:tbl>
      <w:tblPr>
        <w:tblStyle w:val="Table1"/>
        <w:tblW w:w="9026.0" w:type="dxa"/>
        <w:jc w:val="left"/>
        <w:tblInd w:w="-110.0" w:type="dxa"/>
        <w:tblLayout w:type="fixed"/>
        <w:tblLook w:val="0000"/>
      </w:tblPr>
      <w:tblGrid>
        <w:gridCol w:w="4121"/>
        <w:gridCol w:w="3174"/>
        <w:gridCol w:w="1731"/>
        <w:tblGridChange w:id="0">
          <w:tblGrid>
            <w:gridCol w:w="4121"/>
            <w:gridCol w:w="3174"/>
            <w:gridCol w:w="1731"/>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Bloque</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Formato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Piezas, en orden de grabación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 · Sentado, plano medio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N23 · R13 · N24 · R18</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 · Sentado, plano medio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Reacción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R04 · R14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 · De pie, en la pizarra</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Pizarra</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N01 · R12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 · Espontáneo, con el móvil en mano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(móvil), en casa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R01 · R06 · N25 · R11 · N17 · N21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 · Espontáneo, con el móvil en mano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(móvil), en la calle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N04</w:t>
            </w:r>
          </w:p>
        </w:tc>
      </w:tr>
    </w:tbl>
    <w:p w:rsidR="00000000" w:rsidDel="00000000" w:rsidP="00000000" w:rsidRDefault="00000000" w:rsidRPr="00000000" w14:paraId="0000001B">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0" w:line="276" w:lineRule="auto"/>
        <w:ind w:left="0" w:right="0" w:firstLine="0"/>
        <w:jc w:val="left"/>
        <w:rPr>
          <w:rFonts w:ascii="Montserrat" w:cs="Montserrat" w:eastAsia="Montserrat" w:hAnsi="Montserrat"/>
          <w:b w:val="1"/>
          <w:bCs w:val="1"/>
          <w:i w:val="0"/>
          <w:iCs w:val="0"/>
          <w:smallCaps w:val="0"/>
          <w:strike w:val="0"/>
          <w:color w:val="b5542d"/>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17"/>
          <w:szCs w:val="17"/>
          <w:u w:val="none"/>
          <w:shd w:fill="auto" w:val="clear"/>
          <w:vertAlign w:val="baseline"/>
          <w:rtl w:val="0"/>
        </w:rPr>
        <w:t xml:space="preserve">PARTE 1</w:t>
      </w:r>
    </w:p>
    <w:p w:rsidR="00000000" w:rsidDel="00000000" w:rsidP="00000000" w:rsidRDefault="00000000" w:rsidRPr="00000000" w14:paraId="0000001C">
      <w:pPr>
        <w:pStyle w:val="Heading2"/>
        <w:keepNext w:val="1"/>
        <w:spacing w:after="200" w:before="0" w:lineRule="auto"/>
        <w:ind w:left="0" w:right="0" w:firstLine="0"/>
        <w:jc w:val="left"/>
        <w:rPr>
          <w:rFonts w:ascii="Montserrat" w:cs="Montserrat" w:eastAsia="Montserrat" w:hAnsi="Montserrat"/>
          <w:b w:val="1"/>
          <w:bCs w:val="1"/>
          <w:color w:val="1c2b3a"/>
          <w:sz w:val="40"/>
          <w:szCs w:val="40"/>
        </w:rPr>
      </w:pPr>
      <w:r w:rsidDel="00000000" w:rsidR="00000000" w:rsidRPr="00000000">
        <w:rPr>
          <w:rFonts w:ascii="Montserrat" w:cs="Montserrat" w:eastAsia="Montserrat" w:hAnsi="Montserrat"/>
          <w:b w:val="1"/>
          <w:bCs w:val="1"/>
          <w:color w:val="1c2b3a"/>
          <w:sz w:val="40"/>
          <w:szCs w:val="40"/>
          <w:rtl w:val="0"/>
        </w:rPr>
        <w:t xml:space="preserve">Sentado, plano medio</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Pantalla dividida y reacción comparten cámara: tú, sentado y en plano medio; la pantalla o el clip de arriba se montan después.</w:t>
      </w:r>
    </w:p>
    <w:p w:rsidR="00000000" w:rsidDel="00000000" w:rsidP="00000000" w:rsidRDefault="00000000" w:rsidRPr="00000000" w14:paraId="0000001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N23 Lo que salió de analizar mis 144 guiones antes de publicar</w:t>
      </w:r>
    </w:p>
    <w:p w:rsidR="00000000" w:rsidDel="00000000" w:rsidP="00000000" w:rsidRDefault="00000000" w:rsidRPr="00000000" w14:paraId="0000001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Demostración · Pantalla dividida</w:t>
      </w:r>
    </w:p>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 (ficha 8.7). Arriba Miguel, plano medio, sentado. Abajo, dos grabaciones de pantalla del documento real del 15 oct, hechas por separado y unidas con corte seco: la tabla pieza a pieza, con todo su texto difuminado salvo las notas en número, y la tabla de lo que enseña cada guion, sola y con sus números tapados. Lo que se tapa y lo que no puede leerse en ningún fotograma va en las notas de las fases 1 y 2. Ritmo lento, sin música.</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3"/>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¿Qué puede comprobar tu cliente ideal antes de la llamada de ventas?</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Lo que dices</w:t>
      </w:r>
    </w:p>
    <w:tbl>
      <w:tblPr>
        <w:tblStyle w:val="Table4"/>
        <w:tblW w:w="9026.0" w:type="dxa"/>
        <w:jc w:val="left"/>
        <w:tblInd w:w="-150.0" w:type="dxa"/>
        <w:tblLayout w:type="fixed"/>
        <w:tblLook w:val="0000"/>
      </w:tblPr>
      <w:tblGrid>
        <w:gridCol w:w="716"/>
        <w:gridCol w:w="8310"/>
        <w:tblGridChange w:id="0">
          <w:tblGrid>
            <w:gridCol w:w="716"/>
            <w:gridCol w:w="831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«Tienes buenos clientes, pero si te preguntan qué pasó para que te contrataran, no sabes contarlo. Entonces en tu contenido tampoco se 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«A mí me pasó con mi propio contenido. En octubre, antes de publicar nada, puse a una inteligencia artificial a analizar uno a uno los 144 guiones que tenía escritos. Y 79 no enseñaban nada mío, ni un caso con su resultado, ni mi trabajo en pantalla. Decían lo que sé, pero mi cliente ideal no podía comprobar nada.»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«Explicar cómo piensas está bien, porque tu cliente ideal entiende qué defiendes. Pero si vendes un servicio que se cierra en una llamada de ventas, antes de escribirte necesita comprobar algo. Analiza tus últimas piezas y mira qué enseña cada una que tu cliente ideal pueda comprobar. Puede ser un caso tuyo con su resultado, una decisión que tomaste con un cliente o tu trabajo en pantalla.»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una pieza no enseña nada de eso, dice que sabes, pero no lo demuestra. Esto va a hacer que el que te escribe llegue a la llamada de ventas sin haber comprobado nada. Y en la llamada tendrás que demostrárselo solo con lo que le cuentes.»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qué enseñan de ti tus últimas piezas, comenta DIAGNÓSTICO y hablamos por privado.»</w:t>
            </w:r>
          </w:p>
        </w:tc>
      </w:tr>
    </w:tbl>
    <w:p w:rsidR="00000000" w:rsidDel="00000000" w:rsidP="00000000" w:rsidRDefault="00000000" w:rsidRPr="00000000" w14:paraId="0000001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R13 Cómo decido qué entra en un mes y qué se queda fuera</w:t>
      </w:r>
    </w:p>
    <w:p w:rsidR="00000000" w:rsidDel="00000000" w:rsidP="00000000" w:rsidRDefault="00000000" w:rsidRPr="00000000" w14:paraId="0000001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Demostración · Pantalla dividida</w:t>
      </w:r>
    </w:p>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 Arriba Miguel, plano medio, sentado. Abajo la tabla del reparto de noviembre de la propia cuenta, difuminada salvo tres cabeceras (Pilar, Anillo, Destino) y la fecha. Ritmo lento.</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3"/>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decido qué contenido publicar en servicios B2B.</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Lo que dices</w:t>
      </w:r>
    </w:p>
    <w:tbl>
      <w:tblPr>
        <w:tblStyle w:val="Table4"/>
        <w:tblW w:w="9026.0" w:type="dxa"/>
        <w:jc w:val="left"/>
        <w:tblInd w:w="-150.0" w:type="dxa"/>
        <w:tblLayout w:type="fixed"/>
        <w:tblLook w:val="0000"/>
      </w:tblPr>
      <w:tblGrid>
        <w:gridCol w:w="716"/>
        <w:gridCol w:w="8310"/>
        <w:tblGridChange w:id="0">
          <w:tblGrid>
            <w:gridCol w:w="716"/>
            <w:gridCol w:w="831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cada semana decides con tu equipo qué grabar, probablemente no tengas una estrategia.»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«Mi planificación de contenido es a 3 meses.»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«Esta es mi planificación de noviembre: en esta columna, cada pieza lleva uno de los cuatro objetivos. 1 que te descubra tu cliente ideal, 2 que te posicione como una autoridad, 3 que confíe en ti y 4 busca que el cliente conozca tu metodología y tu producto.»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«Esta es una de mis técnicas que utilizo con mi marca y con mis clientes para que únicamente se tengan que grabar una mañana y poder sacar contenido para un trimestre.»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qué objetivo tiene cada pieza de tu último mes, comenta DIAGNÓSTICO y hablamos por privado.»</w:t>
            </w:r>
          </w:p>
        </w:tc>
      </w:tr>
    </w:tbl>
    <w:p w:rsidR="00000000" w:rsidDel="00000000" w:rsidP="00000000" w:rsidRDefault="00000000" w:rsidRPr="00000000" w14:paraId="0000001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N24 Qué pasa cuando comentas DIAGNÓSTICO</w:t>
      </w:r>
    </w:p>
    <w:p w:rsidR="00000000" w:rsidDel="00000000" w:rsidP="00000000" w:rsidRDefault="00000000" w:rsidRPr="00000000" w14:paraId="0000001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Conversión · Pantalla dividida</w:t>
      </w:r>
    </w:p>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Conversión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 (8.7): sentado, plano medio, y lo de arriba se monta después. Arriba van los rótulos sobre el azul oscuro de tu marca y, en la fase 4, la grabación de pantalla del camino.</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3"/>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¿Qué pasa cuando comentas DIAGNÓSTICO?</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Lo que dices</w:t>
      </w:r>
    </w:p>
    <w:tbl>
      <w:tblPr>
        <w:tblStyle w:val="Table4"/>
        <w:tblW w:w="9026.0" w:type="dxa"/>
        <w:jc w:val="left"/>
        <w:tblInd w:w="-150.0" w:type="dxa"/>
        <w:tblLayout w:type="fixed"/>
        <w:tblLook w:val="0000"/>
      </w:tblPr>
      <w:tblGrid>
        <w:gridCol w:w="716"/>
        <w:gridCol w:w="8310"/>
        <w:tblGridChange w:id="0">
          <w:tblGrid>
            <w:gridCol w:w="716"/>
            <w:gridCol w:w="831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«Tu contenido atrae curiosos, no compradores.»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«Se puede arreglar, pero antes de tocar tu contenido tienes que saber si el fallo está ahí.»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«Contéstate tres preguntas: qué vendes, cuánto vale un cliente y cómo cierras una venta. Si falla lo que vendes o cómo cierras la venta, el contenido no te lo va a arreglar, por mucho que hayas invertido en él. Si cada cliente te paga poco, casi cualquiera que te comente te puede comprar. Pero si te paga varios miles de euros y lo cierras en una llamada de ventas, los curiosos te cuestan tiempo. Entonces el problema está en lo que tu contenido le enseña a quien todavía no te conoce.»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«Cuando comentas DIAGNÓSTICO, te llega un mensaje con el enlace a mi WhatsApp, y ahí te contesto yo empezando por esas tres preguntas. En el diagnóstico te digo si encaja. Y si no encaja, también.»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lo que falla es tu contenido, lo analizo y te llevas una página con los tres hallazgos por los que empezaría yo.»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si tu problema se arregla con contenido, comenta DIAGNÓSTICO y hablamos por privado.»</w:t>
            </w:r>
          </w:p>
        </w:tc>
      </w:tr>
    </w:tbl>
    <w:p w:rsidR="00000000" w:rsidDel="00000000" w:rsidP="00000000" w:rsidRDefault="00000000" w:rsidRPr="00000000" w14:paraId="0000001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R18 Las notas de una grabación: minuto y segundo</w:t>
      </w:r>
    </w:p>
    <w:p w:rsidR="00000000" w:rsidDel="00000000" w:rsidP="00000000" w:rsidRDefault="00000000" w:rsidRPr="00000000" w14:paraId="0000001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Demostración · Pantalla dividida</w:t>
      </w:r>
    </w:p>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 Arriba Miguel, plano medio, sentado, con los cascos al cuello. Abajo las notas reales de una grabación de Píldoras del Conocimiento: una columna de tiempos y una palabra al lado. Permiso de PDC: sí (ficha 9.4). PENDIENTE: elegir la grabación y difuminar el nombre del invitado si no ha autorizado. Ritmo lento.</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3"/>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Escucha esto si has ido a algún podcast.</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Lo que dices</w:t>
      </w:r>
    </w:p>
    <w:tbl>
      <w:tblPr>
        <w:tblStyle w:val="Table4"/>
        <w:tblW w:w="9026.0" w:type="dxa"/>
        <w:jc w:val="left"/>
        <w:tblInd w:w="-150.0" w:type="dxa"/>
        <w:tblLayout w:type="fixed"/>
        <w:tblLook w:val="0000"/>
      </w:tblPr>
      <w:tblGrid>
        <w:gridCol w:w="716"/>
        <w:gridCol w:w="8310"/>
        <w:tblGridChange w:id="0">
          <w:tblGrid>
            <w:gridCol w:w="716"/>
            <w:gridCol w:w="831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«Te invitaron a un podcast, fuiste, subiste los reels que te etiquetaron a Instagram, y ya está.»</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«Eso es lo que la mayoría hace. Cuando vas a un podcast tienes una oportunidad de sacar ideas de contenido que van dirigidas a tu cliente ideal: una sola respuesta te da varias. Y no vale con decirle a tu editor que edite 20 reels más, Hormozi tiene a una persona que decide qué reels hay que sacar. El editor sabe editar pero puede no estar capacitado para optimizar el contenido para redes sociales.»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«Con Píldoras del Conocimiento, estoy detrás de cámaras y mientras el invitado habla, apunto minuto y segundo de cada frase que puede salir un buen vídeo. El editor monta sobre esta lista y no elige nada. Si quieres que personalmente analice qué minutos de tu última entrevista darían piezas para tu cliente ideal, comenta DIAGNÓSTICO y hablamos por privado.»</w:t>
            </w:r>
          </w:p>
        </w:tc>
      </w:tr>
    </w:tbl>
    <w:p w:rsidR="00000000" w:rsidDel="00000000" w:rsidP="00000000" w:rsidRDefault="00000000" w:rsidRPr="00000000" w14:paraId="0000001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R04 Diego Abreu lo dice mejor que yo</w:t>
      </w:r>
    </w:p>
    <w:p w:rsidR="00000000" w:rsidDel="00000000" w:rsidP="00000000" w:rsidRDefault="00000000" w:rsidRPr="00000000" w14:paraId="0000001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Alcance · Reacción</w:t>
      </w:r>
    </w:p>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Alcance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Reacción. Arriba el fragmento del podcast; abajo Miguel en plano medio, sentado. El clip corre, se para, y Miguel habla. Ritmo medio.</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3"/>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es que el contenido no funcione en B2B.</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Lo que dices</w:t>
      </w:r>
    </w:p>
    <w:tbl>
      <w:tblPr>
        <w:tblStyle w:val="Table4"/>
        <w:tblW w:w="9026.0" w:type="dxa"/>
        <w:jc w:val="left"/>
        <w:tblInd w:w="-150.0" w:type="dxa"/>
        <w:tblLayout w:type="fixed"/>
        <w:tblLook w:val="0000"/>
      </w:tblPr>
      <w:tblGrid>
        <w:gridCol w:w="716"/>
        <w:gridCol w:w="8310"/>
        <w:tblGridChange w:id="0">
          <w:tblGrid>
            <w:gridCol w:w="716"/>
            <w:gridCol w:w="831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«Te dijeron que contratando una agencia para hacer contenido te llegarían clientes. Escucha a Diego Abreu.» [Se reproduce el fragmento: Diego Abreu, minuto 52:50, la frase entera, cinco segundos.] </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vendes un servicio que se cierra en una llamada de ventas, la estrategia de hacer contenido viral es subóptima, porque te van a llegar muchas personas que no son tu cliente ideal. Esto va a hacer que tú o tu equipo de ventas pierda muchísimo tiempo filtrando esos leads.»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tienes un producto que lo puede comprar cualquiera, ahí el juego de la viralidad sí te vale. Si vendes un producto de 1.000 euros o más, haz contenido de nicho que solo le hable a los dolores de tu cliente ideal. Si ejecutas bien el resultado se puede conseguir una microaudiencia de leads que lleguen prevendidos a la llamada de ventas.»</w:t>
            </w:r>
          </w:p>
        </w:tc>
      </w:tr>
    </w:tbl>
    <w:p w:rsidR="00000000" w:rsidDel="00000000" w:rsidP="00000000" w:rsidRDefault="00000000" w:rsidRPr="00000000" w14:paraId="0000001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R14 El vídeo viral y a quién trajo</w:t>
      </w:r>
    </w:p>
    <w:p w:rsidR="00000000" w:rsidDel="00000000" w:rsidP="00000000" w:rsidRDefault="00000000" w:rsidRPr="00000000" w14:paraId="0000001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Alcance · Reacción</w:t>
      </w:r>
    </w:p>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Alcance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Reacción. Arriba el reel de Luis; abajo Miguel en plano medio. Ritmo medio.</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3"/>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hagas contenido viral (en B2B).</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Lo que dices</w:t>
      </w:r>
    </w:p>
    <w:tbl>
      <w:tblPr>
        <w:tblStyle w:val="Table4"/>
        <w:tblW w:w="9026.0" w:type="dxa"/>
        <w:jc w:val="left"/>
        <w:tblInd w:w="-150.0" w:type="dxa"/>
        <w:tblLayout w:type="fixed"/>
        <w:tblLook w:val="0000"/>
      </w:tblPr>
      <w:tblGrid>
        <w:gridCol w:w="716"/>
        <w:gridCol w:w="8310"/>
        <w:tblGridChange w:id="0">
          <w:tblGrid>
            <w:gridCol w:w="716"/>
            <w:gridCol w:w="831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«Por qué anicharte es la mejor estrategia en B2B.» [Se reproduce el fragmento del corte 1: la persona del ejemplo, cinco a siete segundos.] </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«Luis tiene razón. Cuando haces contenido dirigido a todo el mundo puedes conseguir millones de visualizaciones, miles de seguidores. Por eso tu contenido atrae curiosos. Porque la viralidad es óptima cuando vendes cosas que no necesitan precualificación. Ahora si vendes B2B, o un servicio que requiere cualificación para ser vendido, si haces contenido viral te va a llegar un montón de gente que no te va a comprar.»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«La mejor estrategia es hacer contenido de nicho para resolver los problemas de tu cliente ideal.»</w:t>
            </w:r>
          </w:p>
        </w:tc>
      </w:tr>
    </w:tbl>
    <w:p w:rsidR="00000000" w:rsidDel="00000000" w:rsidP="00000000" w:rsidRDefault="00000000" w:rsidRPr="00000000" w14:paraId="0000001B">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0" w:line="276" w:lineRule="auto"/>
        <w:ind w:left="0" w:right="0" w:firstLine="0"/>
        <w:jc w:val="left"/>
        <w:rPr>
          <w:rFonts w:ascii="Montserrat" w:cs="Montserrat" w:eastAsia="Montserrat" w:hAnsi="Montserrat"/>
          <w:b w:val="1"/>
          <w:bCs w:val="1"/>
          <w:i w:val="0"/>
          <w:iCs w:val="0"/>
          <w:smallCaps w:val="0"/>
          <w:strike w:val="0"/>
          <w:color w:val="b5542d"/>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17"/>
          <w:szCs w:val="17"/>
          <w:u w:val="none"/>
          <w:shd w:fill="auto" w:val="clear"/>
          <w:vertAlign w:val="baseline"/>
          <w:rtl w:val="0"/>
        </w:rPr>
        <w:t xml:space="preserve">PARTE 2</w:t>
      </w:r>
    </w:p>
    <w:p w:rsidR="00000000" w:rsidDel="00000000" w:rsidP="00000000" w:rsidRDefault="00000000" w:rsidRPr="00000000" w14:paraId="0000001C">
      <w:pPr>
        <w:pStyle w:val="Heading2"/>
        <w:keepNext w:val="1"/>
        <w:spacing w:after="200" w:before="0" w:lineRule="auto"/>
        <w:ind w:left="0" w:right="0" w:firstLine="0"/>
        <w:jc w:val="left"/>
        <w:rPr>
          <w:rFonts w:ascii="Montserrat" w:cs="Montserrat" w:eastAsia="Montserrat" w:hAnsi="Montserrat"/>
          <w:b w:val="1"/>
          <w:bCs w:val="1"/>
          <w:color w:val="1c2b3a"/>
          <w:sz w:val="40"/>
          <w:szCs w:val="40"/>
        </w:rPr>
      </w:pPr>
      <w:r w:rsidDel="00000000" w:rsidR="00000000" w:rsidRPr="00000000">
        <w:rPr>
          <w:rFonts w:ascii="Montserrat" w:cs="Montserrat" w:eastAsia="Montserrat" w:hAnsi="Montserrat"/>
          <w:b w:val="1"/>
          <w:bCs w:val="1"/>
          <w:color w:val="1c2b3a"/>
          <w:sz w:val="40"/>
          <w:szCs w:val="40"/>
          <w:rtl w:val="0"/>
        </w:rPr>
        <w:t xml:space="preserve">De pie, en la pizarra</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Plano medio, la pizarra a tu derecha. Se escribe en directo lo que pide cada guion.</w:t>
      </w:r>
    </w:p>
    <w:p w:rsidR="00000000" w:rsidDel="00000000" w:rsidP="00000000" w:rsidRDefault="00000000" w:rsidRPr="00000000" w14:paraId="0000001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N01 La pregunta que repites en cada llamada</w:t>
      </w:r>
    </w:p>
    <w:p w:rsidR="00000000" w:rsidDel="00000000" w:rsidP="00000000" w:rsidRDefault="00000000" w:rsidRPr="00000000" w14:paraId="0000001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Pizarra</w:t>
      </w:r>
    </w:p>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Pizarra. De pie, plano medio, la pizarra a su derecha; el bucle se dibuja por fases mientras habla y no está hecho al empezar. Ritmo lento, cámara fija. Va en pizarra porque lo que enseña es un circuito (llamada, pregunta, pieza, llamada), y dibujado se entiende a la primera.</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3"/>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Tus clientes ya te están diciendo qué publicar.</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Lo que dices</w:t>
      </w:r>
    </w:p>
    <w:tbl>
      <w:tblPr>
        <w:tblStyle w:val="Table4"/>
        <w:tblW w:w="9026.0" w:type="dxa"/>
        <w:jc w:val="left"/>
        <w:tblInd w:w="-150.0" w:type="dxa"/>
        <w:tblLayout w:type="fixed"/>
        <w:tblLook w:val="0000"/>
      </w:tblPr>
      <w:tblGrid>
        <w:gridCol w:w="716"/>
        <w:gridCol w:w="8310"/>
        <w:tblGridChange w:id="0">
          <w:tblGrid>
            <w:gridCol w:w="716"/>
            <w:gridCol w:w="831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«No tienes una estrategia de contenido: improvisas qué publicar cada semana. Y cada semana, tienes llamadas de venta, o la manera en la que vendas, en las que siempre te hacen la misma pregunta.»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«Esa pregunta debe ser una idea de contenido que debes publicar mes a mes porque es una objeción de tu cliente que no está resuelta y que le genera fricción para entrar en tu proceso de ventas.»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«Apunta las dudas y las objeciones de tus últimas llamadas. Esas objeciones son mejores ideas que las tendencias de Instagram. Mientras no las contestes en el contenido, las vuelves a contestar en cada llamada. Cuando una ya está contestada, llega cada vez menos, y la llamada empieza más caliente. Si quieres que personalmente analice qué preguntas de tus llamadas no contesta tu contenido, comenta DIAGNÓSTICO y hablamos por privado.»</w:t>
            </w:r>
          </w:p>
        </w:tc>
      </w:tr>
    </w:tbl>
    <w:p w:rsidR="00000000" w:rsidDel="00000000" w:rsidP="00000000" w:rsidRDefault="00000000" w:rsidRPr="00000000" w14:paraId="0000001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R12 El coste de la autoridad invisible: tres facturas</w:t>
      </w:r>
    </w:p>
    <w:p w:rsidR="00000000" w:rsidDel="00000000" w:rsidP="00000000" w:rsidRDefault="00000000" w:rsidRPr="00000000" w14:paraId="0000001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Pizarra</w:t>
      </w:r>
    </w:p>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Pizarra. De pie, plano medio. Se escriben las tres facturas una a una, no antes. Ritmo lento.</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3"/>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Tus clientes te piden que les hagas un descuento. No es por el precio.</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Lo que dices</w:t>
      </w:r>
    </w:p>
    <w:tbl>
      <w:tblPr>
        <w:tblStyle w:val="Table4"/>
        <w:tblW w:w="9026.0" w:type="dxa"/>
        <w:jc w:val="left"/>
        <w:tblInd w:w="-150.0" w:type="dxa"/>
        <w:tblLayout w:type="fixed"/>
        <w:tblLook w:val="0000"/>
      </w:tblPr>
      <w:tblGrid>
        <w:gridCol w:w="716"/>
        <w:gridCol w:w="8310"/>
        <w:tblGridChange w:id="0">
          <w:tblGrid>
            <w:gridCol w:w="716"/>
            <w:gridCol w:w="831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«Cada mes pagas facturas que nadie te manda.»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«El coste de la autoridad invisible. Cuando la mayoría de tus clientes te piden descuentos y realmente no es por el precio de tu servicio.»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«Sientes que tus clientes te comparan por precio.»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«Sientes que la llamada de ventas empieza fría.»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«Sientes que los que podrían pagarte no saben que existes.»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«Ese es el coste de la autoridad invisible. Cuando tu cliente ideal ve tu oferta como cara porque su percepción de valor es menor. No significa que tu producto sea malo, de hecho en la mayoría de los casos ocurre lo contrario, tu producto es bueno pero lo que está fallando es el marketing. Si quieres que personalmente analice cuál de estas tres facturas estás pagando, comenta DIAGNÓSTICO y hablamos por privado.»</w:t>
            </w:r>
          </w:p>
        </w:tc>
      </w:tr>
    </w:tbl>
    <w:p w:rsidR="00000000" w:rsidDel="00000000" w:rsidP="00000000" w:rsidRDefault="00000000" w:rsidRPr="00000000" w14:paraId="0000001B">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0" w:line="276" w:lineRule="auto"/>
        <w:ind w:left="0" w:right="0" w:firstLine="0"/>
        <w:jc w:val="left"/>
        <w:rPr>
          <w:rFonts w:ascii="Montserrat" w:cs="Montserrat" w:eastAsia="Montserrat" w:hAnsi="Montserrat"/>
          <w:b w:val="1"/>
          <w:bCs w:val="1"/>
          <w:i w:val="0"/>
          <w:iCs w:val="0"/>
          <w:smallCaps w:val="0"/>
          <w:strike w:val="0"/>
          <w:color w:val="b5542d"/>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17"/>
          <w:szCs w:val="17"/>
          <w:u w:val="none"/>
          <w:shd w:fill="auto" w:val="clear"/>
          <w:vertAlign w:val="baseline"/>
          <w:rtl w:val="0"/>
        </w:rPr>
        <w:t xml:space="preserve">PARTE 3</w:t>
      </w:r>
    </w:p>
    <w:p w:rsidR="00000000" w:rsidDel="00000000" w:rsidP="00000000" w:rsidRDefault="00000000" w:rsidRPr="00000000" w14:paraId="0000001C">
      <w:pPr>
        <w:pStyle w:val="Heading2"/>
        <w:keepNext w:val="1"/>
        <w:spacing w:after="200" w:before="0" w:lineRule="auto"/>
        <w:ind w:left="0" w:right="0" w:firstLine="0"/>
        <w:jc w:val="left"/>
        <w:rPr>
          <w:rFonts w:ascii="Montserrat" w:cs="Montserrat" w:eastAsia="Montserrat" w:hAnsi="Montserrat"/>
          <w:b w:val="1"/>
          <w:bCs w:val="1"/>
          <w:color w:val="1c2b3a"/>
          <w:sz w:val="40"/>
          <w:szCs w:val="40"/>
        </w:rPr>
      </w:pPr>
      <w:r w:rsidDel="00000000" w:rsidR="00000000" w:rsidRPr="00000000">
        <w:rPr>
          <w:rFonts w:ascii="Montserrat" w:cs="Montserrat" w:eastAsia="Montserrat" w:hAnsi="Montserrat"/>
          <w:b w:val="1"/>
          <w:bCs w:val="1"/>
          <w:color w:val="1c2b3a"/>
          <w:sz w:val="40"/>
          <w:szCs w:val="40"/>
          <w:rtl w:val="0"/>
        </w:rPr>
        <w:t xml:space="preserve">Espontáneo, con el móvil en mano</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Cámara frontal y el móvil en mano, como dice cada guion: en casa, de pie y con luz de ventana, salvo donde pone otro sitio.</w:t>
      </w:r>
    </w:p>
    <w:p w:rsidR="00000000" w:rsidDel="00000000" w:rsidP="00000000" w:rsidRDefault="00000000" w:rsidRPr="00000000" w14:paraId="0000001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R01 Tus clientes te hacen caso. En tu Instagram no se nota</w:t>
      </w:r>
    </w:p>
    <w:p w:rsidR="00000000" w:rsidDel="00000000" w:rsidP="00000000" w:rsidRDefault="00000000" w:rsidRPr="00000000" w14:paraId="0000001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Espontáneo (móvil)</w:t>
      </w:r>
    </w:p>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(móvil). Cámara frontal en mano, en casa, junto a una ventana, luz natural, sin rótulos de diseño, ritmo lento, dos cortes en toda la pieza. Va en mano y sin set porque es una pieza de opinión a la contra, y una idea dicha a la cara se sostiene mejor así que sentado delante de un set.</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3"/>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 marca personal no empieza en Instagram.</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Lo que dices</w:t>
      </w:r>
    </w:p>
    <w:tbl>
      <w:tblPr>
        <w:tblStyle w:val="Table4"/>
        <w:tblW w:w="9026.0" w:type="dxa"/>
        <w:jc w:val="left"/>
        <w:tblInd w:w="-150.0" w:type="dxa"/>
        <w:tblLayout w:type="fixed"/>
        <w:tblLook w:val="0000"/>
      </w:tblPr>
      <w:tblGrid>
        <w:gridCol w:w="716"/>
        <w:gridCol w:w="8310"/>
        <w:tblGridChange w:id="0">
          <w:tblGrid>
            <w:gridCol w:w="716"/>
            <w:gridCol w:w="831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«Tus clientes te hacen caso en todo, y en tu Instagram pareces uno más.»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«La marca personal no empieza en las redes sociales. Empieza en lo que piensan los demás cuando oyen tu nombre. Si cuando le das un consejo a tus clientes, lo hacen sin cuestionarte, te consideran un referente.»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«¿Qué es mejor: diez millones de visitas que se olvidan al segundo, o mil en las que tu mensaje conecta con tu cliente ideal? La próxima vez que estés reunido con un cliente analiza esto. Qué es lo que frecuentemente te preguntan, en qué te hacen caso sin prácticamente cuestionarte, y qué resultados concretos has conseguido con ellos. Y lo comunicas en tu estrategia de contenido.»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tu perfil para determinar a qué público estás atrayendo con tu contenido, comenta DIAGNÓSTICO y hablamos por privado.»</w:t>
            </w:r>
          </w:p>
        </w:tc>
      </w:tr>
    </w:tbl>
    <w:p w:rsidR="00000000" w:rsidDel="00000000" w:rsidP="00000000" w:rsidRDefault="00000000" w:rsidRPr="00000000" w14:paraId="0000001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R06 En abril vendía reels por volumen</w:t>
      </w:r>
    </w:p>
    <w:p w:rsidR="00000000" w:rsidDel="00000000" w:rsidP="00000000" w:rsidRDefault="00000000" w:rsidRPr="00000000" w14:paraId="0000001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Humanización · Espontáneo (móvil)</w:t>
      </w:r>
    </w:p>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Humanización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(móvil). Cámara frontal del móvil en mano, en casa, de pie junto a la mesa de trabajo, luz de ventana, ritmo lento; pasa de a cámara sentado a espontáneo porque es una pieza de humanización y un error propio se cuenta mejor sin set, como se le contaría a alguien en persona. La propuesta de abril, impresa, entra en plano en la primera fase y vuelve al final, difuminada entera en montaje: no se lee ninguna cifra, porque la que dices («ciento ochenta») no es una cifra de la propuesta (ficha 5.5). Se enseña así (20 oct, «prueba tú»): es tuya.</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3"/>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 el volumen una buena estrategia de contenido?</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Lo que dices</w:t>
      </w:r>
    </w:p>
    <w:tbl>
      <w:tblPr>
        <w:tblStyle w:val="Table4"/>
        <w:tblW w:w="9026.0" w:type="dxa"/>
        <w:jc w:val="left"/>
        <w:tblInd w:w="-150.0" w:type="dxa"/>
        <w:tblLayout w:type="fixed"/>
        <w:tblLook w:val="0000"/>
      </w:tblPr>
      <w:tblGrid>
        <w:gridCol w:w="716"/>
        <w:gridCol w:w="8310"/>
        <w:tblGridChange w:id="0">
          <w:tblGrid>
            <w:gridCol w:w="716"/>
            <w:gridCol w:w="831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«Edité ciento ochenta reels en un mes de un podcast.»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«Entonces llegué a la conclusión de que el volumen no tiene por qué ser la mejor estrategia de contenido.»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«La principal ventaja es que consigues sacar datos acerca de qué ideas de contenido conectan más con tu cliente ideal antes que con otras estrategias.»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tus clientes no te compran sin tener una llamada de ventas, y encima muchos llegan con muchas dudas acerca de tu servicio, no necesitas hacer una estrategia de contenido basada en el volumen, nadie te contrata porque publiques mucho.»</w:t>
            </w:r>
          </w:p>
        </w:tc>
      </w:tr>
    </w:tbl>
    <w:p w:rsidR="00000000" w:rsidDel="00000000" w:rsidP="00000000" w:rsidRDefault="00000000" w:rsidRPr="00000000" w14:paraId="0000001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N25 Que tu próximo cliente ya te haya visto trabajar</w:t>
      </w:r>
    </w:p>
    <w:p w:rsidR="00000000" w:rsidDel="00000000" w:rsidP="00000000" w:rsidRDefault="00000000" w:rsidRPr="00000000" w14:paraId="0000001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Descubrimiento · Espontáneo (móvil)</w:t>
      </w:r>
    </w:p>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Descubrimiento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con un objeto (8.7): móvil apoyado en vertical, cámara frontal, sentado a la mesa de casa con luz de ventana, con tu cuaderno de trabajo.</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3"/>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conseguir que tu próximo cliente ya te haya visto trabajar, si vendes servicios High Ticket a empresas.</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Lo que dices</w:t>
      </w:r>
    </w:p>
    <w:tbl>
      <w:tblPr>
        <w:tblStyle w:val="Table4"/>
        <w:tblW w:w="9026.0" w:type="dxa"/>
        <w:jc w:val="left"/>
        <w:tblInd w:w="-150.0" w:type="dxa"/>
        <w:tblLayout w:type="fixed"/>
        <w:tblLook w:val="0000"/>
      </w:tblPr>
      <w:tblGrid>
        <w:gridCol w:w="716"/>
        <w:gridCol w:w="8310"/>
        <w:tblGridChange w:id="0">
          <w:tblGrid>
            <w:gridCol w:w="716"/>
            <w:gridCol w:w="831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«Imagínate que el próximo que te pide una llamada ya te habla de una decisión tuya con otro cliente.»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«Para llegar ahí, casi todos intentan que los vea más gente. Y eso es lo que te venden cuando te proponen copiar lo viral de tu sector.»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«Más visitas sirven para que más gente sepa de ti. Pero si vendes a empresas, el que solo sabe de ti llega a la llamada sin saber cómo trabajas. Entonces se lo tienes que explicar tú, y la llamada se te va en eso.»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«Tu contenido debe explicar decisiones concretas que tomaste con tus clientes, y por qué las tomaste. Porque así el que te escribe ya ha visto cómo decides, y en la llamada habláis de su problema.»</w:t>
            </w:r>
          </w:p>
        </w:tc>
      </w:tr>
    </w:tbl>
    <w:p w:rsidR="00000000" w:rsidDel="00000000" w:rsidP="00000000" w:rsidRDefault="00000000" w:rsidRPr="00000000" w14:paraId="0000001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R11 Hormozi solo hablaba a gimnasios</w:t>
      </w:r>
    </w:p>
    <w:p w:rsidR="00000000" w:rsidDel="00000000" w:rsidP="00000000" w:rsidRDefault="00000000" w:rsidRPr="00000000" w14:paraId="0000001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Alcance · Espontáneo (móvil)</w:t>
      </w:r>
    </w:p>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Alcance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(móvil). En casa, de pie, cámara frontal en mano, plano medio corto, luz de ventana, ritmo lento. Entra con un objeto (una mancuerna) que la pieza explica. Va con el móvil en mano porque es una pieza a la contra, y dicha sin set suena a opinión y no a clase.</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3"/>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quieres que te encasillen. Tus clientes, sí.</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Lo que dices</w:t>
      </w:r>
    </w:p>
    <w:tbl>
      <w:tblPr>
        <w:tblStyle w:val="Table4"/>
        <w:tblW w:w="9026.0" w:type="dxa"/>
        <w:jc w:val="left"/>
        <w:tblInd w:w="-150.0" w:type="dxa"/>
        <w:tblLayout w:type="fixed"/>
        <w:tblLook w:val="0000"/>
      </w:tblPr>
      <w:tblGrid>
        <w:gridCol w:w="716"/>
        <w:gridCol w:w="8310"/>
        <w:tblGridChange w:id="0">
          <w:tblGrid>
            <w:gridCol w:w="716"/>
            <w:gridCol w:w="831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«Alex Hormozi empezó su marca personal hablando solo de gimnasios como modelo de negocio.»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«Aunque pareciera que cierras puertas, anicharte es lo mejor que puedes hacer para empezar la marca personal de un empresario B2B.»</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«En 2016, Hormozi montó Gym Launch, solo para dueños de gimnasio. Hasta 2020 no cambió su público potencial a cualquier empresario. Él mismo lo dice: los ricos están en los nichos.»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«Entonces en vez de hablarle a todos, elige una cosa por la que te conozca tu sector. »</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«Y no tienes que inventarte una marca personal desde cero, hay que centrarse en lo que tus clientes piensan cuando dicen tu nombre, y no en copiar lo viral de tu competencia, que te hace sonar como ella. Así es como monto cada marca, también la mía.»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«Primero habla a un grupo de personas cerrado y poco a poco vas abriendo mercado.»</w:t>
            </w:r>
          </w:p>
        </w:tc>
      </w:tr>
    </w:tbl>
    <w:p w:rsidR="00000000" w:rsidDel="00000000" w:rsidP="00000000" w:rsidRDefault="00000000" w:rsidRPr="00000000" w14:paraId="0000001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N17 Lo que ya dijiste también cuenta</w:t>
      </w:r>
    </w:p>
    <w:p w:rsidR="00000000" w:rsidDel="00000000" w:rsidP="00000000" w:rsidRDefault="00000000" w:rsidRPr="00000000" w14:paraId="0000001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Espontáneo (móvil)</w:t>
      </w:r>
    </w:p>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(móvil). Cámara frontal en mano, sentado a la mesa, luz natural, sin rótulos de diseño, ritmo lento. Va en mano porque es una opinión con un ejemplo propio, y contada a la cara pesa más el ejemplo.</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3"/>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 próximo cliente quiere ver por qué cambiaste de opinión.</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Lo que dices</w:t>
      </w:r>
    </w:p>
    <w:tbl>
      <w:tblPr>
        <w:tblStyle w:val="Table4"/>
        <w:tblW w:w="9026.0" w:type="dxa"/>
        <w:jc w:val="left"/>
        <w:tblInd w:w="-150.0" w:type="dxa"/>
        <w:tblLayout w:type="fixed"/>
        <w:tblLook w:val="0000"/>
      </w:tblPr>
      <w:tblGrid>
        <w:gridCol w:w="716"/>
        <w:gridCol w:w="8310"/>
        <w:tblGridChange w:id="0">
          <w:tblGrid>
            <w:gridCol w:w="716"/>
            <w:gridCol w:w="831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«Una charla tuya de hace años dice algo que hoy no dirías. No tienes tiempo para hacer contenido, y la tienes guardada.»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«Antes de producir más, revisaría todo lo que ya has producido. Tu archivo también enseña cómo ha evolucionado tu forma de pensar.»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«Busca lo que hoy dirías distinto y cuenta por qué cambiaste. Ese porqué sale de un cliente, de un error o de un proyecto, y es lo que quiere ver quien va a contratarte. Mi propuesta de abril y mi web de hoy dicen cosas opuestas. La propuesta estaba en una carpeta: mientras estuvo ahí, ese cambio no lo vio nadie.»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qué tienes ya hecho que tu comprador no está viendo, comenta DIAGNÓSTICO y hablamos por privado.»</w:t>
            </w:r>
          </w:p>
        </w:tc>
      </w:tr>
    </w:tbl>
    <w:p w:rsidR="00000000" w:rsidDel="00000000" w:rsidP="00000000" w:rsidRDefault="00000000" w:rsidRPr="00000000" w14:paraId="0000001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N21 Contrataste a alguien que copió lo viral de tu sector</w:t>
      </w:r>
    </w:p>
    <w:p w:rsidR="00000000" w:rsidDel="00000000" w:rsidP="00000000" w:rsidRDefault="00000000" w:rsidRPr="00000000" w14:paraId="0000001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Descubrimiento · Espontáneo (móvil)</w:t>
      </w:r>
    </w:p>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Descubrimiento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(8.7): móvil en mano, cámara frontal, sentado a la mesa de casa con luz de ventana. El primer segundo es una grabación de pantalla.</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3"/>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Escucha esto si vendes a empresas con una llamada de ventas y ya pagaste a alguien por tu contenido.</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Lo que dices</w:t>
      </w:r>
    </w:p>
    <w:tbl>
      <w:tblPr>
        <w:tblStyle w:val="Table4"/>
        <w:tblW w:w="9026.0" w:type="dxa"/>
        <w:jc w:val="left"/>
        <w:tblInd w:w="-150.0" w:type="dxa"/>
        <w:tblLayout w:type="fixed"/>
        <w:tblLook w:val="0000"/>
      </w:tblPr>
      <w:tblGrid>
        <w:gridCol w:w="716"/>
        <w:gridCol w:w="8310"/>
        <w:tblGridChange w:id="0">
          <w:tblGrid>
            <w:gridCol w:w="716"/>
            <w:gridCol w:w="831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«Contrataste a alguien que miró qué era viral en tu sector y lo copió. No trajo nada.»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«Seguramente los vídeos estaban bien hechos, pero los temas salieron de otras cuentas de tu sector. Y si vendes a empresas con una llamada de ventas, tus clientes actuales te pueden dar mejores temas que cien cuentas de inspiración.»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«Porque ellos saben por qué te eligieron, y eso no lo sabe ninguna de esas cuentas. Entonces, por bien hechos que estuvieran, esos vídeos no podían enseñarle a tu próximo cliente por qué elegirte.»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si las piezas que te hicieron enseñan por qué elegirte, comenta DIAGNÓSTICO y hablamos por privado.»</w:t>
            </w:r>
          </w:p>
        </w:tc>
      </w:tr>
    </w:tbl>
    <w:p w:rsidR="00000000" w:rsidDel="00000000" w:rsidP="00000000" w:rsidRDefault="00000000" w:rsidRPr="00000000" w14:paraId="0000001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N04 Repetir lo que más se vio</w:t>
      </w:r>
    </w:p>
    <w:p w:rsidR="00000000" w:rsidDel="00000000" w:rsidP="00000000" w:rsidRDefault="00000000" w:rsidRPr="00000000" w14:paraId="0000001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Descubrimiento · Espontáneo (móvil)</w:t>
      </w:r>
    </w:p>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Descubrimiento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(móvil). Cámara frontal en mano, en la calle, de pie y parado, luz natural, sin rótulos de diseño, ritmo lento. Va en mano porque es una pieza a la contra de lo que hace casi todo el mundo con sus números, y una opinión dicha a la cara se sostiene mejor sin set.</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3"/>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elegir qué repetir si quieres que te compren.</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Lo que dices</w:t>
      </w:r>
    </w:p>
    <w:tbl>
      <w:tblPr>
        <w:tblStyle w:val="Table4"/>
        <w:tblW w:w="9026.0" w:type="dxa"/>
        <w:jc w:val="left"/>
        <w:tblInd w:w="-150.0" w:type="dxa"/>
        <w:tblLayout w:type="fixed"/>
        <w:tblLook w:val="0000"/>
      </w:tblPr>
      <w:tblGrid>
        <w:gridCol w:w="716"/>
        <w:gridCol w:w="8310"/>
        <w:tblGridChange w:id="0">
          <w:tblGrid>
            <w:gridCol w:w="716"/>
            <w:gridCol w:w="831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«Pagaste a alguien para tu contenido, y el mes que viene te propone repetir lo que más visitas tuvo. Publicas contenido, pero nadie cualificado te 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«Ese es el error: elegir qué repetir mirando solo las visitas.»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«Las visitas te dicen cuánta gente te vio, no a qué público atrajo. Si vendes un servicio de varios miles de euros, si haces contenido viral la mayoría de los que te ven nunca podrán comprarte.»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«Mejor analiza a quién llegó la pieza de contenido. El contenido que más ventas da no es el que más visitas consigue.»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«En el cierre de mes analiza qué contenido generó más visitas y conversaciones en columnas separadas.»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a quién le hablan tus últimas piezas, comenta DIAGNÓSTICO y hablamos por privado.»</w:t>
            </w:r>
          </w:p>
        </w:tc>
      </w:tr>
    </w:tbl>
    <w:p w:rsidR="00000000" w:rsidDel="00000000" w:rsidP="00000000" w:rsidRDefault="00000000" w:rsidRPr="00000000" w14:paraId="0000001B">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0" w:line="276" w:lineRule="auto"/>
        <w:ind w:left="0" w:right="0" w:firstLine="0"/>
        <w:jc w:val="left"/>
        <w:rPr>
          <w:rFonts w:ascii="Montserrat" w:cs="Montserrat" w:eastAsia="Montserrat" w:hAnsi="Montserrat"/>
          <w:b w:val="1"/>
          <w:bCs w:val="1"/>
          <w:i w:val="0"/>
          <w:iCs w:val="0"/>
          <w:smallCaps w:val="0"/>
          <w:strike w:val="0"/>
          <w:color w:val="b5542d"/>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17"/>
          <w:szCs w:val="17"/>
          <w:u w:val="none"/>
          <w:shd w:fill="auto" w:val="clear"/>
          <w:vertAlign w:val="baseline"/>
          <w:rtl w:val="0"/>
        </w:rPr>
        <w:t xml:space="preserve">PARTE 4</w:t>
      </w:r>
    </w:p>
    <w:p w:rsidR="00000000" w:rsidDel="00000000" w:rsidP="00000000" w:rsidRDefault="00000000" w:rsidRPr="00000000" w14:paraId="0000001C">
      <w:pPr>
        <w:pStyle w:val="Heading2"/>
        <w:keepNext w:val="1"/>
        <w:spacing w:after="200" w:before="0" w:lineRule="auto"/>
        <w:ind w:left="0" w:right="0" w:firstLine="0"/>
        <w:jc w:val="left"/>
        <w:rPr>
          <w:rFonts w:ascii="Montserrat" w:cs="Montserrat" w:eastAsia="Montserrat" w:hAnsi="Montserrat"/>
          <w:b w:val="1"/>
          <w:bCs w:val="1"/>
          <w:color w:val="1c2b3a"/>
          <w:sz w:val="40"/>
          <w:szCs w:val="40"/>
        </w:rPr>
      </w:pPr>
      <w:r w:rsidDel="00000000" w:rsidR="00000000" w:rsidRPr="00000000">
        <w:rPr>
          <w:rFonts w:ascii="Montserrat" w:cs="Montserrat" w:eastAsia="Montserrat" w:hAnsi="Montserrat"/>
          <w:b w:val="1"/>
          <w:bCs w:val="1"/>
          <w:color w:val="1c2b3a"/>
          <w:sz w:val="40"/>
          <w:szCs w:val="40"/>
          <w:rtl w:val="0"/>
        </w:rPr>
        <w:t xml:space="preserve">Antes de grabar: lo que hay que tener</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Lo que sale en pantalla y no es tu cara —capturas, documentos, clips y grabaciones de pantalla— y lo que cada guion deja pendiente. Lo consigues tú, y tiene que estar antes de la sesión de su bloque: si el día de grabar falta, esa pieza se cae. Sacado de los fondos de cada guion (añadido por Claude, 20 oct).</w:t>
      </w:r>
    </w:p>
    <w:tbl>
      <w:tblPr>
        <w:tblStyle w:val="Table1"/>
        <w:tblW w:w="9026.0" w:type="dxa"/>
        <w:jc w:val="left"/>
        <w:tblInd w:w="-110.0" w:type="dxa"/>
        <w:tblLayout w:type="fixed"/>
        <w:tblLook w:val="0000"/>
      </w:tblPr>
      <w:tblGrid>
        <w:gridCol w:w="4121"/>
        <w:gridCol w:w="3174"/>
        <w:gridCol w:w="1731"/>
        <w:tblGridChange w:id="0">
          <w:tblGrid>
            <w:gridCol w:w="4121"/>
            <w:gridCol w:w="3174"/>
            <w:gridCol w:w="1731"/>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Pieza</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Qué hay que tener</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Para cuándo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N23 · mié 4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 Arriba Miguel, plano medio, sentado, mirando la tabla de abajo; levanta la vista a la lente con la primera palabra. Abajo, la tabla pieza a pieza en scroll rápido, grabada sola: la grabación empieza en la primera fila de noviembre y acaba en la última fila de la tabla, sin pasar por ningún otro apartado del documento. Todo el texto, difuminado de arriba abajo (los títulos de pieza, los comentarios y el nombre de cada bloque); solo se leen las columnas de notas en número. Las cabeceras de las columnas, tapadas con una franja del azul de la casa.</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 Abajo, corte seco, sin scroll entre una tabla y otra, a la tabla de lo que enseña cada guion, grabada aparte: solo sus seis filas, de «Un caso tuyo con resultado» a «Nada». La fila de cabecera y las dos columnas de números, tapadas con la franja azul; en la primera fila, el paréntesis con los nombres, tapado también. Al decir «79», se resaltan juntas las tres filas de abajo. Arriba, Miguel a la lente, quieto.</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 Abajo, la misma tabla; se resaltan las dos filas de arriba, «Un caso tuyo con resultado» y «Tu trabajo sobre material real, en pantalla», al nombrarlas. Arriba, Miguel a la lente; en «Analiza tus últimas piezas», cuenta con los dedos al nombrar las tres cosas.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 Abajo, la tabla de lo que enseña cada guion, quieta, con las tres filas de abajo resaltadas. Arriba, Miguel a la lente, sin gesto.</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 Arriba, Miguel a la lente. Abajo, la misma tabla, quieta y difuminada entera. Corte seco al terminar.</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Antes de grabar el bloque 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R13 · mié 18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Abajo, la tabla del reparto de noviembre, scroll lento, difuminada salvo las cabeceras «Pilar», «Anillo», «Destino» y la fecha «noviembre 2026».</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El scroll se para en una fila cualquiera; las tres columnas legibles se resaltan en naranja una a una.</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La columna «Pilar» se queda sola resaltada; el cursor baja por ella fila a fila.</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La tabla quieta, con las columnas legibles en naranja.</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La columna «Destino» resaltada; el cursor la recorre entera y la tabla se queda quieta con las tres columnas en naranja.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Antes de grabar el bloque 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N24 · mar 24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 Arriba, fondo liso azul oscuro para los rótulos. Abajo, tú: sentado, plano medio. En el segundo cero ya estás escribiendo en el móvil con los dos pulgares; lo dejas en la mesa y miras a la lente al empezar la frase.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 Arriba, la grabación de pantalla de la línea siguiente. Abajo, tú, igual.</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Grabación de pantalla: Con una cuenta de prueba: el comentario DIAGNÓSTICO en un reel tuyo, el mensaje automático que llega con el enlace y el chat de WhatsApp que se abre con el texto ya escrito. El número de teléfono, difuminado.</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 Arriba, otra vez el azul oscuro; abajo, tú.</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Antes de grabar el bloque 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R18 · mié 25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Abajo, las notas de la grabación en scroll lento: tiempos a la izquierda, una palabra a la derecha. El nombre del invitado, difuminado salvo permiso.</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El scroll se para; se resaltan tres líneas de la lista, una a una, en naranja. Legible: el tiempo y la palabra; lo demás, difuminado.</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Las notas otra vez, quietas; en «apunto minuto y segundo» se resalta en naranja la columna de tiempos.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Antes de grabar el bloque 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R04 · jue 5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Arriba, el fragmento del episodio desde el 52:50, con el sonido original. Se congela en la última palabra de la frase.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Arriba, el fotograma congelado de Diego, atenuado, toda la fase.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Arriba, el fotograma congelado de Diego, atenuado y quieto.</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Aviso legal y de tono: Fuente: Diego Abreu en el podcast Píldoras del Conocimiento, minuto 52:50 (https://youtu.be/0sxbAKuJoy4). Se reproduce un fragmento de cinco segundos y se para; no se dobla ni se reproduce su guion. Es para reforzar: se le da el crédito entero, por su nombre, y se refuerza lo que dice; no se critica nada. El podcast lo produce Miguel y hay permiso de PDC para enseñar un episodio (ficha 9.4); PENDIENTE: confirmar que el permiso cubre este fragmento en un reel propio. En castellano.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Antes de grabar el bloque 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R14 · jue 19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Arriba, el reel de Luis desde el segundo PENDIENTE (corte 1), con su sonido. Se congela en el fotograma del ejemplo.</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Arriba, el fotograma congelado y atenuado, toda la fase.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Arriba, el fotograma congelado, atenuado y quieto.</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Aviso legal y de tono: Fuente: reel de Luis Villanueva, https://www.instagram.com/p/DZdK0rOxDKI/, corte 1 (la persona del ejemplo, la que sale con contenido viral). Permiso de Luis: sí. PENDIENTE: vídeo por fijar en su segundo exacto (ficha 11.3: el tema del corte 1 se fija al verlo). Se reproduce un fragmento corto y se para; es para reforzar a Luis y se le da el crédito entero. De la persona del ejemplo se habla como ejemplo, no por su nombre: si Luis la nombra, se difumina y no se repite. En castellano.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Antes de grabar el bloque 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N25 · jue 12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Material propio que lleva dentro: Ninguno: el deseo está en tu lenguaje pero es hipótesis, y la escena es imaginada. La pieza pide material. PENDIENTE: una frase real de un comprador con este deseo, de tus primeras conversaciones de diagnóstico, para el hablado o para una segunda versión. PENDIENTE: un visual que enseñe el deseo y no un cuaderno: el mensaje real de alguien que te escribe citando una pieza tuya (con su permiso y difuminado), o tu propio perfil con piezas publicadas que enseñen cómo decides, cuando ya estén. A quién, los dos: 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Antes de grabar el bloque 3</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N21 · jue 26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Grabación de pantalla: Del segundo cero al dos: en el buscador de Instagram se escribe el nombre de un sector de servicios (por ejemplo, asesoría) y pasa la cuadrícula de sus reels más vistos. Se graba con el móvil, sin entrar en ninguna cuenta.</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Material propio que lleva dentro: Tu nota, con tus palabras, y la práctica que critica (buscar lo viral de un sector) enseñada antes de contarla. Sin caso ni cifra. PENDIENTE: la frase de un comprador real con este dolor (hoy es fuente 4, tú), de tus primeras conversaciones de diagnóstico, para el hablado o para una segunda versión. A quién: 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Antes de grabar el bloque 3</w:t>
            </w:r>
          </w:p>
        </w:tc>
      </w:tr>
    </w:tbl>
    <w:p w:rsidR="00000000" w:rsidDel="00000000" w:rsidP="00000000" w:rsidRDefault="00000000" w:rsidRPr="00000000" w14:paraId="0000001B">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0" w:line="276" w:lineRule="auto"/>
        <w:ind w:left="0" w:right="0" w:firstLine="0"/>
        <w:jc w:val="left"/>
        <w:rPr>
          <w:rFonts w:ascii="Montserrat" w:cs="Montserrat" w:eastAsia="Montserrat" w:hAnsi="Montserrat"/>
          <w:b w:val="1"/>
          <w:bCs w:val="1"/>
          <w:i w:val="0"/>
          <w:iCs w:val="0"/>
          <w:smallCaps w:val="0"/>
          <w:strike w:val="0"/>
          <w:color w:val="b5542d"/>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17"/>
          <w:szCs w:val="17"/>
          <w:u w:val="none"/>
          <w:shd w:fill="auto" w:val="clear"/>
          <w:vertAlign w:val="baseline"/>
          <w:rtl w:val="0"/>
        </w:rPr>
        <w:t xml:space="preserve">PARTE 5</w:t>
      </w:r>
    </w:p>
    <w:p w:rsidR="00000000" w:rsidDel="00000000" w:rsidP="00000000" w:rsidRDefault="00000000" w:rsidRPr="00000000" w14:paraId="0000001C">
      <w:pPr>
        <w:pStyle w:val="Heading2"/>
        <w:keepNext w:val="1"/>
        <w:spacing w:after="200" w:before="0" w:lineRule="auto"/>
        <w:ind w:left="0" w:right="0" w:firstLine="0"/>
        <w:jc w:val="left"/>
        <w:rPr>
          <w:rFonts w:ascii="Montserrat" w:cs="Montserrat" w:eastAsia="Montserrat" w:hAnsi="Montserrat"/>
          <w:b w:val="1"/>
          <w:bCs w:val="1"/>
          <w:color w:val="1c2b3a"/>
          <w:sz w:val="40"/>
          <w:szCs w:val="40"/>
        </w:rPr>
      </w:pPr>
      <w:r w:rsidDel="00000000" w:rsidR="00000000" w:rsidRPr="00000000">
        <w:rPr>
          <w:rFonts w:ascii="Montserrat" w:cs="Montserrat" w:eastAsia="Montserrat" w:hAnsi="Montserrat"/>
          <w:b w:val="1"/>
          <w:bCs w:val="1"/>
          <w:color w:val="1c2b3a"/>
          <w:sz w:val="40"/>
          <w:szCs w:val="40"/>
          <w:rtl w:val="0"/>
        </w:rPr>
        <w:t xml:space="preserve">Las historias: lo que se graba en mudo</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Las historias no se graban hablando: se diseñan. Pero casi todas llevan de fondo un vídeo mudo tuyo, una foto o una captura, y sin eso no se pueden montar. Los vídeos mudos se graban en la misma sesión, al final, de diez a quince segundos por toma. Los fondos lisos no están: van en el diseño (añadido por Claude, 20 oct).</w:t>
      </w:r>
    </w:p>
    <w:tbl>
      <w:tblPr>
        <w:tblStyle w:val="Table1"/>
        <w:tblW w:w="9026.0" w:type="dxa"/>
        <w:jc w:val="left"/>
        <w:tblInd w:w="-110.0" w:type="dxa"/>
        <w:tblLayout w:type="fixed"/>
        <w:tblLook w:val="0000"/>
      </w:tblPr>
      <w:tblGrid>
        <w:gridCol w:w="4121"/>
        <w:gridCol w:w="3174"/>
        <w:gridCol w:w="1731"/>
        <w:tblGridChange w:id="0">
          <w:tblGrid>
            <w:gridCol w:w="4121"/>
            <w:gridCol w:w="3174"/>
            <w:gridCol w:w="1731"/>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Secuencia</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Qué hay que tener, pantalla a pantalla</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Para cuándo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S01 · mar 3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1: Vídeo mudo de Miguel en la mesa de trabajo escribiendo dos líneas en un cuaderno, cámara desde arriba con el móvil, sin que se lea lo que escribe.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3: Vídeo mudo de Miguel mirando el móvil y asintiendo, plano medio, sin mirar a cámara.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Dos días antes del mar 3 nov</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NS3 · jue 5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1: Vídeo mudo con el móvil en la mano, sin encuadre pensado: el portátil de Miguel abierto en su web, al final de la página, con esa frase a la vista. PENDIENTE: que la web publicada lleve esa frase al final, y el testimonio de Fernando de la 3, el día que salga la secuencia, el jueves 5 de noviembre (la v40 está sin subir).</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2: Vídeo mudo, plano cerrado: la mano de Miguel pasando las hojas de su planificación a tres meses, la de su marca, sin que se lea el detalle.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3: Grabación de pantalla de tu web, quieta, en el testimonio de Fernando, con su nombre a la vista.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Dos días antes del jue 5 nov</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S03 · vie 6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1: Vídeo mudo de Miguel en la mesa de trabajo, mirando la pantalla del ordenador, sin mirar a cámara.</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2: Captura del cuaderno real de Miguel con dos columnas hechas a mano, «horas» y «quién me escribió», sin cifras legibles.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3: Captura del diagnóstico por escrito de una cuenta real, difuminada (PENDIENTE: el primer diagnóstico entregado, con permiso; hasta entonces, la plantilla del semáforo con los nombres tapados).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Dos días antes del vie 6 nov</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S04 · mar 10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1: Vídeo mudo de Miguel escribiendo esa misma frase en la pizarra y dejando el rotulador en la bandeja.</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2: Captura de la pestaña de guardados de una cuenta, difuminada (PENDIENTE: la propia, cuando haya piezas; hasta entonces, vídeo mudo de Miguel haciendo scroll en el móvil).</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3: Foto de la pizarra con la frase de la pantalla 1 tachada.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Dos días antes del mar 10 nov</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NS1 · jue 12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1: Vídeo mudo de Miguel con los cascos puestos, de perfil, apuntando algo en el cuaderno mientras escucha. Plano medio, ya en movimiento en el primer fotograma; no se lee lo que escribe.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3: Vídeo mudo de las manos de Miguel pasando las hojas del cuaderno, plano cerrado; no se lee nada.</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4: Vídeo mudo de Miguel en su mesa, mirando a cámara (la misma toma que piden las destacadas).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Dos días antes del jue 12 nov</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NS2 · vie 13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1: Grabación de pantalla del móvil de Miguel, ya en marcha en el primer fotograma: Instagram, «Editar perfil», el campo de la bio con su versión del 11 oct tal cual, en sus dos líneas («No busco conseguir millones de visualizaciones» y «Te ayudo a crear una marca personal en Instagram para conseguir una microaudiencia de leads.»), y el cursor recorriéndola hasta seleccionar la primera línea. Sin guardar.</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4: Captura de las estadísticas de la cuenta de Miguel, con «Visitas al perfil» señalado y su cifra tapada.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Dos días antes del vie 13 nov</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S07 · mar 17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1: Vídeo mudo, cámara desde arriba con el móvil, de un folio en blanco y un boli encima, sobre la mesa de Miguel.</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3: Foto de la pizarra con las dos columnas vacías y sus cabeceras: «mi sector dice» / «yo creo».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Dos días antes del mar 17 nov</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NS5 · jue 19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1: Vídeo mudo, móvil en mano: tu dedo pasa rápido la cuadrícula de reels de una cuenta de empresa, sin pararse en ninguno; la pantalla del móvil, desenfocada.</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3: Vídeo mudo, cámara desde arriba: tu cuaderno abierto, con dos columnas a mano, «Visitas» y «Quién escribió», sin ninguna cifra; tu mano termina de escribir la cabecera de la segunda. El cuaderno, en la mitad de abajo del encuadre, para que no quede debajo del texto. Unos diez segundos, para que dé tiempo a leerla.</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4: Vídeo mudo: tú escribiendo en el móvil, con WhatsApp abierto; los nombres, los números de teléfono y los mensajes, difuminados.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Dos días antes del jue 19 nov</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S09 · vie 20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1: Captura de la lista de episodios de un podcast en una app, con el episodio en cuestión varias filas por debajo de los nuevos (PENDIENTE: la lista de PDC con un invitado que haya dado permiso, o la lista difuminada entera).</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2: Vídeo mudo de Miguel escribiendo un correo en el portátil, de perfil, sin que se lea la pantalla.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Dos días antes del vie 20 nov</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S10 · mar 24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1: Vídeo mudo de Miguel pasando las hojas de su cuaderno de trabajo, cámara desde arriba con el móvil, sin que se lea nada.</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2: Foto de la pizarra con la pregunta arriba y las tres respuestas numeradas debajo.</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3: Captura de la tabla del reparto de noviembre de la propia cuenta, difuminada salvo la columna «Destino».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Dos días antes del mar 24 nov</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S11 · jue 26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1: Fragmento de una grabación de Píldoras del Conocimiento, de ocho a diez segundos, con sonido: el invitado dice una frase aislable cerca del final del episodio (PENDIENTE: elegir episodio y segundo exacto; permiso del invitado o cara difuminada; el minuto del texto se ajusta al real).</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2: Captura de las notas del clipper de esa grabación, con el tiempo del fragmento resaltado y lo demás difuminado (permiso: sí).</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3: Vídeo mudo de Miguel con los cascos puestos, mirando la pantalla con las notas, de perfil.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Dos días antes del jue 26 nov</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S12 · vie 27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1: Captura de la bandeja de enviados del correo de Miguel con tres asuntos que digan «Propuesta» o «Presupuesto», destinatarios y fechas difuminados (PENDIENTE: la real; si no, vídeo mudo de Miguel enviando un correo, de perfil).</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2: Foto de la pizarra con «¿persona o empresa?» escrito.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Dos días antes del vie 27 nov</w:t>
            </w:r>
          </w:p>
        </w:tc>
      </w:tr>
    </w:tbl>
    <w:sectPr>
      <w:pgSz w:h="16838" w:w="11906"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or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iberation Serif"/>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ora" w:cs="Lora" w:eastAsia="Lora" w:hAnsi="Lora"/>
        <w:color w:val="22272e"/>
        <w:sz w:val="22"/>
        <w:szCs w:val="22"/>
        <w:lang w:val="en"/>
      </w:rPr>
    </w:rPrDefault>
    <w:pPrDefault>
      <w:pPr>
        <w:widowControl w:val="0"/>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40" w:lineRule="auto"/>
    </w:pPr>
    <w:rPr>
      <w:rFonts w:ascii="Liberation Serif" w:cs="Liberation Serif" w:eastAsia="Liberation Serif" w:hAnsi="Liberation Serif"/>
      <w:b w:val="1"/>
      <w:bCs w:val="1"/>
      <w:sz w:val="48"/>
      <w:szCs w:val="48"/>
    </w:rPr>
  </w:style>
  <w:style w:type="paragraph" w:styleId="Heading2">
    <w:name w:val="heading 2"/>
    <w:basedOn w:val="Normal"/>
    <w:next w:val="Normal"/>
    <w:pPr>
      <w:keepNext w:val="1"/>
      <w:spacing w:after="120" w:before="200" w:lineRule="auto"/>
    </w:pPr>
    <w:rPr>
      <w:rFonts w:ascii="Liberation Serif" w:cs="Liberation Serif" w:eastAsia="Liberation Serif" w:hAnsi="Liberation Serif"/>
      <w:b w:val="1"/>
      <w:bCs w:val="1"/>
      <w:sz w:val="36"/>
      <w:szCs w:val="36"/>
    </w:rPr>
  </w:style>
  <w:style w:type="paragraph" w:styleId="Heading3">
    <w:name w:val="heading 3"/>
    <w:basedOn w:val="Normal"/>
    <w:next w:val="Normal"/>
    <w:pPr>
      <w:keepNext w:val="1"/>
      <w:spacing w:after="120" w:before="140" w:lineRule="auto"/>
    </w:pPr>
    <w:rPr>
      <w:rFonts w:ascii="Liberation Serif" w:cs="Liberation Serif" w:eastAsia="Liberation Serif" w:hAnsi="Liberation Serif"/>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90.0" w:type="dxa"/>
        <w:left w:w="140.0" w:type="dxa"/>
        <w:bottom w:w="90.0" w:type="dxa"/>
        <w:right w:w="140.0" w:type="dxa"/>
      </w:tblCellMar>
    </w:tblPr>
  </w:style>
  <w:style w:type="table" w:styleId="Table3">
    <w:basedOn w:val="TableNormal"/>
    <w:tblPr>
      <w:tblStyleRowBandSize w:val="1"/>
      <w:tblStyleColBandSize w:val="1"/>
      <w:tblCellMar>
        <w:top w:w="90.0" w:type="dxa"/>
        <w:left w:w="140.0" w:type="dxa"/>
        <w:bottom w:w="90.0" w:type="dxa"/>
        <w:right w:w="140.0" w:type="dxa"/>
      </w:tblCellMar>
    </w:tblPr>
  </w:style>
  <w:style w:type="table" w:styleId="Table4">
    <w:basedOn w:val="TableNormal"/>
    <w:tblPr>
      <w:tblStyleRowBandSize w:val="1"/>
      <w:tblStyleColBandSize w:val="1"/>
      <w:tblCellMar>
        <w:top w:w="90.0" w:type="dxa"/>
        <w:left w:w="140.0" w:type="dxa"/>
        <w:bottom w:w="90.0" w:type="dxa"/>
        <w:right w:w="140.0" w:type="dxa"/>
      </w:tblCellMar>
    </w:tblPr>
  </w:style>
  <w:style w:type="table" w:styleId="Table5">
    <w:basedOn w:val="TableNormal"/>
    <w:tblPr>
      <w:tblStyleRowBandSize w:val="1"/>
      <w:tblStyleColBandSize w:val="1"/>
      <w:tblCellMar>
        <w:top w:w="90.0" w:type="dxa"/>
        <w:left w:w="140.0" w:type="dxa"/>
        <w:bottom w:w="90.0" w:type="dxa"/>
        <w:right w:w="140.0" w:type="dxa"/>
      </w:tblCellMar>
    </w:tblPr>
  </w:style>
  <w:style w:type="table" w:styleId="Table6">
    <w:basedOn w:val="TableNormal"/>
    <w:tblPr>
      <w:tblStyleRowBandSize w:val="1"/>
      <w:tblStyleColBandSize w:val="1"/>
      <w:tblCellMar>
        <w:top w:w="90.0" w:type="dxa"/>
        <w:left w:w="140.0" w:type="dxa"/>
        <w:bottom w:w="90.0" w:type="dxa"/>
        <w:right w:w="140.0" w:type="dxa"/>
      </w:tblCellMar>
    </w:tblPr>
  </w:style>
  <w:style w:type="table" w:styleId="Table7">
    <w:basedOn w:val="TableNormal"/>
    <w:tblPr>
      <w:tblStyleRowBandSize w:val="1"/>
      <w:tblStyleColBandSize w:val="1"/>
      <w:tblCellMar>
        <w:top w:w="90.0" w:type="dxa"/>
        <w:left w:w="140.0" w:type="dxa"/>
        <w:bottom w:w="90.0" w:type="dxa"/>
        <w:right w:w="140.0" w:type="dxa"/>
      </w:tblCellMar>
    </w:tblPr>
  </w:style>
  <w:style w:type="table" w:styleId="Table8">
    <w:basedOn w:val="TableNormal"/>
    <w:tblPr>
      <w:tblStyleRowBandSize w:val="1"/>
      <w:tblStyleColBandSize w:val="1"/>
      <w:tblCellMar>
        <w:top w:w="90.0" w:type="dxa"/>
        <w:left w:w="140.0" w:type="dxa"/>
        <w:bottom w:w="90.0" w:type="dxa"/>
        <w:right w:w="140.0" w:type="dxa"/>
      </w:tblCellMar>
    </w:tblPr>
  </w:style>
  <w:style w:type="table" w:styleId="Table9">
    <w:basedOn w:val="TableNormal"/>
    <w:tblPr>
      <w:tblStyleRowBandSize w:val="1"/>
      <w:tblStyleColBandSize w:val="1"/>
      <w:tblCellMar>
        <w:top w:w="90.0" w:type="dxa"/>
        <w:left w:w="140.0" w:type="dxa"/>
        <w:bottom w:w="90.0" w:type="dxa"/>
        <w:right w:w="140.0" w:type="dxa"/>
      </w:tblCellMar>
    </w:tblPr>
  </w:style>
  <w:style w:type="table" w:styleId="Table10">
    <w:basedOn w:val="TableNormal"/>
    <w:tblPr>
      <w:tblStyleRowBandSize w:val="1"/>
      <w:tblStyleColBandSize w:val="1"/>
      <w:tblCellMar>
        <w:top w:w="90.0" w:type="dxa"/>
        <w:left w:w="140.0" w:type="dxa"/>
        <w:bottom w:w="90.0" w:type="dxa"/>
        <w:right w:w="140.0" w:type="dxa"/>
      </w:tblCellMar>
    </w:tblPr>
  </w:style>
  <w:style w:type="table" w:styleId="Table11">
    <w:basedOn w:val="TableNormal"/>
    <w:tblPr>
      <w:tblStyleRowBandSize w:val="1"/>
      <w:tblStyleColBandSize w:val="1"/>
      <w:tblCellMar>
        <w:top w:w="90.0" w:type="dxa"/>
        <w:left w:w="140.0" w:type="dxa"/>
        <w:bottom w:w="90.0" w:type="dxa"/>
        <w:right w:w="140.0" w:type="dxa"/>
      </w:tblCellMar>
    </w:tblPr>
  </w:style>
  <w:style w:type="table" w:styleId="Table12">
    <w:basedOn w:val="TableNormal"/>
    <w:tblPr>
      <w:tblStyleRowBandSize w:val="1"/>
      <w:tblStyleColBandSize w:val="1"/>
      <w:tblCellMar>
        <w:top w:w="90.0" w:type="dxa"/>
        <w:left w:w="140.0" w:type="dxa"/>
        <w:bottom w:w="90.0" w:type="dxa"/>
        <w:right w:w="140.0" w:type="dxa"/>
      </w:tblCellMar>
    </w:tblPr>
  </w:style>
  <w:style w:type="table" w:styleId="Table13">
    <w:basedOn w:val="TableNormal"/>
    <w:tblPr>
      <w:tblStyleRowBandSize w:val="1"/>
      <w:tblStyleColBandSize w:val="1"/>
      <w:tblCellMar>
        <w:top w:w="90.0" w:type="dxa"/>
        <w:left w:w="140.0" w:type="dxa"/>
        <w:bottom w:w="90.0" w:type="dxa"/>
        <w:right w:w="140.0" w:type="dxa"/>
      </w:tblCellMar>
    </w:tblPr>
  </w:style>
  <w:style w:type="table" w:styleId="Table14">
    <w:basedOn w:val="TableNormal"/>
    <w:tblPr>
      <w:tblStyleRowBandSize w:val="1"/>
      <w:tblStyleColBandSize w:val="1"/>
      <w:tblCellMar>
        <w:top w:w="90.0" w:type="dxa"/>
        <w:left w:w="140.0" w:type="dxa"/>
        <w:bottom w:w="90.0" w:type="dxa"/>
        <w:right w:w="140.0" w:type="dxa"/>
      </w:tblCellMar>
    </w:tblPr>
  </w:style>
  <w:style w:type="table" w:styleId="Table15">
    <w:basedOn w:val="TableNormal"/>
    <w:tblPr>
      <w:tblStyleRowBandSize w:val="1"/>
      <w:tblStyleColBandSize w:val="1"/>
      <w:tblCellMar>
        <w:top w:w="90.0" w:type="dxa"/>
        <w:left w:w="140.0" w:type="dxa"/>
        <w:bottom w:w="90.0" w:type="dxa"/>
        <w:right w:w="140.0" w:type="dxa"/>
      </w:tblCellMar>
    </w:tblPr>
  </w:style>
  <w:style w:type="table" w:styleId="Table16">
    <w:basedOn w:val="TableNormal"/>
    <w:tblPr>
      <w:tblStyleRowBandSize w:val="1"/>
      <w:tblStyleColBandSize w:val="1"/>
      <w:tblCellMar>
        <w:top w:w="90.0" w:type="dxa"/>
        <w:left w:w="140.0" w:type="dxa"/>
        <w:bottom w:w="90.0" w:type="dxa"/>
        <w:right w:w="140.0" w:type="dxa"/>
      </w:tblCellMar>
    </w:tblPr>
  </w:style>
  <w:style w:type="table" w:styleId="Table17">
    <w:basedOn w:val="TableNormal"/>
    <w:tblPr>
      <w:tblStyleRowBandSize w:val="1"/>
      <w:tblStyleColBandSize w:val="1"/>
      <w:tblCellMar>
        <w:top w:w="90.0" w:type="dxa"/>
        <w:left w:w="140.0" w:type="dxa"/>
        <w:bottom w:w="90.0" w:type="dxa"/>
        <w:right w:w="140.0" w:type="dxa"/>
      </w:tblCellMar>
    </w:tblPr>
  </w:style>
  <w:style w:type="table" w:styleId="Table18">
    <w:basedOn w:val="TableNormal"/>
    <w:tblPr>
      <w:tblStyleRowBandSize w:val="1"/>
      <w:tblStyleColBandSize w:val="1"/>
      <w:tblCellMar>
        <w:top w:w="90.0" w:type="dxa"/>
        <w:left w:w="140.0" w:type="dxa"/>
        <w:bottom w:w="90.0" w:type="dxa"/>
        <w:right w:w="140.0" w:type="dxa"/>
      </w:tblCellMar>
    </w:tblPr>
  </w:style>
  <w:style w:type="table" w:styleId="Table19">
    <w:basedOn w:val="TableNormal"/>
    <w:tblPr>
      <w:tblStyleRowBandSize w:val="1"/>
      <w:tblStyleColBandSize w:val="1"/>
      <w:tblCellMar>
        <w:top w:w="90.0" w:type="dxa"/>
        <w:left w:w="140.0" w:type="dxa"/>
        <w:bottom w:w="90.0" w:type="dxa"/>
        <w:right w:w="140.0" w:type="dxa"/>
      </w:tblCellMar>
    </w:tblPr>
  </w:style>
  <w:style w:type="table" w:styleId="Table20">
    <w:basedOn w:val="TableNormal"/>
    <w:tblPr>
      <w:tblStyleRowBandSize w:val="1"/>
      <w:tblStyleColBandSize w:val="1"/>
      <w:tblCellMar>
        <w:top w:w="90.0" w:type="dxa"/>
        <w:left w:w="140.0" w:type="dxa"/>
        <w:bottom w:w="90.0" w:type="dxa"/>
        <w:right w:w="140.0" w:type="dxa"/>
      </w:tblCellMar>
    </w:tblPr>
  </w:style>
  <w:style w:type="table" w:styleId="Table21">
    <w:basedOn w:val="TableNormal"/>
    <w:tblPr>
      <w:tblStyleRowBandSize w:val="1"/>
      <w:tblStyleColBandSize w:val="1"/>
      <w:tblCellMar>
        <w:top w:w="90.0" w:type="dxa"/>
        <w:left w:w="140.0" w:type="dxa"/>
        <w:bottom w:w="90.0" w:type="dxa"/>
        <w:right w:w="140.0" w:type="dxa"/>
      </w:tblCellMar>
    </w:tblPr>
  </w:style>
  <w:style w:type="table" w:styleId="Table22">
    <w:basedOn w:val="TableNormal"/>
    <w:tblPr>
      <w:tblStyleRowBandSize w:val="1"/>
      <w:tblStyleColBandSize w:val="1"/>
      <w:tblCellMar>
        <w:top w:w="90.0" w:type="dxa"/>
        <w:left w:w="140.0" w:type="dxa"/>
        <w:bottom w:w="90.0" w:type="dxa"/>
        <w:right w:w="140.0" w:type="dxa"/>
      </w:tblCellMar>
    </w:tblPr>
  </w:style>
  <w:style w:type="table" w:styleId="Table23">
    <w:basedOn w:val="TableNormal"/>
    <w:tblPr>
      <w:tblStyleRowBandSize w:val="1"/>
      <w:tblStyleColBandSize w:val="1"/>
      <w:tblCellMar>
        <w:top w:w="90.0" w:type="dxa"/>
        <w:left w:w="140.0" w:type="dxa"/>
        <w:bottom w:w="90.0" w:type="dxa"/>
        <w:right w:w="140.0" w:type="dxa"/>
      </w:tblCellMar>
    </w:tblPr>
  </w:style>
  <w:style w:type="table" w:styleId="Table24">
    <w:basedOn w:val="TableNormal"/>
    <w:tblPr>
      <w:tblStyleRowBandSize w:val="1"/>
      <w:tblStyleColBandSize w:val="1"/>
      <w:tblCellMar>
        <w:top w:w="90.0" w:type="dxa"/>
        <w:left w:w="140.0" w:type="dxa"/>
        <w:bottom w:w="90.0" w:type="dxa"/>
        <w:right w:w="140.0" w:type="dxa"/>
      </w:tblCellMar>
    </w:tblPr>
  </w:style>
  <w:style w:type="table" w:styleId="Table25">
    <w:basedOn w:val="TableNormal"/>
    <w:tblPr>
      <w:tblStyleRowBandSize w:val="1"/>
      <w:tblStyleColBandSize w:val="1"/>
      <w:tblCellMar>
        <w:top w:w="90.0" w:type="dxa"/>
        <w:left w:w="140.0" w:type="dxa"/>
        <w:bottom w:w="90.0" w:type="dxa"/>
        <w:right w:w="140.0" w:type="dxa"/>
      </w:tblCellMar>
    </w:tblPr>
  </w:style>
  <w:style w:type="table" w:styleId="Table26">
    <w:basedOn w:val="TableNormal"/>
    <w:tblPr>
      <w:tblStyleRowBandSize w:val="1"/>
      <w:tblStyleColBandSize w:val="1"/>
      <w:tblCellMar>
        <w:top w:w="90.0" w:type="dxa"/>
        <w:left w:w="140.0" w:type="dxa"/>
        <w:bottom w:w="90.0" w:type="dxa"/>
        <w:right w:w="140.0" w:type="dxa"/>
      </w:tblCellMar>
    </w:tblPr>
  </w:style>
  <w:style w:type="table" w:styleId="Table27">
    <w:basedOn w:val="TableNormal"/>
    <w:tblPr>
      <w:tblStyleRowBandSize w:val="1"/>
      <w:tblStyleColBandSize w:val="1"/>
      <w:tblCellMar>
        <w:top w:w="90.0" w:type="dxa"/>
        <w:left w:w="140.0" w:type="dxa"/>
        <w:bottom w:w="90.0" w:type="dxa"/>
        <w:right w:w="140.0" w:type="dxa"/>
      </w:tblCellMar>
    </w:tblPr>
  </w:style>
  <w:style w:type="table" w:styleId="Table28">
    <w:basedOn w:val="TableNormal"/>
    <w:tblPr>
      <w:tblStyleRowBandSize w:val="1"/>
      <w:tblStyleColBandSize w:val="1"/>
      <w:tblCellMar>
        <w:top w:w="90.0" w:type="dxa"/>
        <w:left w:w="140.0" w:type="dxa"/>
        <w:bottom w:w="90.0" w:type="dxa"/>
        <w:right w:w="140.0" w:type="dxa"/>
      </w:tblCellMar>
    </w:tblPr>
  </w:style>
  <w:style w:type="table" w:styleId="Table29">
    <w:basedOn w:val="TableNormal"/>
    <w:tblPr>
      <w:tblStyleRowBandSize w:val="1"/>
      <w:tblStyleColBandSize w:val="1"/>
      <w:tblCellMar>
        <w:top w:w="90.0" w:type="dxa"/>
        <w:left w:w="140.0" w:type="dxa"/>
        <w:bottom w:w="90.0" w:type="dxa"/>
        <w:right w:w="140.0" w:type="dxa"/>
      </w:tblCellMar>
    </w:tblPr>
  </w:style>
  <w:style w:type="table" w:styleId="Table30">
    <w:basedOn w:val="TableNormal"/>
    <w:tblPr>
      <w:tblStyleRowBandSize w:val="1"/>
      <w:tblStyleColBandSize w:val="1"/>
      <w:tblCellMar>
        <w:top w:w="90.0" w:type="dxa"/>
        <w:left w:w="140.0" w:type="dxa"/>
        <w:bottom w:w="90.0" w:type="dxa"/>
        <w:right w:w="140.0" w:type="dxa"/>
      </w:tblCellMar>
    </w:tblPr>
  </w:style>
  <w:style w:type="table" w:styleId="Table31">
    <w:basedOn w:val="TableNormal"/>
    <w:tblPr>
      <w:tblStyleRowBandSize w:val="1"/>
      <w:tblStyleColBandSize w:val="1"/>
      <w:tblCellMar>
        <w:top w:w="90.0" w:type="dxa"/>
        <w:left w:w="140.0" w:type="dxa"/>
        <w:bottom w:w="90.0" w:type="dxa"/>
        <w:right w:w="140.0" w:type="dxa"/>
      </w:tblCellMar>
    </w:tblPr>
  </w:style>
  <w:style w:type="table" w:styleId="Table32">
    <w:basedOn w:val="TableNormal"/>
    <w:tblPr>
      <w:tblStyleRowBandSize w:val="1"/>
      <w:tblStyleColBandSize w:val="1"/>
      <w:tblCellMar>
        <w:top w:w="90.0" w:type="dxa"/>
        <w:left w:w="140.0" w:type="dxa"/>
        <w:bottom w:w="90.0" w:type="dxa"/>
        <w:right w:w="140.0" w:type="dxa"/>
      </w:tblCellMar>
    </w:tblPr>
  </w:style>
  <w:style w:type="table" w:styleId="Table33">
    <w:basedOn w:val="TableNormal"/>
    <w:tblPr>
      <w:tblStyleRowBandSize w:val="1"/>
      <w:tblStyleColBandSize w:val="1"/>
      <w:tblCellMar>
        <w:top w:w="90.0" w:type="dxa"/>
        <w:left w:w="140.0" w:type="dxa"/>
        <w:bottom w:w="90.0" w:type="dxa"/>
        <w:right w:w="140.0" w:type="dxa"/>
      </w:tblCellMar>
    </w:tblPr>
  </w:style>
  <w:style w:type="table" w:styleId="Table34">
    <w:basedOn w:val="TableNormal"/>
    <w:tblPr>
      <w:tblStyleRowBandSize w:val="1"/>
      <w:tblStyleColBandSize w:val="1"/>
      <w:tblCellMar>
        <w:top w:w="90.0" w:type="dxa"/>
        <w:left w:w="140.0" w:type="dxa"/>
        <w:bottom w:w="90.0" w:type="dxa"/>
        <w:right w:w="140.0" w:type="dxa"/>
      </w:tblCellMar>
    </w:tblPr>
  </w:style>
  <w:style w:type="table" w:styleId="Table35">
    <w:basedOn w:val="TableNormal"/>
    <w:tblPr>
      <w:tblStyleRowBandSize w:val="1"/>
      <w:tblStyleColBandSize w:val="1"/>
      <w:tblCellMar>
        <w:top w:w="90.0" w:type="dxa"/>
        <w:left w:w="140.0" w:type="dxa"/>
        <w:bottom w:w="90.0" w:type="dxa"/>
        <w:right w:w="140.0" w:type="dxa"/>
      </w:tblCellMar>
    </w:tblPr>
  </w:style>
  <w:style w:type="table" w:styleId="Table36">
    <w:basedOn w:val="TableNormal"/>
    <w:tblPr>
      <w:tblStyleRowBandSize w:val="1"/>
      <w:tblStyleColBandSize w:val="1"/>
      <w:tblCellMar>
        <w:top w:w="90.0" w:type="dxa"/>
        <w:left w:w="140.0" w:type="dxa"/>
        <w:bottom w:w="90.0" w:type="dxa"/>
        <w:right w:w="140.0" w:type="dxa"/>
      </w:tblCellMar>
    </w:tblPr>
  </w:style>
  <w:style w:type="table" w:styleId="Table37">
    <w:basedOn w:val="TableNormal"/>
    <w:tblPr>
      <w:tblStyleRowBandSize w:val="1"/>
      <w:tblStyleColBandSize w:val="1"/>
      <w:tblCellMar>
        <w:top w:w="90.0" w:type="dxa"/>
        <w:left w:w="140.0" w:type="dxa"/>
        <w:bottom w:w="90.0" w:type="dxa"/>
        <w:right w:w="140.0" w:type="dxa"/>
      </w:tblCellMar>
    </w:tblPr>
  </w:style>
  <w:style w:type="table" w:styleId="Table38">
    <w:basedOn w:val="TableNormal"/>
    <w:tblPr>
      <w:tblStyleRowBandSize w:val="1"/>
      <w:tblStyleColBandSize w:val="1"/>
      <w:tblCellMar>
        <w:top w:w="90.0" w:type="dxa"/>
        <w:left w:w="140.0" w:type="dxa"/>
        <w:bottom w:w="90.0" w:type="dxa"/>
        <w:right w:w="140.0" w:type="dxa"/>
      </w:tblCellMar>
    </w:tblPr>
  </w:style>
  <w:style w:type="table" w:styleId="Table39">
    <w:basedOn w:val="TableNormal"/>
    <w:tblPr>
      <w:tblStyleRowBandSize w:val="1"/>
      <w:tblStyleColBandSize w:val="1"/>
      <w:tblCellMar>
        <w:top w:w="90.0" w:type="dxa"/>
        <w:left w:w="140.0" w:type="dxa"/>
        <w:bottom w:w="90.0" w:type="dxa"/>
        <w:right w:w="140.0" w:type="dxa"/>
      </w:tblCellMar>
    </w:tblPr>
  </w:style>
  <w:style w:type="table" w:styleId="Table40">
    <w:basedOn w:val="TableNormal"/>
    <w:tblPr>
      <w:tblStyleRowBandSize w:val="1"/>
      <w:tblStyleColBandSize w:val="1"/>
      <w:tblCellMar>
        <w:top w:w="90.0" w:type="dxa"/>
        <w:left w:w="140.0" w:type="dxa"/>
        <w:bottom w:w="90.0" w:type="dxa"/>
        <w:right w:w="140.0" w:type="dxa"/>
      </w:tblCellMar>
    </w:tblPr>
  </w:style>
  <w:style w:type="table" w:styleId="Table41">
    <w:basedOn w:val="TableNormal"/>
    <w:tblPr>
      <w:tblStyleRowBandSize w:val="1"/>
      <w:tblStyleColBandSize w:val="1"/>
      <w:tblCellMar>
        <w:top w:w="90.0" w:type="dxa"/>
        <w:left w:w="140.0" w:type="dxa"/>
        <w:bottom w:w="90.0" w:type="dxa"/>
        <w:right w:w="140.0" w:type="dxa"/>
      </w:tblCellMar>
    </w:tblPr>
  </w:style>
  <w:style w:type="table" w:styleId="Table42">
    <w:basedOn w:val="TableNormal"/>
    <w:tblPr>
      <w:tblStyleRowBandSize w:val="1"/>
      <w:tblStyleColBandSize w:val="1"/>
      <w:tblCellMar>
        <w:top w:w="90.0" w:type="dxa"/>
        <w:left w:w="140.0" w:type="dxa"/>
        <w:bottom w:w="90.0" w:type="dxa"/>
        <w:right w:w="140.0" w:type="dxa"/>
      </w:tblCellMar>
    </w:tblPr>
  </w:style>
  <w:style w:type="table" w:styleId="Table43">
    <w:basedOn w:val="TableNormal"/>
    <w:tblPr>
      <w:tblStyleRowBandSize w:val="1"/>
      <w:tblStyleColBandSize w:val="1"/>
      <w:tblCellMar>
        <w:top w:w="90.0" w:type="dxa"/>
        <w:left w:w="140.0" w:type="dxa"/>
        <w:bottom w:w="90.0" w:type="dxa"/>
        <w:right w:w="140.0" w:type="dxa"/>
      </w:tblCellMar>
    </w:tblPr>
  </w:style>
  <w:style w:type="table" w:styleId="Table44">
    <w:basedOn w:val="TableNormal"/>
    <w:tblPr>
      <w:tblStyleRowBandSize w:val="1"/>
      <w:tblStyleColBandSize w:val="1"/>
      <w:tblCellMar>
        <w:top w:w="90.0" w:type="dxa"/>
        <w:left w:w="140.0" w:type="dxa"/>
        <w:bottom w:w="90.0" w:type="dxa"/>
        <w:right w:w="140.0" w:type="dxa"/>
      </w:tblCellMar>
    </w:tblPr>
  </w:style>
  <w:style w:type="table" w:styleId="Table45">
    <w:basedOn w:val="TableNormal"/>
    <w:tblPr>
      <w:tblStyleRowBandSize w:val="1"/>
      <w:tblStyleColBandSize w:val="1"/>
      <w:tblCellMar>
        <w:top w:w="90.0" w:type="dxa"/>
        <w:left w:w="140.0" w:type="dxa"/>
        <w:bottom w:w="90.0" w:type="dxa"/>
        <w:right w:w="140.0" w:type="dxa"/>
      </w:tblCellMar>
    </w:tblPr>
  </w:style>
  <w:style w:type="table" w:styleId="Table46">
    <w:basedOn w:val="TableNormal"/>
    <w:tblPr>
      <w:tblStyleRowBandSize w:val="1"/>
      <w:tblStyleColBandSize w:val="1"/>
      <w:tblCellMar>
        <w:top w:w="90.0" w:type="dxa"/>
        <w:left w:w="140.0" w:type="dxa"/>
        <w:bottom w:w="90.0" w:type="dxa"/>
        <w:right w:w="140.0" w:type="dxa"/>
      </w:tblCellMar>
    </w:tblPr>
  </w:style>
  <w:style w:type="table" w:styleId="Table47">
    <w:basedOn w:val="TableNormal"/>
    <w:tblPr>
      <w:tblStyleRowBandSize w:val="1"/>
      <w:tblStyleColBandSize w:val="1"/>
      <w:tblCellMar>
        <w:top w:w="90.0" w:type="dxa"/>
        <w:left w:w="140.0" w:type="dxa"/>
        <w:bottom w:w="90.0" w:type="dxa"/>
        <w:right w:w="140.0" w:type="dxa"/>
      </w:tblCellMar>
    </w:tblPr>
  </w:style>
  <w:style w:type="table" w:styleId="Table48">
    <w:basedOn w:val="TableNormal"/>
    <w:tblPr>
      <w:tblStyleRowBandSize w:val="1"/>
      <w:tblStyleColBandSize w:val="1"/>
      <w:tblCellMar>
        <w:top w:w="90.0" w:type="dxa"/>
        <w:left w:w="140.0" w:type="dxa"/>
        <w:bottom w:w="90.0" w:type="dxa"/>
        <w:right w:w="140.0" w:type="dxa"/>
      </w:tblCellMar>
    </w:tblPr>
  </w:style>
  <w:style w:type="table" w:styleId="Table49">
    <w:basedOn w:val="TableNormal"/>
    <w:tblPr>
      <w:tblStyleRowBandSize w:val="1"/>
      <w:tblStyleColBandSize w:val="1"/>
      <w:tblCellMar>
        <w:top w:w="90.0" w:type="dxa"/>
        <w:left w:w="140.0" w:type="dxa"/>
        <w:bottom w:w="90.0" w:type="dxa"/>
        <w:right w:w="140.0" w:type="dxa"/>
      </w:tblCellMar>
    </w:tblPr>
  </w:style>
  <w:style w:type="table" w:styleId="Table50">
    <w:basedOn w:val="TableNormal"/>
    <w:tblPr>
      <w:tblStyleRowBandSize w:val="1"/>
      <w:tblStyleColBandSize w:val="1"/>
      <w:tblCellMar>
        <w:top w:w="90.0" w:type="dxa"/>
        <w:left w:w="140.0" w:type="dxa"/>
        <w:bottom w:w="90.0" w:type="dxa"/>
        <w:right w:w="140.0" w:type="dxa"/>
      </w:tblCellMar>
    </w:tblPr>
  </w:style>
  <w:style w:type="table" w:styleId="Table51">
    <w:basedOn w:val="TableNormal"/>
    <w:tblPr>
      <w:tblStyleRowBandSize w:val="1"/>
      <w:tblStyleColBandSize w:val="1"/>
      <w:tblCellMar>
        <w:top w:w="90.0" w:type="dxa"/>
        <w:left w:w="140.0" w:type="dxa"/>
        <w:bottom w:w="90.0" w:type="dxa"/>
        <w:right w:w="140.0" w:type="dxa"/>
      </w:tblCellMar>
    </w:tblPr>
  </w:style>
  <w:style w:type="table" w:styleId="Table52">
    <w:basedOn w:val="TableNormal"/>
    <w:tblPr>
      <w:tblStyleRowBandSize w:val="1"/>
      <w:tblStyleColBandSize w:val="1"/>
      <w:tblCellMar>
        <w:top w:w="90.0" w:type="dxa"/>
        <w:left w:w="140.0" w:type="dxa"/>
        <w:bottom w:w="90.0" w:type="dxa"/>
        <w:right w:w="14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instagram.com/p/DZdK0rOxDKI/" TargetMode="External"/><Relationship Id="rId7" Type="http://schemas.openxmlformats.org/officeDocument/2006/relationships/hyperlink" Target="https://youtu.be/0sxbAKuJoy4?t=317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9" Type="http://schemas.openxmlformats.org/officeDocument/2006/relationships/font" Target="fonts/NovaMono-regular.ttf"/><Relationship Id="rId5" Type="http://schemas.openxmlformats.org/officeDocument/2006/relationships/font" Target="fonts/Lora-regular.ttf"/><Relationship Id="rId6" Type="http://schemas.openxmlformats.org/officeDocument/2006/relationships/font" Target="fonts/Lora-bold.ttf"/><Relationship Id="rId7" Type="http://schemas.openxmlformats.org/officeDocument/2006/relationships/font" Target="fonts/Lora-italic.ttf"/><Relationship Id="rId8"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