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44C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t>Задача составления архитектуры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Описание назначения ИС</w:t>
      </w:r>
    </w:p>
    <w:p w:rsidR="00DE3203" w:rsidRPr="00122E2F" w:rsidRDefault="00122E2F" w:rsidP="00DE3203">
      <w:pPr>
        <w:pStyle w:val="af0"/>
      </w:pPr>
      <w:r>
        <w:t xml:space="preserve">Настоящая система </w:t>
      </w:r>
      <w:r w:rsidRPr="00122E2F">
        <w:t>“</w:t>
      </w:r>
      <w:r>
        <w:t>Брадобрей-</w:t>
      </w:r>
      <w:proofErr w:type="spellStart"/>
      <w:r>
        <w:t>пати</w:t>
      </w:r>
      <w:proofErr w:type="spellEnd"/>
      <w:r w:rsidRPr="00122E2F">
        <w:t>”</w:t>
      </w:r>
      <w:r>
        <w:t xml:space="preserve"> предназначена для актуализации данных, бронирования услуг, управлением информацией о работе мастеров, учете оказанных услуг в сети парикмахерских посредством автоматизации типовых операций. </w:t>
      </w:r>
      <w:r w:rsidR="008632F5">
        <w:t>Система должна генерировать отчёты о реестре персонала, операционной активности филиалов, статистике востребованных услуг, движении товарно-материальных ценностей, клиентской лояльности, бронированиях.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Цель работы, задачи</w:t>
      </w:r>
    </w:p>
    <w:p w:rsidR="003D6983" w:rsidRDefault="008632F5" w:rsidP="008632F5">
      <w:pPr>
        <w:pStyle w:val="af0"/>
      </w:pPr>
      <w:r>
        <w:t>Масштаб информационной системы требует проектирования определенной архитектуры приложения</w:t>
      </w:r>
      <w:r w:rsidR="003D6983">
        <w:t>, мотивированного различными вариантами использования, форматом взаимодействия внутренних элементов и спецификой обрабатываемых данных.</w:t>
      </w:r>
    </w:p>
    <w:p w:rsidR="008632F5" w:rsidRPr="003D6983" w:rsidRDefault="003D6983" w:rsidP="008632F5">
      <w:pPr>
        <w:pStyle w:val="af0"/>
        <w:rPr>
          <w:lang w:val="en-US"/>
        </w:rPr>
      </w:pPr>
      <w:r>
        <w:t>Цель</w:t>
      </w:r>
      <w:r>
        <w:rPr>
          <w:lang w:val="en-US"/>
        </w:rPr>
        <w:t xml:space="preserve">: </w:t>
      </w:r>
    </w:p>
    <w:p w:rsidR="003D6983" w:rsidRDefault="003D6983" w:rsidP="008632F5">
      <w:pPr>
        <w:pStyle w:val="af0"/>
        <w:rPr>
          <w:lang w:val="en-US"/>
        </w:rPr>
      </w:pPr>
      <w:r>
        <w:t>Задачи</w:t>
      </w:r>
      <w:r>
        <w:rPr>
          <w:lang w:val="en-US"/>
        </w:rPr>
        <w:t>: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Выделить основных действующих лиц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Определить основные сценарии использования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Разделить логически взаимодействие системы</w:t>
      </w:r>
    </w:p>
    <w:p w:rsidR="003D6983" w:rsidRPr="003D6983" w:rsidRDefault="003D6983" w:rsidP="003D6983">
      <w:pPr>
        <w:pStyle w:val="af0"/>
        <w:numPr>
          <w:ilvl w:val="0"/>
          <w:numId w:val="2"/>
        </w:numPr>
        <w:rPr>
          <w:lang w:val="en-US"/>
        </w:rPr>
      </w:pPr>
      <w:r>
        <w:t>Спроектировать техническое взаимодействие элементов</w:t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t>Диаграмма вариантов использования</w:t>
      </w:r>
    </w:p>
    <w:p w:rsidR="00DE3203" w:rsidRDefault="00C17597" w:rsidP="00842868">
      <w:pPr>
        <w:pStyle w:val="af2"/>
      </w:pPr>
      <w:r w:rsidRPr="00C17597">
        <w:drawing>
          <wp:inline distT="0" distB="0" distL="0" distR="0" wp14:anchorId="0DC21E80" wp14:editId="4316E22C">
            <wp:extent cx="4072774" cy="45339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493" cy="45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68" w:rsidRPr="008632F5" w:rsidRDefault="00842868" w:rsidP="00842868">
      <w:pPr>
        <w:pStyle w:val="af2"/>
      </w:pPr>
      <w:r>
        <w:t>Рис. 1 Диаграмма прецедентов</w:t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системного контекста</w:t>
      </w:r>
    </w:p>
    <w:p w:rsidR="00DE3203" w:rsidRDefault="00842868" w:rsidP="00842868">
      <w:pPr>
        <w:pStyle w:val="af2"/>
      </w:pPr>
      <w:r w:rsidRPr="00842868">
        <w:rPr>
          <w:noProof/>
          <w:lang w:eastAsia="ru-RU"/>
        </w:rPr>
        <w:drawing>
          <wp:inline distT="0" distB="0" distL="0" distR="0" wp14:anchorId="662728C5" wp14:editId="3CD804CD">
            <wp:extent cx="4526280" cy="48844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68" w:rsidRPr="00842868" w:rsidRDefault="00842868" w:rsidP="00842868">
      <w:pPr>
        <w:pStyle w:val="af2"/>
      </w:pPr>
      <w:r>
        <w:t>Рис. 2 Диаграмма контекста</w:t>
      </w:r>
    </w:p>
    <w:p w:rsidR="00842868" w:rsidRDefault="00842868" w:rsidP="00C17597">
      <w:pPr>
        <w:pStyle w:val="af0"/>
        <w:rPr>
          <w:rFonts w:ascii="Arial" w:hAnsi="Arial"/>
          <w:sz w:val="28"/>
        </w:rPr>
      </w:pPr>
      <w:r>
        <w:br w:type="page"/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контейнеров</w:t>
      </w:r>
    </w:p>
    <w:p w:rsidR="00DE3203" w:rsidRDefault="009A3131" w:rsidP="00842868">
      <w:pPr>
        <w:pStyle w:val="af2"/>
      </w:pPr>
      <w:r w:rsidRPr="009A3131">
        <w:drawing>
          <wp:inline distT="0" distB="0" distL="0" distR="0" wp14:anchorId="230E2527" wp14:editId="25069751">
            <wp:extent cx="5940425" cy="535551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61" w:rsidRDefault="00842868" w:rsidP="00842868">
      <w:pPr>
        <w:pStyle w:val="af2"/>
      </w:pPr>
      <w:r>
        <w:t>Рис. 3 Диаграмма контейнеров</w:t>
      </w:r>
    </w:p>
    <w:p w:rsidR="00C17597" w:rsidRDefault="00C17597" w:rsidP="00C17597">
      <w:pPr>
        <w:pStyle w:val="af0"/>
      </w:pPr>
      <w:r>
        <w:t xml:space="preserve">Выбран стиль трехзвенной архитектуры, разделяющий ответственность за взаимодействие с пользователем, </w:t>
      </w:r>
      <w:r w:rsidR="00D814D1">
        <w:t>обработку данных и их хранение на три больших части.</w:t>
      </w:r>
    </w:p>
    <w:p w:rsidR="00C17597" w:rsidRDefault="00C17597" w:rsidP="00C17597">
      <w:pPr>
        <w:pStyle w:val="af0"/>
        <w:sectPr w:rsidR="00C1759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Клиентская часть демонстрирует пользователю доступный функционал модуля системы посредством различных списков, форм заполнения, карты. Картографический сервис предоставляет карты, на которых могут отмечены парикмахерские. В серверной части находится логика обработки заявок, </w:t>
      </w:r>
      <w:proofErr w:type="spellStart"/>
      <w:r>
        <w:t>поступаемых</w:t>
      </w:r>
      <w:proofErr w:type="spellEnd"/>
      <w:r>
        <w:t xml:space="preserve"> материальных  ценностей, проверка действий пользователя и других модулей системы. База данных содержит информацию, к которой обращается система в процессе работы в необработанном виде. Сервис отчётов также обращается к данным уже для генерации аналитических документов. Очередь сообщений управляет сигналами от серверной части и направляет их далее к внешним системам. </w:t>
      </w:r>
      <w:proofErr w:type="spellStart"/>
      <w:r>
        <w:t>Геокодер</w:t>
      </w:r>
      <w:proofErr w:type="spellEnd"/>
      <w:r>
        <w:t xml:space="preserve"> выполняет проверку географических данных до отправки клиентской части.</w:t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компонентов</w:t>
      </w:r>
    </w:p>
    <w:p w:rsidR="00DE3203" w:rsidRPr="00684D18" w:rsidRDefault="00E5155B" w:rsidP="00842868">
      <w:pPr>
        <w:pStyle w:val="af2"/>
      </w:pPr>
      <w:r w:rsidRPr="00E5155B">
        <w:drawing>
          <wp:inline distT="0" distB="0" distL="0" distR="0" wp14:anchorId="1153EEA8" wp14:editId="0FD4B679">
            <wp:extent cx="6968504" cy="50215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7032" cy="50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99" w:rsidRDefault="00FC2099" w:rsidP="00842868">
      <w:pPr>
        <w:pStyle w:val="af2"/>
      </w:pPr>
      <w:r>
        <w:t>Рис. 4 Диаграмма компонентов серверной части</w:t>
      </w:r>
    </w:p>
    <w:p w:rsidR="00C17597" w:rsidRPr="00D814D1" w:rsidRDefault="00D814D1" w:rsidP="00C17597">
      <w:pPr>
        <w:pStyle w:val="af0"/>
      </w:pPr>
      <w:r>
        <w:lastRenderedPageBreak/>
        <w:t>Слой контроллеров отвечает за серверное взаимодействие</w:t>
      </w:r>
      <w:r w:rsidRPr="00D814D1">
        <w:t xml:space="preserve">: </w:t>
      </w:r>
      <w:proofErr w:type="spellStart"/>
      <w:r>
        <w:t>валидацию</w:t>
      </w:r>
      <w:proofErr w:type="spellEnd"/>
      <w:r>
        <w:t xml:space="preserve"> входящих ответов, форматирование выходных данных. Сервисный слой содержит всю деловую логику, завершая транзакции при выполнении конкретной задачи. </w:t>
      </w:r>
      <w:proofErr w:type="spellStart"/>
      <w:r>
        <w:t>Рпозитарный</w:t>
      </w:r>
      <w:proofErr w:type="spellEnd"/>
      <w:r>
        <w:t xml:space="preserve"> слой взаимодействует непосредственно с базой данных, извлекая, обновляя, добавляя в неё новые.</w:t>
      </w:r>
    </w:p>
    <w:p w:rsidR="00DE3203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t>Диаграмма последовательностей</w:t>
      </w:r>
    </w:p>
    <w:p w:rsidR="00DE3203" w:rsidRPr="003D6983" w:rsidRDefault="00DE3203" w:rsidP="00FC2099">
      <w:pPr>
        <w:pStyle w:val="af2"/>
      </w:pPr>
    </w:p>
    <w:p w:rsidR="00FC2099" w:rsidRDefault="00684D18" w:rsidP="00FC2099">
      <w:pPr>
        <w:pStyle w:val="af2"/>
      </w:pPr>
      <w:r w:rsidRPr="00684D18">
        <w:drawing>
          <wp:inline distT="0" distB="0" distL="0" distR="0" wp14:anchorId="2E46E243" wp14:editId="79423801">
            <wp:extent cx="9529164" cy="43510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284" cy="434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099" w:rsidRPr="00684D18" w:rsidRDefault="00FC2099" w:rsidP="00FC2099">
      <w:pPr>
        <w:pStyle w:val="af2"/>
      </w:pPr>
      <w:r>
        <w:lastRenderedPageBreak/>
        <w:t>Рис. 5 Диаграмма последовательности бронирования в серверной части</w:t>
      </w:r>
    </w:p>
    <w:p w:rsidR="009A3131" w:rsidRPr="00684D18" w:rsidRDefault="009A3131">
      <w:pPr>
        <w:rPr>
          <w:rFonts w:ascii="Times New Roman" w:hAnsi="Times New Roman"/>
        </w:rPr>
      </w:pPr>
      <w:r w:rsidRPr="00684D18">
        <w:br w:type="page"/>
      </w:r>
      <w:bookmarkStart w:id="0" w:name="_GoBack"/>
      <w:bookmarkEnd w:id="0"/>
    </w:p>
    <w:p w:rsidR="009A3131" w:rsidRPr="00FC2099" w:rsidRDefault="009A3131" w:rsidP="009A3131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Диаграмма классов</w:t>
      </w:r>
    </w:p>
    <w:p w:rsidR="009A3131" w:rsidRDefault="009A3131" w:rsidP="009A3131">
      <w:pPr>
        <w:pStyle w:val="af2"/>
      </w:pPr>
      <w:r w:rsidRPr="009A3131">
        <w:drawing>
          <wp:inline distT="0" distB="0" distL="0" distR="0" wp14:anchorId="69FFFF4E" wp14:editId="1199BA9E">
            <wp:extent cx="7094220" cy="52088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9813" cy="520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131" w:rsidRDefault="009A3131" w:rsidP="009A3131">
      <w:pPr>
        <w:pStyle w:val="af2"/>
        <w:rPr>
          <w:lang w:val="en-US"/>
        </w:rPr>
      </w:pPr>
      <w:r>
        <w:t>Рис. 6 Диаграмма классов серверной части</w:t>
      </w:r>
    </w:p>
    <w:p w:rsidR="009A3131" w:rsidRPr="00987256" w:rsidRDefault="009A3131" w:rsidP="00FC2099">
      <w:pPr>
        <w:pStyle w:val="af2"/>
        <w:sectPr w:rsidR="009A3131" w:rsidRPr="00987256" w:rsidSect="00FC209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DE3203" w:rsidRPr="00DE3203" w:rsidRDefault="00DE3203" w:rsidP="009A3131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Выводы</w:t>
      </w:r>
    </w:p>
    <w:sectPr w:rsidR="00DE3203" w:rsidRPr="00DE3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90B5F"/>
    <w:multiLevelType w:val="hybridMultilevel"/>
    <w:tmpl w:val="D0501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47D161C6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6739373A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3A8"/>
    <w:rsid w:val="000B1DB9"/>
    <w:rsid w:val="001203A8"/>
    <w:rsid w:val="00122E2F"/>
    <w:rsid w:val="00167F23"/>
    <w:rsid w:val="00326E20"/>
    <w:rsid w:val="003B7887"/>
    <w:rsid w:val="003D6983"/>
    <w:rsid w:val="00457261"/>
    <w:rsid w:val="004F6A71"/>
    <w:rsid w:val="0057530C"/>
    <w:rsid w:val="0059544C"/>
    <w:rsid w:val="00684D18"/>
    <w:rsid w:val="00772C27"/>
    <w:rsid w:val="00842868"/>
    <w:rsid w:val="008632F5"/>
    <w:rsid w:val="008A7E4F"/>
    <w:rsid w:val="00987256"/>
    <w:rsid w:val="009A3131"/>
    <w:rsid w:val="00B5671E"/>
    <w:rsid w:val="00C17597"/>
    <w:rsid w:val="00D814D1"/>
    <w:rsid w:val="00DE3203"/>
    <w:rsid w:val="00E5155B"/>
    <w:rsid w:val="00F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55E46-4F1D-4A08-A39F-8A044E552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2026-02-24T03:29:00Z</dcterms:created>
  <dcterms:modified xsi:type="dcterms:W3CDTF">2026-03-02T20:00:00Z</dcterms:modified>
</cp:coreProperties>
</file>