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 Gun Violence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members: Matthew Yurich, Allison Dorion, and Swapna Kasturi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Description/Outline: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Campaign Team is trying to determine its candidate’s position on gun control issues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whether to argue for more gun education/training versus gun control regulations. This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based on the gun trends and available data sets related to number of deaths (accidental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vs. mass shootings)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Question to Answer: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bigger issue with gun violence?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H0: There is no difference of deaths of mass shootings as compared to accidental gun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Accidental deaths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 shootings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Ha: There is a difference between the number of death caused by accidental gun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deaths/mass shooting deaths specific to the U.S.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Datasets to be 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Source-  https://www.kaggle.com/gunviolencearchive/gun-violence-database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https://www.gunviolencearchive.org/reports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https://www.gunviolencearchive.org/mass-shooting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https://www.gunviolencearchive.org/accidental-deaths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field of interest mass shooting data set includes incident id, incident date, state,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city/county, number killed.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field of interest accidental data set includes incident id, incident date, state, city/county,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number killed.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Rough Breakdown of Tasks: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1.Preprocessing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2.Extract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3.Transform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4.Load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